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t>中华人民共和国交通运输部令</w:t>
      </w:r>
    </w:p>
    <w:p>
      <w:pPr>
        <w:spacing w:line="580" w:lineRule="exact"/>
        <w:jc w:val="cente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2026年第6号</w:t>
      </w: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default"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《交通运输部关于修改&lt;</w:t>
      </w:r>
      <w:r>
        <w:rPr>
          <w:rFonts w:hint="eastAsia" w:ascii="仿宋_GB2312" w:hAnsi="仿宋_GB2312" w:eastAsia="仿宋_GB2312" w:cs="仿宋_GB2312"/>
          <w:color w:val="000000" w:themeColor="text1"/>
          <w:sz w:val="32"/>
          <w:highlight w:val="none"/>
          <w:shd w:val="clear" w:color="auto" w:fill="FFFFFF"/>
          <w:lang w:val="en-US" w:eastAsia="zh-CN"/>
          <w14:textFill>
            <w14:solidFill>
              <w14:schemeClr w14:val="tx1"/>
            </w14:solidFill>
          </w14:textFill>
        </w:rPr>
        <w:t>道路危险货物运输管理规定</w:t>
      </w:r>
      <w:r>
        <w:rPr>
          <w:rFonts w:hint="default" w:ascii="仿宋_GB2312" w:hAnsi="仿宋_GB2312" w:eastAsia="仿宋_GB2312" w:cs="仿宋_GB2312"/>
          <w:color w:val="000000" w:themeColor="text1"/>
          <w:sz w:val="32"/>
          <w:highlight w:val="none"/>
          <w:shd w:val="clear" w:color="auto" w:fill="FFFFFF"/>
          <w:lang w:val="en-US" w:eastAsia="zh-CN"/>
          <w14:textFill>
            <w14:solidFill>
              <w14:schemeClr w14:val="tx1"/>
            </w14:solidFill>
          </w14:textFill>
        </w:rPr>
        <w:t>&gt;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的决定》已于2026年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月30日经第3次部务会议通过，现予公布，自2026年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0日起施行。</w:t>
      </w:r>
    </w:p>
    <w:p>
      <w:pPr>
        <w:spacing w:line="580" w:lineRule="exact"/>
        <w:ind w:firstLine="5440" w:firstLineChars="17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ind w:firstLine="5440" w:firstLineChars="17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部长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刘伟</w:t>
      </w:r>
    </w:p>
    <w:p>
      <w:pPr>
        <w:spacing w:line="58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jc w:val="center"/>
        <w:rPr>
          <w:rFonts w:asciiTheme="minorEastAsia" w:hAnsiTheme="minorEastAsia" w:cstheme="minorEastAsia"/>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bookmarkStart w:id="0" w:name="_GoBack"/>
      <w:r>
        <w:rPr>
          <w:rFonts w:hint="eastAsia" w:ascii="方正小标宋_GBK" w:hAnsi="方正小标宋_GBK" w:eastAsia="方正小标宋_GBK" w:cs="方正小标宋_GBK"/>
          <w:b w:val="0"/>
          <w:bCs w:val="0"/>
          <w:color w:val="auto"/>
          <w:sz w:val="44"/>
          <w:szCs w:val="44"/>
          <w:highlight w:val="none"/>
          <w:lang w:eastAsia="zh-CN"/>
        </w:rPr>
        <w:t>交通运输部关于修改《</w:t>
      </w:r>
      <w:r>
        <w:rPr>
          <w:rFonts w:hint="default" w:ascii="Times New Roman" w:hAnsi="Times New Roman" w:eastAsia="方正小标宋简体" w:cs="Times New Roman"/>
          <w:w w:val="100"/>
          <w:sz w:val="44"/>
          <w:szCs w:val="44"/>
          <w:lang w:val="en-US" w:eastAsia="zh-CN"/>
        </w:rPr>
        <w:t>道路危险货物运输管理规定</w:t>
      </w:r>
      <w:r>
        <w:rPr>
          <w:rFonts w:hint="eastAsia" w:ascii="方正小标宋_GBK" w:hAnsi="方正小标宋_GBK" w:eastAsia="方正小标宋_GBK" w:cs="方正小标宋_GBK"/>
          <w:b w:val="0"/>
          <w:bCs w:val="0"/>
          <w:color w:val="auto"/>
          <w:sz w:val="44"/>
          <w:szCs w:val="44"/>
          <w:highlight w:val="none"/>
          <w:lang w:eastAsia="zh-CN"/>
        </w:rPr>
        <w:t>》的决定</w:t>
      </w:r>
      <w:bookmarkEnd w:id="0"/>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仿宋_GB2312" w:hAnsi="仿宋_GB2312" w:eastAsia="仿宋_GB2312" w:cs="仿宋_GB2312"/>
          <w:color w:val="auto"/>
          <w:sz w:val="32"/>
          <w:highlight w:val="none"/>
          <w:shd w:val="clear" w:color="auto" w:fill="FFFFFF"/>
          <w:lang w:val="en-US" w:eastAsia="zh-CN"/>
        </w:rPr>
      </w:pPr>
      <w:r>
        <w:rPr>
          <w:rFonts w:hint="eastAsia" w:ascii="仿宋_GB2312" w:hAnsi="仿宋_GB2312" w:eastAsia="仿宋_GB2312" w:cs="仿宋_GB2312"/>
          <w:color w:val="auto"/>
          <w:sz w:val="32"/>
          <w:highlight w:val="none"/>
          <w:shd w:val="clear" w:color="auto" w:fill="FFFFFF"/>
          <w:lang w:eastAsia="zh-CN"/>
        </w:rPr>
        <w:t>交通运输</w:t>
      </w:r>
      <w:r>
        <w:rPr>
          <w:rFonts w:hint="eastAsia" w:ascii="仿宋_GB2312" w:hAnsi="仿宋_GB2312" w:eastAsia="仿宋_GB2312" w:cs="仿宋_GB2312"/>
          <w:color w:val="auto"/>
          <w:sz w:val="32"/>
          <w:highlight w:val="none"/>
          <w:shd w:val="clear" w:color="auto" w:fill="FFFFFF"/>
          <w:lang w:val="en-US" w:eastAsia="zh-CN"/>
        </w:rPr>
        <w:t>部决定对《道路危险货物运输管理规定》（交通运输部令2023年第13号）作如下修改：</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仿宋_GB2312" w:hAnsi="仿宋_GB2312" w:eastAsia="仿宋_GB2312" w:cs="仿宋_GB2312"/>
          <w:color w:val="auto"/>
          <w:sz w:val="32"/>
          <w:highlight w:val="none"/>
          <w:shd w:val="clear" w:color="auto" w:fill="FFFFFF"/>
          <w:lang w:val="en-US" w:eastAsia="zh-CN"/>
        </w:rPr>
      </w:pPr>
      <w:r>
        <w:rPr>
          <w:rFonts w:hint="eastAsia" w:ascii="仿宋_GB2312" w:hAnsi="仿宋_GB2312" w:eastAsia="仿宋_GB2312" w:cs="仿宋_GB2312"/>
          <w:color w:val="auto"/>
          <w:sz w:val="32"/>
          <w:highlight w:val="none"/>
          <w:shd w:val="clear" w:color="auto" w:fill="FFFFFF"/>
          <w:lang w:val="en-US" w:eastAsia="zh-CN"/>
        </w:rPr>
        <w:t>将第八条第三项第1目中的“年龄不超过60周岁”修改为“年龄不超过63周岁”。</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仿宋_GB2312" w:hAnsi="仿宋_GB2312" w:eastAsia="仿宋_GB2312" w:cs="仿宋_GB2312"/>
          <w:color w:val="auto"/>
          <w:sz w:val="32"/>
          <w:highlight w:val="none"/>
          <w:shd w:val="clear" w:color="auto" w:fill="FFFFFF"/>
          <w:lang w:val="en-US" w:eastAsia="zh-CN"/>
        </w:rPr>
      </w:pPr>
      <w:r>
        <w:rPr>
          <w:rFonts w:hint="eastAsia" w:ascii="仿宋_GB2312" w:hAnsi="仿宋_GB2312" w:eastAsia="仿宋_GB2312" w:cs="仿宋_GB2312"/>
          <w:color w:val="auto"/>
          <w:sz w:val="32"/>
          <w:highlight w:val="none"/>
          <w:shd w:val="clear" w:color="auto" w:fill="FFFFFF"/>
          <w:lang w:val="en-US" w:eastAsia="zh-CN"/>
        </w:rPr>
        <w:t>本决定自2026年3月20日起施行。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right="0" w:rightChars="0" w:firstLine="480" w:firstLineChars="150"/>
        <w:jc w:val="both"/>
        <w:textAlignment w:val="auto"/>
        <w:rPr>
          <w:rFonts w:hint="default" w:ascii="仿宋_GB2312" w:hAnsi="仿宋_GB2312" w:eastAsia="仿宋_GB2312" w:cs="仿宋_GB2312"/>
          <w:color w:val="000000"/>
          <w:sz w:val="32"/>
          <w:highlight w:val="none"/>
          <w:shd w:val="clear" w:color="auto" w:fill="FFFFFF"/>
          <w:lang w:val="en-US" w:eastAsia="zh-CN"/>
        </w:rPr>
      </w:pPr>
      <w:r>
        <w:rPr>
          <w:rFonts w:hint="eastAsia" w:ascii="仿宋_GB2312" w:hAnsi="仿宋_GB2312" w:eastAsia="仿宋_GB2312" w:cs="仿宋_GB2312"/>
          <w:color w:val="000000"/>
          <w:sz w:val="32"/>
          <w:highlight w:val="none"/>
          <w:shd w:val="clear" w:color="auto" w:fill="FFFFFF"/>
          <w:lang w:eastAsia="zh-CN"/>
        </w:rPr>
        <w:t>《</w:t>
      </w:r>
      <w:r>
        <w:rPr>
          <w:rFonts w:hint="eastAsia" w:ascii="仿宋_GB2312" w:hAnsi="仿宋_GB2312" w:eastAsia="仿宋_GB2312" w:cs="仿宋_GB2312"/>
          <w:color w:val="000000"/>
          <w:sz w:val="32"/>
          <w:highlight w:val="none"/>
          <w:shd w:val="clear" w:color="auto" w:fill="FFFFFF"/>
          <w:lang w:val="en-US" w:eastAsia="zh-CN"/>
        </w:rPr>
        <w:t>道路危险货物运输管理规定</w:t>
      </w:r>
      <w:r>
        <w:rPr>
          <w:rFonts w:hint="eastAsia" w:ascii="仿宋_GB2312" w:hAnsi="仿宋_GB2312" w:eastAsia="仿宋_GB2312" w:cs="仿宋_GB2312"/>
          <w:color w:val="000000"/>
          <w:sz w:val="32"/>
          <w:highlight w:val="none"/>
          <w:shd w:val="clear" w:color="auto" w:fill="FFFFFF"/>
          <w:lang w:eastAsia="zh-CN"/>
        </w:rPr>
        <w:t>》根据本决定作相应修改，重新公布。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themeColor="text1"/>
          <w:sz w:val="32"/>
          <w:highlight w:val="none"/>
          <w:shd w:val="clear" w:color="auto" w:fill="FFFFFF"/>
          <w:lang w:eastAsia="zh-CN"/>
          <w14:textFill>
            <w14:solidFill>
              <w14:schemeClr w14:val="tx1"/>
            </w14:solidFill>
          </w14:textFill>
        </w:rPr>
      </w:pPr>
    </w:p>
    <w:p>
      <w:pPr>
        <w:jc w:val="center"/>
        <w:rPr>
          <w:rFonts w:asciiTheme="minorEastAsia" w:hAnsiTheme="minorEastAsia" w:cstheme="minorEastAsia"/>
          <w:color w:val="000000" w:themeColor="text1"/>
          <w:sz w:val="44"/>
          <w:szCs w:val="44"/>
          <w14:textFill>
            <w14:solidFill>
              <w14:schemeClr w14:val="tx1"/>
            </w14:solidFill>
          </w14:textFill>
        </w:rPr>
      </w:pPr>
    </w:p>
    <w:p>
      <w:pPr>
        <w:jc w:val="center"/>
        <w:rPr>
          <w:rFonts w:asciiTheme="minorEastAsia" w:hAnsiTheme="minorEastAsia" w:cstheme="minorEastAsia"/>
          <w:color w:val="000000" w:themeColor="text1"/>
          <w:sz w:val="44"/>
          <w:szCs w:val="44"/>
          <w14:textFill>
            <w14:solidFill>
              <w14:schemeClr w14:val="tx1"/>
            </w14:solidFill>
          </w14:textFill>
        </w:rPr>
      </w:pPr>
    </w:p>
    <w:p>
      <w:pPr>
        <w:jc w:val="center"/>
        <w:rPr>
          <w:rFonts w:asciiTheme="minorEastAsia" w:hAnsiTheme="minorEastAsia" w:cstheme="minorEastAsia"/>
          <w:color w:val="000000" w:themeColor="text1"/>
          <w:sz w:val="44"/>
          <w:szCs w:val="44"/>
          <w14:textFill>
            <w14:solidFill>
              <w14:schemeClr w14:val="tx1"/>
            </w14:solidFill>
          </w14:textFill>
        </w:rPr>
      </w:pPr>
    </w:p>
    <w:p>
      <w:pPr>
        <w:jc w:val="center"/>
        <w:rPr>
          <w:rFonts w:asciiTheme="minorEastAsia" w:hAnsiTheme="minorEastAsia" w:cstheme="minorEastAsia"/>
          <w:color w:val="000000" w:themeColor="text1"/>
          <w:sz w:val="44"/>
          <w:szCs w:val="44"/>
          <w14:textFill>
            <w14:solidFill>
              <w14:schemeClr w14:val="tx1"/>
            </w14:solidFill>
          </w14:textFill>
        </w:rPr>
      </w:pPr>
    </w:p>
    <w:p>
      <w:pPr>
        <w:jc w:val="center"/>
        <w:rPr>
          <w:rFonts w:asciiTheme="minorEastAsia" w:hAnsiTheme="minorEastAsia" w:cstheme="minorEastAsia"/>
          <w:color w:val="000000" w:themeColor="text1"/>
          <w:sz w:val="44"/>
          <w:szCs w:val="44"/>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道路危险货物运输管理规定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（2013年1月23日交通运输部发布 根据2016年4月11日《交通运输部关于修改〈道路危险货物运输管理规定〉的决定》第一次修正 根据2019年11月28日《交通运输部关于修改〈道路危险货物运输管理规定〉的决定》第二次修正  根据2023年11月10日《交通运输部关于修改〈道路危险货物运输管理规定〉的决定》第三次修正</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根据202</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年2月6日《交通运输部关于修改〈道路危险货物运输管理规定〉的决定》第四次修正）</w:t>
      </w:r>
    </w:p>
    <w:p>
      <w:pPr>
        <w:rPr>
          <w:rFonts w:ascii="宋体" w:hAnsi="宋体" w:eastAsia="宋体" w:cs="宋体"/>
          <w:color w:val="000000" w:themeColor="text1"/>
          <w:sz w:val="36"/>
          <w:szCs w:val="36"/>
          <w:shd w:val="clear" w:color="auto" w:fill="FFFFFF"/>
          <w14:textFill>
            <w14:solidFill>
              <w14:schemeClr w14:val="tx1"/>
            </w14:solidFill>
          </w14:textFill>
        </w:rPr>
      </w:pPr>
    </w:p>
    <w:p>
      <w:pPr>
        <w:jc w:val="cente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第一章 总  则</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为规范道路危险货物运输市场秩序，保障人民生命财产安全，保护环境，维护道路危险货物运输各方当事人的合法权益，根据《中华人民共和国道路运输条例》和《危险化学品安全管理条例》等有关法律、行政法规，制定本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从事道路危险货物运输活动，应当遵守本规定。军事危险货物运输除外。</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法律、行政法规对民用爆炸物品、烟花爆竹、放射性物品等特定种类危险货物的道路运输另有规定的，从其规定。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本规定所称危险货物，是指具有爆炸、易燃、毒害、感染、腐蚀等危险特性，在生产、经营、运输、储存、使用和处置中，容易造成人身伤亡、财产损毁或者环境污染而需要特别防护的物质和物品。危险货物以列入《危险货物道路运输规则》（JT/T 617）的为准，未列入《危险货物道路运输规则》（JT/T 617）的，以有关法律、行政法规的规定或者国务院有关部门公布的结果为准。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本规定所称道路危险货物运输，是指使用载货汽车通过道路运输危险货物的作业全过程。</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本规定所称道路危险货物运输车辆，是指满足特定技术条件和要求，从事道路危险货物运输的载货汽车（以下简称专用车辆）。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危险货物的分类、分项、品名和品名编号应当按照《危险货物道路运输规则》（JT/T 617）执行。危险货物的危险程度依据《危险货物道路运输规则》（JT/T 617），分为Ⅰ、Ⅱ、Ⅲ等级。</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从事道路危险货物运输应当保障安全，依法运输，诚实信用。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国家鼓励技术力量雄厚、设备和运输条件好的大型专业危险化学品生产企业从事道路危险货物运输，鼓励道路危险货物运输企业实行集约化、专业化经营，鼓励使用厢式、罐式和集装箱等专用车辆运输危险货物。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交通运输部主管全国道路危险货物运输管理工作。</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县级以上地方人民政府交通运输主管部门（以下简称交通运输主管部门）负责本行政区域的道路危险货物运输管理工作。</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第二章　道路危险货物运输许可</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申请从事道路危险货物运输经营，应当具备下列条件：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（一）有符合下列要求的专用车辆及设备：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1.自有专用车辆(挂车除外)5辆以上；运输剧毒化学品、爆炸品的，自有专用车辆(挂车除外)10辆以上。</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2.专用车辆的技术要求应当符合《道路运输车辆技术管理规定》有关规定。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3.配备有效的通讯工具。</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4.专用车辆应当安装具有行驶记录功能的卫星定位装置。</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5.运输剧毒化学品、爆炸品、易制爆危险化学品的，应当配备罐式、厢式专用车辆或者压力容器等专用容器。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罐式专用车辆的罐体应当经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7.运输剧毒化学品、爆炸品、强腐蚀性危险货物的非罐式专用车辆，核定载质量不得超过10吨，但符合国家有关标准的集装箱运输专用车辆除外。</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8.配备与运输的危险货物性质相适应的安全防护、环境保护和消防设施设备。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（二）有符合下列要求的停车场地：</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1.自有或者租借期限为3年以上，且与经营范围、规模相适应的停车场地，停车场地应当位于企业注册地市级行政区域内。</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3.停车场地应当封闭并设立明显标志，不得妨碍居民生活和威胁公共安全。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（三）有符合下列要求的从业人员和安全管理人员：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1．专用车辆的驾驶人员取得相应机动车驾驶证，年龄不超过</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63周岁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3．企业应当配备专职安全管理人员。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（四）有健全的安全生产管理制度：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1.企业主要负责人、安全管理部门负责人、专职安全管理人员安全生产责任制度。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2.从业人员安全生产责任制度。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3.安全生产监督检查制度。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4.安全生产教育培训制度。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5.从业人员、专用车辆、设备及停车场地安全管理制度。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6.应急救援预案制度。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7.安全生产作业规程。</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8.安全生产考核与奖惩制度。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9.安全事故报告、统计与处理制度。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符合下列条件的企事业单位，可以使用自备专用车辆从事为本单位服务的非经营性道路危险货物运输：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（一）属于下列企事业单位之一：</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1．省级以上应急管理部门批准设立的生产、使用、储存危险化学品的企业。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2．有特殊需求的科研、军工等企事业单位。</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（二）具备第八条规定的条件，但自有专用车辆(挂车除外)的数量可以少于5辆。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申请从事道路危险货物运输经营的企业，应当依法向市场监督管理部门办理有关登记手续后，向所在地设区的市级交通运输主管部门提出申请，并提交以下材料：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（一）《道路危险货物运输经营申请表》，包括申请人基本信息、申请运输的危险货物范围（类别、项别或品名，如果为剧毒化学品应当标注“剧毒”）等内容。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（二）拟担任企业法定代表人的投资人或者负责人的身份证明及其复印件，经办人身份证明及其复印件和书面委托书。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（三）企业章程文本。</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（四）证明专用车辆、设备情况的材料，包括：</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载质量相匹配情况；运输剧毒化学品、爆炸品、易制爆危险化学品的专用车辆核定载质量等有关情况。承诺期限不得超过1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2.已购置专用车辆、设备的，应当提供车辆行驶证、车辆技术等级评定结论；通讯工具和卫星定位装置配备；罐式专用车辆的罐体检测合格证或者检测报告及复印件等有关材料。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（五）拟聘用专职安全管理人员、驾驶人员、装卸管理人员、押运人员的，应当提交拟聘用承诺书，承诺期限不得超过1年；已聘用的应当提交从业资格证及其复印件以及驾驶证及其复印件。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（六）停车场地的土地使用证、租借合同、场地平面图等材料。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（七）相关安全防护、环境保护、消防设施设备的配备情况清单。</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（八）有关安全生产管理制度文本。</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申请从事非经营性道路危险货物运输的单位，向所在地设区的市级交通运输主管部门提出申请时，除提交第十条第（四）项至第（八）项规定的材料外，还应当提交以下材料：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（一）《道路危险货物运输申请表》，包括申请人基本信息、申请运输的物品范围（类别、项别或品名，如果为剧毒化学品应当标注“剧毒”）等内容。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（二）下列形式之一的单位基本情况证明：</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1.省级以上应急管理部门颁发的危险化学品生产、使用等证明。</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2．能证明科研、军工等企事业单位性质或者业务范围的有关材料。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（三）特殊运输需求的说明材料。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（四）经办人的身份证明及其复印件以及书面委托书。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设区的市级交通运输主管部门应当按照《中华人民共和国道路运输条例》和《交通行政许可实施程序规定》，以及本规定所明确的程序和时限实施道路危险货物运输行政许可，并进行实地核查。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决定准予许可的，应当向被许可人出具《道路危险货物运输行政许可决定书》，注明许可事项，具体内容应当包括运输危险货物的范围（类别、项别或品名，如果为剧毒化学品应当标注“剧毒”），专用车辆数量、要求以及运输性质，并在10日内向道路危险货物运输经营申请人发放《道路运输经营许可证》，向非经营性道路危险货物运输申请人发放《道路危险货物运输许可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市级交通运输主管部门应当将准予许可的企业或单位的许可事项等，及时以书面形式告知县级交通运输主管部门。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决定不予许可的，应当向申请人出具《不予交通行政许可决定书》。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被许可人已获得其他道路运输经营许可的，设区的市级交通运输主管部门应当为其换发《道路运输经营许可证》，并在经营范围中加注新许可的事项。如果原《道路运输经营许可证》是由省级交通运输主管部门发放的，由原许可机关按照上述要求予以换发。</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被许可人应当按照承诺期限落实拟投入的专用车辆、设备。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原许可机关应当对被许可人落实的专用车辆、设备予以核实，对符合许可条件的专用车辆配发《道路运输证》，并在《道路运输证》经营范围栏内注明允许运输的危险货物类别、项别或者品名，如果为剧毒化学品应标注“剧毒”；对从事非经营性道路危险货物运输的车辆，还应当加盖“非经营性危险货物运输专用章”。</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被许可人未在承诺期限内落实专用车辆、设备的，原许可机关应当撤销许可决定，并收回已核发的许可证明文件。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被许可人应当按照承诺期限落实拟聘用的专职安全管理人员、驾驶人员、装卸管理人员和押运人员。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被许可人未在承诺期限内按照承诺聘用专职安全管理人员、驾驶人员、装卸管理人员和押运人员的，原许可机关应当撤销许可决定，并收回已核发的许可证明文件。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交通运输主管部门不得许可一次性、临时性的道路危险货物运输。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道路危险货物运输企业设立子公司从事道路危险货物运输的，应当向子公司注册地设区的市级交通运输主管部门申请运输许可。设立分公司的，应当向分公司注册地设区的市级交通运输主管部门备案。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道路危险货物运输企业或者单位需要变更许可事项的，应当向原许可机关提出申请，按照本章有关许可的规定办理。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道路危险货物运输企业或者单位变更法定代表人、名称、地址等工商登记事项的，应当在30日内向原许可机关备案。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终止危险货物运输业务的，应当在终止之日的30日前告知原许可机关，并在停业后10日内将《道路运输经营许可证》或者《道路危险货物运输许可证》以及《道路运输证》交回原许可机关。</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第三章　专用车辆、设备管理</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道路危险货物运输企业或者单位应当按照《道路运输车辆技术管理规定》中有关车辆管理的规定，维护、检测、使用和管理专用车辆，确保专用车辆技术状况良好。</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设区的市级交通运输主管部门应当定期对专用车辆进行审验，每年审验一次。审验按照《道路运输车辆技术管理规定》进行，并增加以下审验项目：</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（一）专用车辆投保危险货物承运人责任险情况；</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（二）必需的应急处理器材、安全防护设施设备和专用车辆标志的配备情况；</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（三）具有行驶记录功能的卫星定位装置的配备情况。</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禁止使用报废的、擅自改装的、检测不合格的、车辆技术等级达不到一级的和其他不符合国家规定的车辆从事道路危险货物运输。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除铰接列车、具有特殊装置的大型物件运输专用车辆外，严禁使用货车列车从事危险货物运输；倾卸式车辆只能运输散装硫磺、萘饼、粗蒽、煤焦沥青等危险货物。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禁止使用移动罐体（罐式集装箱除外）从事危险货物运输。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罐式专用车辆的常压罐体应当符合国家标准《道路运输液体危险货物罐式车辆第1部分：金属常压罐体技术要求》（GB 18564.1）、《道路运输液体危险货物罐式车辆第2部分：非金属常压罐体技术要求》（GB 18564.2）等有关技术要求。</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使用压力容器运输危险货物的，应当符合国家特种设备安全监督管理部门制订并公布的《移动式压力容器安全技术监察规程》（TSG R0005）等有关技术要求。</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压力容器和罐式专用车辆应当在压力容器或者罐体检验合格的有效期内承运危险货物。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道路危险货物运输企业或者单位对重复使用的危险货物包装物、容器，在重复使用前应当进行检查；发现存在安全隐患的，应当维修或者更换。</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道路危险货物运输企业或者单位应当对检查情况作出记录，记录的保存期限不得少于2年。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道路危险货物运输企业或者单位应当到具有污染物处理能力的机构对常压罐体进行清洗（置换）作业，将废气、污水等污染物集中收集，消除污染，不得随意排放，污染环境。</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第四章　道路危险货物运输</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道路危险货物运输企业或者单位应当严格按照交通运输主管部门决定的许可事项从事道路危险货物运输活动，不得转让、出租道路危险货物运输许可证件。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严禁非经营性道路危险货物运输单位从事道路危险货物运输经营活动。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危险货物托运人应当委托具有道路危险货物运输资质的企业承运。</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危险货物托运人应当对托运的危险货物种类、数量和承运人等相关信息予以记录，记录的保存期限不得少于1年。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危险货物托运人托运危险化学品的，还应当提交与托运的危险化学品完全一致的安全技术说明书和安全标签。</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不得使用罐式专用车辆或者运输有毒、感染性、腐蚀性危险货物的专用车辆运输普通货物。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其他专用车辆可以从事食品、生活用品、药品、医疗器具以外的普通货物运输，但应当由运输企业对专用车辆进行消除危害处理，确保不对普通货物造成污染、损害。</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不得将危险货物与普通货物混装运输。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专用车辆应当按照国家标准《道路运输危险货物车辆标志》（GB 13392）的要求悬挂标志。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运输剧毒化学品、爆炸品的企业或者单位，应当配备专用停车区域，并设立明显的警示标牌。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专用车辆应当配备符合有关国家标准以及与所载运的危险货物相适应的应急处理器材和安全防护设备。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道路危险货物运输企业或者单位不得运输法律、行政法规禁止运输的货物。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法律、行政法规规定的限运、凭证运输货物，道路危险货物运输企业或者单位应当按照有关规定办理相关运输手续。</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法律、行政法规规定托运人必须办理有关手续后方可运输的危险货物，道路危险货物运输企业应当查验有关手续齐全有效后方可承运。</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道路危险货物运输企业或者单位应当采取必要措施，防止危险货物脱落、扬散、丢失以及燃烧、爆炸、泄漏等。</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驾驶人员应当随车携带《道路运输证》。驾驶人员或者押运人员应当按照《危险货物道路运输规则》（JT/T 617）的要求，随车携带《道路运输危险货物安全卡》。</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在道路危险货物运输过程中，除驾驶人员外，还应当在专用车辆上配备押运人员，确保危险货物处于押运人员监管之下。</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道路危险货物运输途中，驾驶人员不得随意停车。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因住宿或者发生影响正常运输的情况需要较长时间停车的，驾驶人员、押运人员应当设置警戒带，并采取相应的安全防范措施。</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运输剧毒化学品或者易制爆危险化学品需要较长时间停车的，驾驶人员或者押运人员应当向当地公安机关报告。</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危险货物的装卸作业应当遵守安全作业标准、规程和制度，并在装卸管理人员的现场指挥或者监控下进行。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危险货物运输托运人和承运人应当按照合同约定指派装卸管理人员；若合同未予约定，则由负责装卸作业的一方指派装卸管理人员。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驾驶人员、装卸管理人员和押运人员上岗时应当随身携带从业资格证。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严禁专用车辆违反国家有关规定超载、超限运输。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道路危险货物运输企业或者单位使用罐式专用车辆运输货物时，罐体载货后的总质量应当和专用车辆核定载质量相匹配；使用牵引车运输货物时，挂车载货后的总质量应当与牵引车的准牵引总质量相匹配。</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要求驾驶人员和押运人员在运输危险货物时，严格遵守有关部门关于危险货物运输线路、时间、速度方面的有关规定，并遵守有关部门关于剧毒、爆炸危险品道路运输车辆在重大节假日通行高速公路的相关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道路危险货物运输企业或者单位应当通过卫星定位监控平台或者监控终端及时纠正和处理超速行驶、疲劳驾驶、不按规定线路行驶等违法违规驾驶行为。</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监控数据应当至少保存6个月，违法驾驶信息及处理情况应当至少保存3年。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从业人员必须熟悉有关安全生产的法规、技术标准和安全生产规章制度、安全操作规程，了解所装运危险货物的性质、危害特性、包装物或者容器的使用要求和发生意外事故时的处置措施，并严格执行《危险货物道路运输规则》（JT/T 617）等标准，不得违章作业。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道路危险货物运输企业或者单位应当通过岗前培训、例会、定期学习等方式，对从业人员进行经常性安全生产、职业道德、业务知识和操作规程的教育培训。</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道路危险货物运输企业或者单位应当加强安全生产管理，制定突发事件应急预案，配备应急救援人员和必要的应急救援器材、设备，并定期组织应急救援演练，严格落实各项安全制度。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道路危险货物运输企业或者单位应当委托具备资质条件的机构，对本企业或单位的安全管理情况每3年至少进行一次安全评估，出具安全评估报告。</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在危险货物运输过程中发生燃烧、爆炸、污染、中毒或者被盗、丢失、流散、泄漏等事故，驾驶人员、押运人员应当立即根据应急预案和《道路运输危险货物安全卡》的要求采取应急处置措施，并向事故发生地公安部门、交通运输主管部门和本运输企业或者单位报告。运输企业或者单位接到事故报告后，应当按照本单位危险货物应急预案组织救援，并向事故发生地应急管理部门和生态环境、卫生健康主管部门报告。</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交通运输主管部门应当公布事故报告电话。</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在危险货物装卸过程中，应当根据危险货物的性质，轻装轻卸，堆码整齐，防止混杂、撒漏、破损，不得与普通货物混合堆放。</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道路危险货物运输企业或者单位应当为其承运的危险货物投保承运人责任险。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道路危险货物运输企业异地经营（运输线路起讫点均不在企业注册地市域内）累计3个月以上的，应当向经营地设区的市级交通运输主管部门备案并接受其监管。</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第五章　监督检查</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道路危险货物运输监督检查按照《道路货物运输及站场管理规定》执行。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交通运输主管部门工作人员应当定期或者不定期对道路危险货物运输企业或者单位进行现场检查。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交通运输主管部门工作人员对在异地取得从业资格的人员监督检查时，可以向原发证机关申请提供相应的从业资格档案资料，原发证机关应当予以配合。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交通运输主管部门在实施监督检查过程中，经本部门主要负责人批准，可以对没有随车携带《道路运输证》又无法当场提供其他有效证明文件的危险货物运输专用车辆予以扣押。</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任何单位和个人对违反本规定的行为，有权向交通运输主管部门举报。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交通运输主管部门应当公布举报电话，并在接到举报后及时依法处理；对不属于本部门职责的，应当及时移送有关部门处理。</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第六章　法律责任</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（一）未取得道路危险货物运输许可，擅自从事道路危险货物运输的；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（二）使用失效、伪造、变造、被注销等无效道路危险货物运输许可证件从事道路危险货物运输的；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（三）超越许可事项，从事道路危险货物运输的；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（四）非经营性道路危险货物运输单位从事道路危险货物运输经营的。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货物运输企业或者单位非法转让、出租道路危险货物运输许可证件的，由交通运输主管部门责令停止违法行为，收缴有关证件，处2000元以上1万元以下的罚款；有违法所得的，没收违法所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货物运输企业或者单位有下列行为之一，由交通运输主管部门责令限期投保；拒不投保的，由原许可机关吊销《道路运输经营许可证》或者《道路危险货物运输许可证》，或者吊销相应的经营范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（一）未投保危险货物承运人责任险的；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（二）投保的危险货物承运人责任险已过期，未继续投保的。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违反本规定，道路危险货物运输企业或者单位以及托运人有下列情形之一的，由交通运输主管部门责令改正，并处5万元以上10万元以下的罚款，拒不改正的，责令停产停业整顿；构成犯罪的，依法追究刑事责任：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（一）驾驶人员、装卸管理人员、押运人员未取得从业资格上岗作业的；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（二）托运人不向承运人说明所托运的危险化学品的种类、数量、危险特性以及发生危险情况的应急处置措施，或者未按照国家有关规定对所托运的危险化学品妥善包装并在外包装上设置相应标志的；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（三）未根据危险化学品的危险特性采取相应的安全防护措施，或者未配备必要的防护用品和应急救援器材的；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（四）运输危险化学品需要添加抑制剂或者稳定剂，托运人未添加或者未将有关情况告知承运人的。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违反本规定，道路危险货物运输企业或者单位未配备专职安全管理人员的，由交通运输主管部门依照《中华人民共和国安全生产法》的规定进行处罚。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化学品运输托运人有下列行为之一的，由交通运输主管部门责令改正，处10万元以上20万元以下的罚款，有违法所得的，没收违法所得；拒不改正的，责令停产停业整顿；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（一）委托未依法取得危险货物道路运输许可的企业承运危险化学品的；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（二）在托运的普通货物中夹带危险化学品，或者将危险化学品谎报或者匿报为普通货物托运的。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违反本规定，道路危险货物运输企业擅自改装已取得《道路运输证》的专用车辆及罐式专用车辆罐体的，由交通运输主管部门责令改正，并处5000元以上2万元以下的罚款。</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第七章　附   则</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本规定对道路危险货物运输经营未作规定的，按照《道路货物运输及站场管理规定》执行；对非经营性道路危险货物运输未作规定的，参照《道路货物运输及站场管理规定》执行。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道路危险货物运输许可证件和《道路运输证》工本费的具体收费标准由省、自治区、直辖市人民政府财政、价格主管部门会同同级交通运输主管部门核定。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交通运输部可以根据相关行业协会的申请，经组织专家论证后，统一公布可以按照普通货物实施道路运输管理的危险货物。</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本规定自2013年7月1日起施行。交通部2005年发布的《道路危险货物运输管理规定》（交通部令2005年第9号）及交通运输部2010年发布的《关于修改〈道路危险货物运输管理规定〉的决定》（交通运输部令2010年第5号）同时废止。</w:t>
      </w:r>
    </w:p>
    <w:sectPr>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B1688"/>
    <w:rsid w:val="00172A27"/>
    <w:rsid w:val="001B3601"/>
    <w:rsid w:val="002F787E"/>
    <w:rsid w:val="003E5B7A"/>
    <w:rsid w:val="00F6451E"/>
    <w:rsid w:val="019E71BD"/>
    <w:rsid w:val="04B679C3"/>
    <w:rsid w:val="080F63D8"/>
    <w:rsid w:val="09341458"/>
    <w:rsid w:val="0B0912D7"/>
    <w:rsid w:val="152D2DCA"/>
    <w:rsid w:val="1DEC284C"/>
    <w:rsid w:val="1E6523AC"/>
    <w:rsid w:val="202F7496"/>
    <w:rsid w:val="22440422"/>
    <w:rsid w:val="25981475"/>
    <w:rsid w:val="31A15F24"/>
    <w:rsid w:val="379F6B8F"/>
    <w:rsid w:val="395347B5"/>
    <w:rsid w:val="39A232A0"/>
    <w:rsid w:val="39E745AA"/>
    <w:rsid w:val="3B5A6BBB"/>
    <w:rsid w:val="3EDA13A6"/>
    <w:rsid w:val="3FBC5BC3"/>
    <w:rsid w:val="3FDDD359"/>
    <w:rsid w:val="42F058B7"/>
    <w:rsid w:val="436109F6"/>
    <w:rsid w:val="441A38D4"/>
    <w:rsid w:val="47741147"/>
    <w:rsid w:val="4BC77339"/>
    <w:rsid w:val="4C9236C5"/>
    <w:rsid w:val="4DF3347D"/>
    <w:rsid w:val="4EF93092"/>
    <w:rsid w:val="4FADF86A"/>
    <w:rsid w:val="505C172E"/>
    <w:rsid w:val="51E3FC45"/>
    <w:rsid w:val="52F46F0B"/>
    <w:rsid w:val="53D8014D"/>
    <w:rsid w:val="53EEA8D1"/>
    <w:rsid w:val="55E064E0"/>
    <w:rsid w:val="572C6D10"/>
    <w:rsid w:val="574F4E69"/>
    <w:rsid w:val="5AF1B0C8"/>
    <w:rsid w:val="5DC34279"/>
    <w:rsid w:val="5EFE91ED"/>
    <w:rsid w:val="608816D1"/>
    <w:rsid w:val="60EF4E7F"/>
    <w:rsid w:val="64CB6833"/>
    <w:rsid w:val="665233C1"/>
    <w:rsid w:val="6AD9688B"/>
    <w:rsid w:val="6D0E3F22"/>
    <w:rsid w:val="6DFF8E67"/>
    <w:rsid w:val="6F2B6B3D"/>
    <w:rsid w:val="6FBD19A3"/>
    <w:rsid w:val="6FE7BFB0"/>
    <w:rsid w:val="70779CB4"/>
    <w:rsid w:val="7C9011D9"/>
    <w:rsid w:val="7CFE8E2F"/>
    <w:rsid w:val="7DC651C5"/>
    <w:rsid w:val="7F9BEDB5"/>
    <w:rsid w:val="7FC50818"/>
    <w:rsid w:val="7FCC2834"/>
    <w:rsid w:val="7FFF9531"/>
    <w:rsid w:val="AFFAFC24"/>
    <w:rsid w:val="D77F818D"/>
    <w:rsid w:val="DE5FA164"/>
    <w:rsid w:val="DFF77FA3"/>
    <w:rsid w:val="EC5FA2D4"/>
    <w:rsid w:val="EFFF81DD"/>
    <w:rsid w:val="F67F5ED9"/>
    <w:rsid w:val="F75FFE85"/>
    <w:rsid w:val="FE83CA8C"/>
    <w:rsid w:val="FEF7232F"/>
    <w:rsid w:val="FFBFD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annotation reference"/>
    <w:basedOn w:val="8"/>
    <w:qFormat/>
    <w:uiPriority w:val="0"/>
    <w:rPr>
      <w:sz w:val="21"/>
      <w:szCs w:val="21"/>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8982</Words>
  <Characters>9106</Characters>
  <Lines>67</Lines>
  <Paragraphs>18</Paragraphs>
  <TotalTime>0</TotalTime>
  <ScaleCrop>false</ScaleCrop>
  <LinksUpToDate>false</LinksUpToDate>
  <CharactersWithSpaces>9193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2023-12-11T01:34:00Z</dcterms:created>
  <dc:creator>t</dc:creator>
  <cp:lastModifiedBy>张蕊</cp:lastModifiedBy>
  <cp:lastPrinted>2021-10-29T03:30:00Z</cp:lastPrinted>
  <dcterms:modified xsi:type="dcterms:W3CDTF">2026-02-13T02:52:19Z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077945FBCB58417DB5CE15D04655D570</vt:lpwstr>
  </property>
  <property fmtid="{D5CDD505-2E9C-101B-9397-08002B2CF9AE}" pid="4" name="KSOTemplateDocerSaveRecord">
    <vt:lpwstr>eyJoZGlkIjoiN2U3OTkxNDVjOTQ1NjIyMzk5YTdiNzI1NDYyMDQ2NTQiLCJ1c2VySWQiOiIxMzUwNTI0Njc5In0=</vt:lpwstr>
  </property>
</Properties>
</file>