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仿宋" w:hAnsi="仿宋" w:eastAsia="仿宋"/>
          <w:sz w:val="32"/>
          <w:szCs w:val="32"/>
        </w:rPr>
      </w:pPr>
      <w:bookmarkStart w:id="3" w:name="_GoBack"/>
      <w:bookmarkEnd w:id="3"/>
    </w:p>
    <w:p>
      <w:pPr>
        <w:spacing w:afterLines="8" w:line="540" w:lineRule="exact"/>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中华人民共和国第十四届运动会群众</w:t>
      </w:r>
      <w:r>
        <w:rPr>
          <w:rFonts w:asciiTheme="majorEastAsia" w:hAnsiTheme="majorEastAsia" w:eastAsiaTheme="majorEastAsia" w:cstheme="majorEastAsia"/>
          <w:b/>
          <w:sz w:val="36"/>
          <w:szCs w:val="36"/>
        </w:rPr>
        <w:t>赛事活动</w:t>
      </w:r>
    </w:p>
    <w:p>
      <w:pPr>
        <w:spacing w:afterLines="8" w:line="540" w:lineRule="exact"/>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太极拳</w:t>
      </w:r>
      <w:r>
        <w:rPr>
          <w:rFonts w:asciiTheme="majorEastAsia" w:hAnsiTheme="majorEastAsia" w:eastAsiaTheme="majorEastAsia" w:cstheme="majorEastAsia"/>
          <w:b/>
          <w:sz w:val="36"/>
          <w:szCs w:val="36"/>
        </w:rPr>
        <w:t>展演活动</w:t>
      </w:r>
      <w:r>
        <w:rPr>
          <w:rFonts w:hint="eastAsia" w:asciiTheme="majorEastAsia" w:hAnsiTheme="majorEastAsia" w:eastAsiaTheme="majorEastAsia" w:cstheme="majorEastAsia"/>
          <w:b/>
          <w:sz w:val="36"/>
          <w:szCs w:val="36"/>
        </w:rPr>
        <w:t>规程</w:t>
      </w:r>
    </w:p>
    <w:p>
      <w:pPr>
        <w:rPr>
          <w:sz w:val="32"/>
          <w:szCs w:val="32"/>
        </w:rPr>
      </w:pPr>
    </w:p>
    <w:p>
      <w:pPr>
        <w:ind w:firstLine="662" w:firstLineChars="200"/>
        <w:rPr>
          <w:rFonts w:ascii="黑体" w:hAnsi="黑体" w:eastAsia="黑体" w:cs="黑体"/>
          <w:sz w:val="32"/>
          <w:szCs w:val="32"/>
        </w:rPr>
      </w:pPr>
      <w:r>
        <w:rPr>
          <w:rFonts w:ascii="黑体" w:hAnsi="黑体" w:eastAsia="黑体" w:cs="黑体"/>
          <w:sz w:val="32"/>
          <w:szCs w:val="32"/>
        </w:rPr>
        <w:t>一、展演项目</w:t>
      </w:r>
    </w:p>
    <w:p>
      <w:pPr>
        <w:spacing w:line="600" w:lineRule="exact"/>
        <w:ind w:firstLine="662" w:firstLineChars="200"/>
        <w:rPr>
          <w:rFonts w:ascii="仿宋" w:hAnsi="仿宋" w:eastAsia="仿宋" w:cs="仿宋"/>
          <w:bCs/>
          <w:sz w:val="32"/>
          <w:szCs w:val="32"/>
        </w:rPr>
      </w:pPr>
      <w:r>
        <w:rPr>
          <w:rFonts w:hint="eastAsia" w:ascii="仿宋" w:hAnsi="仿宋" w:eastAsia="仿宋" w:cs="仿宋"/>
          <w:bCs/>
          <w:sz w:val="32"/>
          <w:szCs w:val="32"/>
        </w:rPr>
        <w:t>共设四个</w:t>
      </w:r>
      <w:r>
        <w:rPr>
          <w:rFonts w:ascii="仿宋" w:hAnsi="仿宋" w:eastAsia="仿宋" w:cs="仿宋"/>
          <w:bCs/>
          <w:sz w:val="32"/>
          <w:szCs w:val="32"/>
        </w:rPr>
        <w:t>分</w:t>
      </w:r>
      <w:r>
        <w:rPr>
          <w:rFonts w:hint="eastAsia" w:ascii="仿宋" w:hAnsi="仿宋" w:eastAsia="仿宋" w:cs="仿宋"/>
          <w:bCs/>
          <w:sz w:val="32"/>
          <w:szCs w:val="32"/>
        </w:rPr>
        <w:t>项，每个</w:t>
      </w:r>
      <w:r>
        <w:rPr>
          <w:rFonts w:ascii="仿宋" w:hAnsi="仿宋" w:eastAsia="仿宋" w:cs="仿宋"/>
          <w:bCs/>
          <w:sz w:val="32"/>
          <w:szCs w:val="32"/>
        </w:rPr>
        <w:t>分</w:t>
      </w:r>
      <w:r>
        <w:rPr>
          <w:rFonts w:hint="eastAsia" w:ascii="仿宋" w:hAnsi="仿宋" w:eastAsia="仿宋" w:cs="仿宋"/>
          <w:bCs/>
          <w:sz w:val="32"/>
          <w:szCs w:val="32"/>
        </w:rPr>
        <w:t>项</w:t>
      </w:r>
      <w:r>
        <w:rPr>
          <w:rFonts w:ascii="仿宋" w:hAnsi="仿宋" w:eastAsia="仿宋" w:cs="仿宋"/>
          <w:bCs/>
          <w:sz w:val="32"/>
          <w:szCs w:val="32"/>
        </w:rPr>
        <w:t>下设</w:t>
      </w:r>
      <w:r>
        <w:rPr>
          <w:rFonts w:hint="eastAsia" w:ascii="仿宋" w:hAnsi="仿宋" w:eastAsia="仿宋" w:cs="仿宋"/>
          <w:bCs/>
          <w:sz w:val="32"/>
          <w:szCs w:val="32"/>
        </w:rPr>
        <w:t>三个组别</w:t>
      </w:r>
      <w:r>
        <w:rPr>
          <w:rFonts w:ascii="仿宋" w:hAnsi="仿宋" w:eastAsia="仿宋" w:cs="仿宋"/>
          <w:bCs/>
          <w:sz w:val="32"/>
          <w:szCs w:val="32"/>
        </w:rPr>
        <w:t>，共12个小项</w:t>
      </w:r>
      <w:r>
        <w:rPr>
          <w:rFonts w:hint="eastAsia" w:ascii="仿宋" w:hAnsi="仿宋" w:eastAsia="仿宋" w:cs="仿宋"/>
          <w:bCs/>
          <w:sz w:val="32"/>
          <w:szCs w:val="32"/>
        </w:rPr>
        <w:t>。</w:t>
      </w:r>
    </w:p>
    <w:p>
      <w:pPr>
        <w:kinsoku w:val="0"/>
        <w:ind w:firstLine="662" w:firstLineChars="200"/>
        <w:jc w:val="left"/>
        <w:textAlignment w:val="baseline"/>
        <w:rPr>
          <w:rFonts w:ascii="仿宋" w:hAnsi="仿宋" w:eastAsia="仿宋" w:cs="仿宋"/>
          <w:sz w:val="32"/>
          <w:szCs w:val="32"/>
        </w:rPr>
      </w:pPr>
      <w:r>
        <w:rPr>
          <w:rFonts w:ascii="仿宋" w:hAnsi="仿宋" w:eastAsia="仿宋" w:cs="仿宋"/>
          <w:sz w:val="32"/>
          <w:szCs w:val="32"/>
        </w:rPr>
        <w:t>（一）太极拳（八法五步）（12人）：</w:t>
      </w:r>
      <w:r>
        <w:rPr>
          <w:rFonts w:hint="eastAsia" w:ascii="仿宋" w:hAnsi="仿宋" w:eastAsia="仿宋" w:cs="仿宋"/>
          <w:sz w:val="32"/>
          <w:szCs w:val="32"/>
        </w:rPr>
        <w:t>城市街道（社区）组、农村乡镇组、企事业单位组。</w:t>
      </w:r>
    </w:p>
    <w:p>
      <w:pPr>
        <w:kinsoku w:val="0"/>
        <w:ind w:firstLine="662" w:firstLineChars="200"/>
        <w:jc w:val="left"/>
        <w:textAlignment w:val="baseline"/>
        <w:rPr>
          <w:rFonts w:ascii="仿宋" w:hAnsi="仿宋" w:eastAsia="仿宋" w:cs="仿宋"/>
          <w:sz w:val="32"/>
          <w:szCs w:val="32"/>
        </w:rPr>
      </w:pPr>
      <w:r>
        <w:rPr>
          <w:rFonts w:ascii="仿宋" w:hAnsi="仿宋" w:eastAsia="仿宋" w:cs="仿宋"/>
          <w:sz w:val="32"/>
          <w:szCs w:val="32"/>
        </w:rPr>
        <w:t>（二）二十四式简化太极拳（12人）：</w:t>
      </w:r>
      <w:r>
        <w:rPr>
          <w:rFonts w:hint="eastAsia" w:ascii="仿宋" w:hAnsi="仿宋" w:eastAsia="仿宋" w:cs="仿宋"/>
          <w:sz w:val="32"/>
          <w:szCs w:val="32"/>
        </w:rPr>
        <w:t>城市街道（社区）组、农村乡镇组、企事业单位组。</w:t>
      </w:r>
    </w:p>
    <w:p>
      <w:pPr>
        <w:kinsoku w:val="0"/>
        <w:ind w:firstLine="662" w:firstLineChars="200"/>
        <w:jc w:val="left"/>
        <w:textAlignment w:val="baseline"/>
        <w:rPr>
          <w:rFonts w:ascii="仿宋" w:hAnsi="仿宋" w:eastAsia="仿宋" w:cs="仿宋"/>
          <w:sz w:val="32"/>
          <w:szCs w:val="32"/>
        </w:rPr>
      </w:pPr>
      <w:r>
        <w:rPr>
          <w:rFonts w:ascii="仿宋" w:hAnsi="仿宋" w:eastAsia="仿宋" w:cs="仿宋"/>
          <w:sz w:val="32"/>
          <w:szCs w:val="32"/>
        </w:rPr>
        <w:t>（三）四十二式太极拳竞赛套路（12人）：</w:t>
      </w:r>
      <w:r>
        <w:rPr>
          <w:rFonts w:hint="eastAsia" w:ascii="仿宋" w:hAnsi="仿宋" w:eastAsia="仿宋" w:cs="仿宋"/>
          <w:sz w:val="32"/>
          <w:szCs w:val="32"/>
        </w:rPr>
        <w:t>城市街道（社区）组、农村乡镇组、企事业单位组。</w:t>
      </w:r>
    </w:p>
    <w:p>
      <w:pPr>
        <w:kinsoku w:val="0"/>
        <w:ind w:firstLine="662" w:firstLineChars="200"/>
        <w:jc w:val="left"/>
        <w:textAlignment w:val="baseline"/>
        <w:rPr>
          <w:rFonts w:ascii="仿宋" w:hAnsi="仿宋" w:eastAsia="仿宋" w:cs="仿宋"/>
          <w:sz w:val="32"/>
          <w:szCs w:val="32"/>
        </w:rPr>
      </w:pPr>
      <w:r>
        <w:rPr>
          <w:rFonts w:ascii="仿宋" w:hAnsi="仿宋" w:eastAsia="仿宋" w:cs="仿宋"/>
          <w:sz w:val="32"/>
          <w:szCs w:val="32"/>
        </w:rPr>
        <w:t>（四）四十二式太极剑竞赛套路（8人）：</w:t>
      </w:r>
      <w:r>
        <w:rPr>
          <w:rFonts w:hint="eastAsia" w:ascii="仿宋" w:hAnsi="仿宋" w:eastAsia="仿宋" w:cs="仿宋"/>
          <w:sz w:val="32"/>
          <w:szCs w:val="32"/>
        </w:rPr>
        <w:t>城市街道（社区）组、农村乡镇组、企事业单位组。</w:t>
      </w:r>
    </w:p>
    <w:p>
      <w:pPr>
        <w:ind w:firstLine="662"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、举办时间与方式</w:t>
      </w:r>
    </w:p>
    <w:p>
      <w:pPr>
        <w:ind w:firstLine="662" w:firstLineChars="200"/>
        <w:rPr>
          <w:rFonts w:ascii="仿宋" w:hAnsi="仿宋" w:eastAsia="仿宋"/>
          <w:sz w:val="32"/>
          <w:szCs w:val="32"/>
        </w:rPr>
      </w:pPr>
      <w:r>
        <w:rPr>
          <w:rFonts w:hint="eastAsia" w:ascii="楷体" w:hAnsi="楷体" w:eastAsia="楷体"/>
          <w:sz w:val="32"/>
          <w:szCs w:val="32"/>
        </w:rPr>
        <w:t>（一）选拔赛：</w:t>
      </w:r>
      <w:r>
        <w:rPr>
          <w:rFonts w:ascii="仿宋" w:hAnsi="仿宋" w:eastAsia="仿宋"/>
          <w:sz w:val="32"/>
          <w:szCs w:val="32"/>
        </w:rPr>
        <w:t>由各省、自治区、直辖市、新疆生产建设兵团、行业体协自行组织，举办时间与方式自行确定</w:t>
      </w:r>
      <w:r>
        <w:rPr>
          <w:rFonts w:hint="eastAsia" w:ascii="仿宋" w:hAnsi="仿宋" w:eastAsia="仿宋"/>
          <w:sz w:val="32"/>
          <w:szCs w:val="32"/>
        </w:rPr>
        <w:t>。</w:t>
      </w:r>
    </w:p>
    <w:p>
      <w:pPr>
        <w:ind w:firstLine="662" w:firstLineChars="200"/>
        <w:rPr>
          <w:rFonts w:ascii="仿宋" w:hAnsi="仿宋" w:eastAsia="仿宋"/>
          <w:sz w:val="32"/>
          <w:szCs w:val="32"/>
        </w:rPr>
      </w:pPr>
      <w:r>
        <w:rPr>
          <w:rFonts w:hint="eastAsia" w:ascii="楷体" w:hAnsi="楷体" w:eastAsia="楷体"/>
          <w:sz w:val="32"/>
          <w:szCs w:val="32"/>
        </w:rPr>
        <w:t>（二）决　赛：</w:t>
      </w:r>
      <w:r>
        <w:rPr>
          <w:rFonts w:hint="eastAsia" w:ascii="仿宋" w:hAnsi="仿宋" w:eastAsia="仿宋"/>
          <w:sz w:val="32"/>
          <w:szCs w:val="32"/>
        </w:rPr>
        <w:t>2021年7月16日至8月8日在线上举行。</w:t>
      </w:r>
    </w:p>
    <w:p>
      <w:pPr>
        <w:ind w:firstLine="662" w:firstLineChars="200"/>
        <w:rPr>
          <w:rFonts w:ascii="仿宋" w:hAnsi="仿宋" w:eastAsia="仿宋"/>
          <w:sz w:val="32"/>
          <w:szCs w:val="32"/>
        </w:rPr>
      </w:pPr>
      <w:r>
        <w:rPr>
          <w:rFonts w:hint="eastAsia" w:ascii="仿宋" w:hAnsi="仿宋" w:eastAsia="仿宋"/>
          <w:sz w:val="32"/>
          <w:szCs w:val="32"/>
        </w:rPr>
        <w:t>1．线上报名：2021年7月16日至18日。</w:t>
      </w:r>
    </w:p>
    <w:p>
      <w:pPr>
        <w:ind w:firstLine="662" w:firstLineChars="200"/>
        <w:rPr>
          <w:rFonts w:ascii="仿宋" w:hAnsi="仿宋" w:eastAsia="仿宋"/>
          <w:sz w:val="32"/>
          <w:szCs w:val="32"/>
        </w:rPr>
      </w:pPr>
      <w:r>
        <w:rPr>
          <w:rFonts w:hint="eastAsia" w:ascii="仿宋" w:hAnsi="仿宋" w:eastAsia="仿宋"/>
          <w:sz w:val="32"/>
          <w:szCs w:val="32"/>
        </w:rPr>
        <w:t>2．上传视频：2021年7月16日至20日。</w:t>
      </w:r>
    </w:p>
    <w:p>
      <w:pPr>
        <w:ind w:firstLine="662" w:firstLineChars="200"/>
        <w:rPr>
          <w:rFonts w:ascii="仿宋" w:hAnsi="仿宋" w:eastAsia="仿宋"/>
          <w:sz w:val="32"/>
          <w:szCs w:val="32"/>
        </w:rPr>
      </w:pPr>
      <w:r>
        <w:rPr>
          <w:rFonts w:hint="eastAsia" w:ascii="仿宋" w:hAnsi="仿宋" w:eastAsia="仿宋"/>
          <w:sz w:val="32"/>
          <w:szCs w:val="32"/>
        </w:rPr>
        <w:t>3．资格审查：2021年7月19日至23日。</w:t>
      </w:r>
    </w:p>
    <w:p>
      <w:pPr>
        <w:ind w:firstLine="662" w:firstLineChars="200"/>
        <w:rPr>
          <w:rFonts w:ascii="仿宋" w:hAnsi="仿宋" w:eastAsia="仿宋"/>
          <w:sz w:val="32"/>
          <w:szCs w:val="32"/>
        </w:rPr>
      </w:pPr>
      <w:r>
        <w:rPr>
          <w:rFonts w:hint="eastAsia" w:ascii="仿宋" w:hAnsi="仿宋" w:eastAsia="仿宋"/>
          <w:sz w:val="32"/>
          <w:szCs w:val="32"/>
        </w:rPr>
        <w:t>4．网络公示：2021年7月24日至26日。</w:t>
      </w:r>
    </w:p>
    <w:p>
      <w:pPr>
        <w:ind w:firstLine="662" w:firstLineChars="200"/>
        <w:jc w:val="left"/>
        <w:rPr>
          <w:rFonts w:ascii="仿宋" w:hAnsi="仿宋" w:eastAsia="仿宋" w:cs="仿宋"/>
          <w:sz w:val="32"/>
          <w:szCs w:val="32"/>
        </w:rPr>
      </w:pPr>
      <w:r>
        <w:rPr>
          <w:rFonts w:hint="eastAsia" w:ascii="仿宋" w:hAnsi="仿宋" w:eastAsia="仿宋"/>
          <w:sz w:val="32"/>
          <w:szCs w:val="32"/>
        </w:rPr>
        <w:t>5．网络投票：</w:t>
      </w:r>
      <w:r>
        <w:rPr>
          <w:rFonts w:hint="eastAsia" w:ascii="仿宋" w:hAnsi="仿宋" w:eastAsia="仿宋" w:cs="仿宋"/>
          <w:sz w:val="32"/>
          <w:szCs w:val="32"/>
        </w:rPr>
        <w:t>2021年7月24日至8月7日。</w:t>
      </w:r>
    </w:p>
    <w:p>
      <w:pPr>
        <w:ind w:firstLine="662" w:firstLineChars="200"/>
        <w:rPr>
          <w:rFonts w:ascii="仿宋" w:hAnsi="仿宋" w:eastAsia="仿宋"/>
          <w:sz w:val="32"/>
          <w:szCs w:val="32"/>
        </w:rPr>
      </w:pPr>
      <w:r>
        <w:rPr>
          <w:rFonts w:hint="eastAsia" w:ascii="仿宋" w:hAnsi="仿宋" w:eastAsia="仿宋"/>
          <w:sz w:val="32"/>
          <w:szCs w:val="32"/>
        </w:rPr>
        <w:t>6．打分评奖：2021年8月1日至7日。</w:t>
      </w:r>
    </w:p>
    <w:p>
      <w:pPr>
        <w:ind w:firstLine="662" w:firstLineChars="200"/>
        <w:rPr>
          <w:rFonts w:ascii="仿宋" w:hAnsi="仿宋" w:eastAsia="仿宋"/>
          <w:sz w:val="32"/>
          <w:szCs w:val="32"/>
        </w:rPr>
      </w:pPr>
      <w:r>
        <w:rPr>
          <w:rFonts w:hint="eastAsia" w:ascii="仿宋" w:hAnsi="仿宋" w:eastAsia="仿宋"/>
          <w:sz w:val="32"/>
          <w:szCs w:val="32"/>
        </w:rPr>
        <w:t>7．成绩公告：2021年8月8日。</w:t>
      </w:r>
    </w:p>
    <w:p>
      <w:pPr>
        <w:ind w:firstLine="662" w:firstLineChars="200"/>
        <w:rPr>
          <w:rFonts w:ascii="黑体" w:hAnsi="黑体" w:eastAsia="黑体"/>
          <w:sz w:val="32"/>
          <w:szCs w:val="32"/>
        </w:rPr>
      </w:pPr>
      <w:r>
        <w:rPr>
          <w:rFonts w:ascii="黑体" w:hAnsi="黑体" w:eastAsia="黑体"/>
          <w:sz w:val="32"/>
          <w:szCs w:val="32"/>
        </w:rPr>
        <w:t>三</w:t>
      </w:r>
      <w:r>
        <w:rPr>
          <w:rFonts w:hint="eastAsia" w:ascii="黑体" w:hAnsi="黑体" w:eastAsia="黑体"/>
          <w:sz w:val="32"/>
          <w:szCs w:val="32"/>
        </w:rPr>
        <w:t>、运动员资格与审查</w:t>
      </w:r>
    </w:p>
    <w:p>
      <w:pPr>
        <w:ind w:firstLine="662" w:firstLineChars="200"/>
        <w:rPr>
          <w:rFonts w:ascii="楷体" w:hAnsi="楷体" w:eastAsia="楷体" w:cs="楷体"/>
          <w:sz w:val="32"/>
          <w:szCs w:val="32"/>
        </w:rPr>
      </w:pPr>
      <w:r>
        <w:rPr>
          <w:rFonts w:hint="eastAsia" w:ascii="楷体" w:hAnsi="楷体" w:eastAsia="楷体" w:cs="楷体"/>
          <w:sz w:val="32"/>
          <w:szCs w:val="32"/>
        </w:rPr>
        <w:t>（一）运动员资格</w:t>
      </w:r>
    </w:p>
    <w:p>
      <w:pPr>
        <w:ind w:firstLine="662" w:firstLineChars="200"/>
        <w:rPr>
          <w:rFonts w:ascii="仿宋" w:hAnsi="仿宋" w:eastAsia="仿宋"/>
          <w:sz w:val="32"/>
          <w:szCs w:val="32"/>
        </w:rPr>
      </w:pPr>
      <w:r>
        <w:rPr>
          <w:rFonts w:hint="eastAsia" w:ascii="仿宋" w:hAnsi="仿宋" w:eastAsia="仿宋"/>
          <w:sz w:val="32"/>
          <w:szCs w:val="32"/>
        </w:rPr>
        <w:t>1．中华人民共和国公民</w:t>
      </w:r>
      <w:r>
        <w:rPr>
          <w:rFonts w:ascii="仿宋" w:hAnsi="仿宋" w:eastAsia="仿宋"/>
          <w:sz w:val="32"/>
          <w:szCs w:val="32"/>
        </w:rPr>
        <w:t>。</w:t>
      </w:r>
    </w:p>
    <w:p>
      <w:pPr>
        <w:ind w:firstLine="662" w:firstLineChars="200"/>
        <w:rPr>
          <w:rFonts w:ascii="仿宋" w:hAnsi="仿宋" w:eastAsia="仿宋"/>
          <w:sz w:val="32"/>
          <w:szCs w:val="32"/>
        </w:rPr>
      </w:pPr>
      <w:r>
        <w:rPr>
          <w:rFonts w:hint="eastAsia" w:ascii="仿宋" w:hAnsi="仿宋" w:eastAsia="仿宋"/>
          <w:sz w:val="32"/>
          <w:szCs w:val="32"/>
        </w:rPr>
        <w:t>2．经县级以上医务部门检查证明身体健康</w:t>
      </w:r>
      <w:r>
        <w:rPr>
          <w:rFonts w:ascii="仿宋" w:hAnsi="仿宋" w:eastAsia="仿宋"/>
          <w:sz w:val="32"/>
          <w:szCs w:val="32"/>
        </w:rPr>
        <w:t>。</w:t>
      </w:r>
    </w:p>
    <w:p>
      <w:pPr>
        <w:ind w:firstLine="662" w:firstLineChars="200"/>
        <w:rPr>
          <w:rFonts w:ascii="仿宋" w:hAnsi="仿宋" w:eastAsia="仿宋"/>
          <w:sz w:val="32"/>
          <w:szCs w:val="32"/>
        </w:rPr>
      </w:pPr>
      <w:r>
        <w:rPr>
          <w:rFonts w:hint="eastAsia" w:ascii="仿宋" w:hAnsi="仿宋" w:eastAsia="仿宋"/>
          <w:sz w:val="32"/>
          <w:szCs w:val="32"/>
        </w:rPr>
        <w:t>3．运动员须年满25周岁（1996年5月1日前出生）</w:t>
      </w:r>
      <w:r>
        <w:rPr>
          <w:rFonts w:ascii="仿宋" w:hAnsi="仿宋" w:eastAsia="仿宋"/>
          <w:sz w:val="32"/>
          <w:szCs w:val="32"/>
        </w:rPr>
        <w:t>。</w:t>
      </w:r>
    </w:p>
    <w:p>
      <w:pPr>
        <w:ind w:firstLine="662" w:firstLineChars="200"/>
        <w:rPr>
          <w:rFonts w:ascii="仿宋" w:hAnsi="仿宋" w:eastAsia="仿宋"/>
          <w:sz w:val="32"/>
          <w:szCs w:val="32"/>
        </w:rPr>
      </w:pPr>
      <w:r>
        <w:rPr>
          <w:rFonts w:hint="eastAsia" w:ascii="仿宋" w:hAnsi="仿宋" w:eastAsia="仿宋"/>
          <w:sz w:val="32"/>
          <w:szCs w:val="32"/>
        </w:rPr>
        <w:t>4．凡在国家体育总局武术运动管理中心注册过的武术套路运动员均不得</w:t>
      </w:r>
      <w:bookmarkStart w:id="0" w:name="_Hlk66865558"/>
      <w:r>
        <w:rPr>
          <w:rFonts w:hint="eastAsia" w:ascii="仿宋" w:hAnsi="仿宋" w:eastAsia="仿宋"/>
          <w:sz w:val="32"/>
          <w:szCs w:val="32"/>
        </w:rPr>
        <w:t>报名参加</w:t>
      </w:r>
      <w:bookmarkEnd w:id="0"/>
      <w:r>
        <w:rPr>
          <w:rFonts w:ascii="仿宋" w:hAnsi="仿宋" w:eastAsia="仿宋"/>
          <w:sz w:val="32"/>
          <w:szCs w:val="32"/>
        </w:rPr>
        <w:t>。</w:t>
      </w:r>
    </w:p>
    <w:p>
      <w:pPr>
        <w:ind w:firstLine="662" w:firstLineChars="200"/>
        <w:rPr>
          <w:rFonts w:ascii="仿宋" w:hAnsi="仿宋" w:eastAsia="仿宋"/>
          <w:sz w:val="32"/>
          <w:szCs w:val="32"/>
        </w:rPr>
      </w:pPr>
      <w:r>
        <w:rPr>
          <w:rFonts w:hint="eastAsia" w:ascii="仿宋" w:hAnsi="仿宋" w:eastAsia="仿宋"/>
          <w:sz w:val="32"/>
          <w:szCs w:val="32"/>
        </w:rPr>
        <w:t>5．运动员代表本人户籍所在地、长期居住地或就职单位（落户、就职1年以上）参加第十四届全运会</w:t>
      </w:r>
      <w:r>
        <w:rPr>
          <w:rFonts w:ascii="仿宋" w:hAnsi="仿宋" w:eastAsia="仿宋"/>
          <w:sz w:val="32"/>
          <w:szCs w:val="32"/>
        </w:rPr>
        <w:t>群众赛事活动</w:t>
      </w:r>
      <w:r>
        <w:rPr>
          <w:rFonts w:hint="eastAsia" w:ascii="仿宋" w:hAnsi="仿宋" w:eastAsia="仿宋"/>
          <w:sz w:val="32"/>
          <w:szCs w:val="32"/>
        </w:rPr>
        <w:t>太极拳</w:t>
      </w:r>
      <w:r>
        <w:rPr>
          <w:rFonts w:ascii="仿宋" w:hAnsi="仿宋" w:eastAsia="仿宋"/>
          <w:sz w:val="32"/>
          <w:szCs w:val="32"/>
        </w:rPr>
        <w:t>展演活动</w:t>
      </w:r>
      <w:r>
        <w:rPr>
          <w:rFonts w:hint="eastAsia" w:ascii="仿宋" w:hAnsi="仿宋" w:eastAsia="仿宋"/>
          <w:sz w:val="32"/>
          <w:szCs w:val="32"/>
        </w:rPr>
        <w:t>选拔赛、决赛。长期居住地以本人居住证或社保缴纳记录（满1年）为依据，就职单位以劳动合同、收入及纳税证明、社保证明等为依据</w:t>
      </w:r>
      <w:r>
        <w:rPr>
          <w:rFonts w:ascii="仿宋" w:hAnsi="仿宋" w:eastAsia="仿宋"/>
          <w:sz w:val="32"/>
          <w:szCs w:val="32"/>
        </w:rPr>
        <w:t>。</w:t>
      </w:r>
    </w:p>
    <w:p>
      <w:pPr>
        <w:ind w:firstLine="662" w:firstLineChars="200"/>
        <w:rPr>
          <w:rFonts w:ascii="仿宋" w:hAnsi="仿宋" w:eastAsia="仿宋"/>
          <w:sz w:val="32"/>
          <w:szCs w:val="32"/>
        </w:rPr>
      </w:pPr>
      <w:r>
        <w:rPr>
          <w:rFonts w:hint="eastAsia" w:ascii="仿宋" w:hAnsi="仿宋" w:eastAsia="仿宋"/>
          <w:sz w:val="32"/>
          <w:szCs w:val="32"/>
        </w:rPr>
        <w:t>6．港澳台地区参加过国际武术联合会、亚洲武术联合会举办的锦标赛、运动会（不包括传统武术锦标赛、太极拳锦标赛表演项目）的武术套路运动员均不得报名参加。</w:t>
      </w:r>
    </w:p>
    <w:p>
      <w:pPr>
        <w:ind w:firstLine="662" w:firstLineChars="200"/>
        <w:rPr>
          <w:rFonts w:ascii="楷体" w:hAnsi="楷体" w:eastAsia="楷体" w:cs="楷体"/>
          <w:sz w:val="32"/>
          <w:szCs w:val="32"/>
        </w:rPr>
      </w:pPr>
      <w:r>
        <w:rPr>
          <w:rFonts w:hint="eastAsia" w:ascii="楷体" w:hAnsi="楷体" w:eastAsia="楷体" w:cs="楷体"/>
          <w:sz w:val="32"/>
          <w:szCs w:val="32"/>
        </w:rPr>
        <w:t>（二）资格审查</w:t>
      </w:r>
    </w:p>
    <w:p>
      <w:pPr>
        <w:ind w:firstLine="662" w:firstLineChars="200"/>
        <w:rPr>
          <w:rFonts w:ascii="仿宋" w:hAnsi="仿宋" w:eastAsia="仿宋"/>
          <w:sz w:val="32"/>
          <w:szCs w:val="32"/>
        </w:rPr>
      </w:pPr>
      <w:r>
        <w:rPr>
          <w:rFonts w:hint="eastAsia" w:ascii="仿宋" w:hAnsi="仿宋" w:eastAsia="仿宋"/>
          <w:sz w:val="32"/>
          <w:szCs w:val="32"/>
        </w:rPr>
        <w:t>1．坚持“谁组队、谁负责”，严禁弄虚作假，冒名顶替。各省、自治区、直辖市、新疆生产建设兵团体育局、行业体协负责对本单位运动员参赛资格进行审查，通过网络公示接受各参赛单位和社会监督，确保运动员资格真实有效。各参赛单位应利用自查、互查和举报等形式，对运动员参赛资格进行审核与监督。</w:t>
      </w:r>
    </w:p>
    <w:p>
      <w:pPr>
        <w:ind w:firstLine="662" w:firstLineChars="200"/>
        <w:rPr>
          <w:rFonts w:ascii="仿宋" w:hAnsi="仿宋" w:eastAsia="仿宋"/>
          <w:sz w:val="32"/>
          <w:szCs w:val="32"/>
        </w:rPr>
      </w:pPr>
      <w:r>
        <w:rPr>
          <w:rFonts w:hint="eastAsia" w:ascii="仿宋" w:hAnsi="仿宋" w:eastAsia="仿宋"/>
          <w:sz w:val="32"/>
          <w:szCs w:val="32"/>
        </w:rPr>
        <w:t>2．运动员若有违反规定的，经查证属实，取消全队参加资格和展演成绩，还将根据相关规定对相关责任人和单位进行处罚。</w:t>
      </w:r>
    </w:p>
    <w:p>
      <w:pPr>
        <w:ind w:firstLine="662" w:firstLineChars="200"/>
        <w:rPr>
          <w:rFonts w:ascii="仿宋" w:hAnsi="仿宋" w:eastAsia="仿宋"/>
          <w:sz w:val="32"/>
          <w:szCs w:val="32"/>
        </w:rPr>
      </w:pPr>
      <w:r>
        <w:rPr>
          <w:rFonts w:hint="eastAsia" w:ascii="仿宋" w:hAnsi="仿宋" w:eastAsia="仿宋"/>
          <w:sz w:val="32"/>
          <w:szCs w:val="32"/>
        </w:rPr>
        <w:t>3．运动队被取消参加资格和展演成绩的，已完成的展演成绩不再改变，其被取消的名次依次递补。</w:t>
      </w:r>
    </w:p>
    <w:p>
      <w:pPr>
        <w:ind w:firstLine="662"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、参加办法</w:t>
      </w:r>
    </w:p>
    <w:p>
      <w:pPr>
        <w:ind w:firstLine="662" w:firstLineChars="200"/>
        <w:rPr>
          <w:rFonts w:ascii="楷体" w:hAnsi="楷体" w:eastAsia="楷体" w:cs="楷体"/>
          <w:sz w:val="32"/>
          <w:szCs w:val="32"/>
        </w:rPr>
      </w:pPr>
      <w:r>
        <w:rPr>
          <w:rFonts w:hint="eastAsia" w:ascii="楷体" w:hAnsi="楷体" w:eastAsia="楷体" w:cs="楷体"/>
          <w:sz w:val="32"/>
          <w:szCs w:val="32"/>
        </w:rPr>
        <w:t>（一）选拔赛</w:t>
      </w:r>
    </w:p>
    <w:p>
      <w:pPr>
        <w:ind w:firstLine="662" w:firstLineChars="200"/>
        <w:rPr>
          <w:rFonts w:ascii="仿宋" w:hAnsi="仿宋" w:eastAsia="仿宋"/>
          <w:sz w:val="32"/>
          <w:szCs w:val="32"/>
        </w:rPr>
      </w:pPr>
      <w:r>
        <w:rPr>
          <w:rFonts w:hint="eastAsia" w:ascii="仿宋" w:hAnsi="仿宋" w:eastAsia="仿宋"/>
          <w:sz w:val="32"/>
          <w:szCs w:val="32"/>
        </w:rPr>
        <w:t>1．由各省、自治区、直辖市、新疆生产建设兵团体育局、行业体协自行组织举办本辖区</w:t>
      </w:r>
      <w:r>
        <w:rPr>
          <w:rFonts w:ascii="仿宋" w:hAnsi="仿宋" w:eastAsia="仿宋"/>
          <w:sz w:val="32"/>
          <w:szCs w:val="32"/>
        </w:rPr>
        <w:t>、</w:t>
      </w:r>
      <w:r>
        <w:rPr>
          <w:rFonts w:hint="eastAsia" w:ascii="仿宋" w:hAnsi="仿宋" w:eastAsia="仿宋"/>
          <w:sz w:val="32"/>
          <w:szCs w:val="32"/>
        </w:rPr>
        <w:t>本系统内的</w:t>
      </w:r>
      <w:r>
        <w:rPr>
          <w:rFonts w:ascii="仿宋" w:hAnsi="仿宋" w:eastAsia="仿宋"/>
          <w:sz w:val="32"/>
          <w:szCs w:val="32"/>
        </w:rPr>
        <w:t>“我要上全运”</w:t>
      </w:r>
      <w:r>
        <w:rPr>
          <w:rFonts w:hint="eastAsia" w:ascii="仿宋" w:hAnsi="仿宋" w:eastAsia="仿宋"/>
          <w:sz w:val="32"/>
          <w:szCs w:val="32"/>
        </w:rPr>
        <w:t>选拔赛。</w:t>
      </w:r>
    </w:p>
    <w:p>
      <w:pPr>
        <w:ind w:firstLine="662" w:firstLineChars="200"/>
        <w:rPr>
          <w:rFonts w:ascii="仿宋" w:hAnsi="仿宋" w:eastAsia="仿宋"/>
          <w:sz w:val="32"/>
          <w:szCs w:val="32"/>
        </w:rPr>
      </w:pPr>
      <w:r>
        <w:rPr>
          <w:rFonts w:hint="eastAsia" w:ascii="仿宋" w:hAnsi="仿宋" w:eastAsia="仿宋"/>
          <w:sz w:val="32"/>
          <w:szCs w:val="32"/>
        </w:rPr>
        <w:t>2．以县、区（不高于县处级单位）或县处级以下的街道、乡镇、企事业单位为单位组队参加。</w:t>
      </w:r>
    </w:p>
    <w:p>
      <w:pPr>
        <w:ind w:firstLine="662" w:firstLineChars="200"/>
        <w:rPr>
          <w:rFonts w:ascii="仿宋" w:hAnsi="仿宋" w:eastAsia="仿宋"/>
          <w:sz w:val="32"/>
          <w:szCs w:val="32"/>
        </w:rPr>
      </w:pPr>
      <w:r>
        <w:rPr>
          <w:rFonts w:hint="eastAsia" w:ascii="仿宋" w:hAnsi="仿宋" w:eastAsia="仿宋"/>
          <w:sz w:val="32"/>
          <w:szCs w:val="32"/>
        </w:rPr>
        <w:t>3．每名运动员限报1项，不得跨单位、跨项目、跨组别进行报名。</w:t>
      </w:r>
    </w:p>
    <w:p>
      <w:pPr>
        <w:ind w:firstLine="662" w:firstLineChars="200"/>
        <w:rPr>
          <w:rFonts w:ascii="仿宋" w:hAnsi="仿宋" w:eastAsia="仿宋"/>
          <w:sz w:val="32"/>
          <w:szCs w:val="32"/>
        </w:rPr>
      </w:pPr>
      <w:r>
        <w:rPr>
          <w:rFonts w:hint="eastAsia" w:ascii="仿宋" w:hAnsi="仿宋" w:eastAsia="仿宋"/>
          <w:sz w:val="32"/>
          <w:szCs w:val="32"/>
        </w:rPr>
        <w:t>4．各项目各组别组队规定：男子或女子运动员不得少于整队人数的三分之一，25～35周岁（1986年5月1日至1996年4月30日出生）运动员不得超过整队人数的三分之一。</w:t>
      </w:r>
    </w:p>
    <w:p>
      <w:pPr>
        <w:ind w:firstLine="662" w:firstLineChars="200"/>
        <w:rPr>
          <w:rFonts w:ascii="楷体" w:hAnsi="楷体" w:eastAsia="楷体" w:cs="楷体"/>
          <w:sz w:val="32"/>
          <w:szCs w:val="32"/>
        </w:rPr>
      </w:pPr>
      <w:r>
        <w:rPr>
          <w:rFonts w:hint="eastAsia" w:ascii="楷体" w:hAnsi="楷体" w:eastAsia="楷体" w:cs="楷体"/>
          <w:sz w:val="32"/>
          <w:szCs w:val="32"/>
        </w:rPr>
        <w:t>（二）决赛</w:t>
      </w:r>
    </w:p>
    <w:p>
      <w:pPr>
        <w:ind w:firstLine="662" w:firstLineChars="200"/>
        <w:rPr>
          <w:rFonts w:ascii="仿宋" w:hAnsi="仿宋" w:eastAsia="仿宋"/>
          <w:sz w:val="32"/>
          <w:szCs w:val="32"/>
        </w:rPr>
      </w:pPr>
      <w:r>
        <w:rPr>
          <w:rFonts w:hint="eastAsia" w:ascii="仿宋" w:hAnsi="仿宋" w:eastAsia="仿宋"/>
          <w:sz w:val="32"/>
          <w:szCs w:val="32"/>
        </w:rPr>
        <w:t>1．以省、自治区、直辖市、新疆生产建设兵团体育局、行业体协为单位报名。</w:t>
      </w:r>
    </w:p>
    <w:p>
      <w:pPr>
        <w:ind w:firstLine="662" w:firstLineChars="200"/>
        <w:rPr>
          <w:rFonts w:ascii="仿宋" w:hAnsi="仿宋" w:eastAsia="仿宋"/>
          <w:sz w:val="32"/>
          <w:szCs w:val="32"/>
        </w:rPr>
      </w:pPr>
      <w:r>
        <w:rPr>
          <w:rFonts w:hint="eastAsia" w:ascii="仿宋" w:hAnsi="仿宋" w:eastAsia="仿宋"/>
          <w:sz w:val="32"/>
          <w:szCs w:val="32"/>
        </w:rPr>
        <w:t>2．每个报名单位可报总领队1人，工作人员4人；每支队伍可报领队1人，教练员1人，工作人员4人。</w:t>
      </w:r>
    </w:p>
    <w:p>
      <w:pPr>
        <w:ind w:firstLine="662"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选拔赛</w:t>
      </w:r>
      <w:r>
        <w:rPr>
          <w:rFonts w:hint="eastAsia" w:ascii="仿宋" w:hAnsi="仿宋" w:eastAsia="仿宋"/>
          <w:sz w:val="32"/>
          <w:szCs w:val="32"/>
        </w:rPr>
        <w:t>各项目各组别第一名（不得并列）获得者具备决赛报名资格。</w:t>
      </w:r>
    </w:p>
    <w:p>
      <w:pPr>
        <w:ind w:firstLine="662" w:firstLineChars="200"/>
        <w:rPr>
          <w:rFonts w:ascii="仿宋" w:hAnsi="仿宋" w:eastAsia="仿宋"/>
          <w:sz w:val="32"/>
          <w:szCs w:val="32"/>
        </w:rPr>
      </w:pPr>
      <w:r>
        <w:rPr>
          <w:rFonts w:hint="eastAsia" w:ascii="仿宋" w:hAnsi="仿宋" w:eastAsia="仿宋"/>
          <w:sz w:val="32"/>
          <w:szCs w:val="32"/>
        </w:rPr>
        <w:t>4．报名参加决赛的各运动队的代表单位、比赛项目、比赛组别和运动员本人须与选拔赛保持一致。</w:t>
      </w:r>
    </w:p>
    <w:p>
      <w:pPr>
        <w:ind w:firstLine="662"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未</w:t>
      </w:r>
      <w:r>
        <w:rPr>
          <w:rFonts w:hint="eastAsia" w:ascii="仿宋" w:hAnsi="仿宋" w:eastAsia="仿宋"/>
          <w:sz w:val="32"/>
          <w:szCs w:val="32"/>
        </w:rPr>
        <w:t>举办选拔赛的省、自治区、直辖市、新疆生产建设兵团体育局、行业体协不得参加决赛报名。</w:t>
      </w:r>
    </w:p>
    <w:p>
      <w:pPr>
        <w:ind w:firstLine="662" w:firstLineChars="200"/>
        <w:rPr>
          <w:rFonts w:ascii="仿宋" w:hAnsi="仿宋" w:eastAsia="仿宋"/>
          <w:sz w:val="32"/>
          <w:szCs w:val="32"/>
        </w:rPr>
      </w:pPr>
      <w:r>
        <w:rPr>
          <w:rFonts w:hint="eastAsia" w:ascii="仿宋" w:hAnsi="仿宋" w:eastAsia="仿宋"/>
          <w:sz w:val="32"/>
          <w:szCs w:val="32"/>
        </w:rPr>
        <w:t>6．港澳台武术总会（联会）可按照选拔赛第3</w:t>
      </w:r>
      <w:r>
        <w:rPr>
          <w:rFonts w:ascii="仿宋" w:hAnsi="仿宋" w:eastAsia="仿宋"/>
          <w:sz w:val="32"/>
          <w:szCs w:val="32"/>
        </w:rPr>
        <w:t>、</w:t>
      </w:r>
      <w:r>
        <w:rPr>
          <w:rFonts w:hint="eastAsia" w:ascii="仿宋" w:hAnsi="仿宋" w:eastAsia="仿宋"/>
          <w:sz w:val="32"/>
          <w:szCs w:val="32"/>
        </w:rPr>
        <w:t>4项要求报名参加决赛。</w:t>
      </w:r>
    </w:p>
    <w:p>
      <w:pPr>
        <w:ind w:firstLine="662"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、评奖办法</w:t>
      </w:r>
    </w:p>
    <w:p>
      <w:pPr>
        <w:ind w:firstLine="662" w:firstLineChars="200"/>
        <w:rPr>
          <w:rFonts w:ascii="仿宋" w:hAnsi="仿宋" w:eastAsia="仿宋"/>
          <w:sz w:val="32"/>
          <w:szCs w:val="32"/>
        </w:rPr>
      </w:pPr>
      <w:r>
        <w:rPr>
          <w:rFonts w:ascii="仿宋" w:hAnsi="仿宋" w:eastAsia="仿宋"/>
          <w:sz w:val="32"/>
          <w:szCs w:val="32"/>
        </w:rPr>
        <w:t>决赛</w:t>
      </w:r>
      <w:r>
        <w:rPr>
          <w:rFonts w:hint="eastAsia" w:ascii="仿宋" w:hAnsi="仿宋" w:eastAsia="仿宋"/>
          <w:sz w:val="32"/>
          <w:szCs w:val="32"/>
        </w:rPr>
        <w:t>评奖方式分为线上打分评奖和网络互动评奖，分别独立录取奖项。</w:t>
      </w:r>
    </w:p>
    <w:p>
      <w:pPr>
        <w:ind w:firstLine="662" w:firstLineChars="200"/>
        <w:rPr>
          <w:rFonts w:ascii="楷体" w:hAnsi="楷体" w:eastAsia="楷体" w:cs="楷体"/>
          <w:sz w:val="32"/>
          <w:szCs w:val="32"/>
        </w:rPr>
      </w:pPr>
      <w:r>
        <w:rPr>
          <w:rFonts w:hint="eastAsia" w:ascii="楷体" w:hAnsi="楷体" w:eastAsia="楷体" w:cs="楷体"/>
          <w:sz w:val="32"/>
          <w:szCs w:val="32"/>
        </w:rPr>
        <w:t>（一）线上打分评奖</w:t>
      </w:r>
    </w:p>
    <w:p>
      <w:pPr>
        <w:ind w:firstLine="662" w:firstLineChars="200"/>
        <w:rPr>
          <w:rFonts w:ascii="仿宋" w:hAnsi="仿宋" w:eastAsia="仿宋"/>
          <w:sz w:val="32"/>
          <w:szCs w:val="32"/>
        </w:rPr>
      </w:pPr>
      <w:r>
        <w:rPr>
          <w:rFonts w:hint="eastAsia" w:ascii="仿宋" w:hAnsi="仿宋" w:eastAsia="仿宋"/>
          <w:sz w:val="32"/>
          <w:szCs w:val="32"/>
        </w:rPr>
        <w:t>1．执行中国武术协会审定的《传统武术套路竞赛规则》（2012年）及有关补充规定。</w:t>
      </w:r>
    </w:p>
    <w:p>
      <w:pPr>
        <w:ind w:firstLine="662" w:firstLineChars="200"/>
        <w:rPr>
          <w:rFonts w:ascii="仿宋" w:hAnsi="仿宋" w:eastAsia="仿宋"/>
          <w:sz w:val="32"/>
          <w:szCs w:val="32"/>
        </w:rPr>
      </w:pPr>
      <w:r>
        <w:rPr>
          <w:rFonts w:hint="eastAsia" w:ascii="仿宋" w:hAnsi="仿宋" w:eastAsia="仿宋"/>
          <w:sz w:val="32"/>
          <w:szCs w:val="32"/>
        </w:rPr>
        <w:t>（1）凡运动员每出现一次明显不整齐，扣0.1分，累计扣分。</w:t>
      </w:r>
    </w:p>
    <w:p>
      <w:pPr>
        <w:ind w:firstLine="662" w:firstLineChars="200"/>
        <w:rPr>
          <w:rFonts w:ascii="仿宋" w:hAnsi="仿宋" w:eastAsia="仿宋"/>
          <w:sz w:val="32"/>
          <w:szCs w:val="32"/>
        </w:rPr>
      </w:pPr>
      <w:r>
        <w:rPr>
          <w:rFonts w:hint="eastAsia" w:ascii="仿宋" w:hAnsi="仿宋" w:eastAsia="仿宋"/>
          <w:sz w:val="32"/>
          <w:szCs w:val="32"/>
        </w:rPr>
        <w:t>（2）完成套路时间</w:t>
      </w:r>
    </w:p>
    <w:p>
      <w:pPr>
        <w:ind w:firstLine="662" w:firstLineChars="200"/>
        <w:rPr>
          <w:rFonts w:ascii="仿宋" w:hAnsi="仿宋" w:eastAsia="仿宋"/>
          <w:sz w:val="32"/>
          <w:szCs w:val="32"/>
        </w:rPr>
      </w:pPr>
      <w:r>
        <w:rPr>
          <w:rFonts w:hint="eastAsia" w:ascii="仿宋" w:hAnsi="仿宋" w:eastAsia="仿宋"/>
          <w:sz w:val="32"/>
          <w:szCs w:val="32"/>
        </w:rPr>
        <w:t>①太极</w:t>
      </w:r>
      <w:r>
        <w:rPr>
          <w:rFonts w:ascii="仿宋" w:hAnsi="仿宋" w:eastAsia="仿宋"/>
          <w:sz w:val="32"/>
          <w:szCs w:val="32"/>
        </w:rPr>
        <w:t>拳</w:t>
      </w:r>
      <w:r>
        <w:rPr>
          <w:rFonts w:hint="eastAsia" w:ascii="仿宋" w:hAnsi="仿宋" w:eastAsia="仿宋"/>
          <w:sz w:val="32"/>
          <w:szCs w:val="32"/>
        </w:rPr>
        <w:t>（八法五步）的完成时间为3～4分钟。</w:t>
      </w:r>
    </w:p>
    <w:p>
      <w:pPr>
        <w:ind w:firstLine="662" w:firstLineChars="200"/>
        <w:rPr>
          <w:rFonts w:ascii="仿宋" w:hAnsi="仿宋" w:eastAsia="仿宋"/>
          <w:sz w:val="32"/>
          <w:szCs w:val="32"/>
        </w:rPr>
      </w:pPr>
      <w:r>
        <w:rPr>
          <w:rFonts w:hint="eastAsia" w:ascii="仿宋" w:hAnsi="仿宋" w:eastAsia="仿宋"/>
          <w:sz w:val="32"/>
          <w:szCs w:val="32"/>
        </w:rPr>
        <w:t>②二十四式简化太极拳、四十二式太极拳竞赛套路的完成时间均为5～6分钟。</w:t>
      </w:r>
    </w:p>
    <w:p>
      <w:pPr>
        <w:ind w:firstLine="662" w:firstLineChars="200"/>
        <w:rPr>
          <w:rFonts w:ascii="仿宋" w:hAnsi="仿宋" w:eastAsia="仿宋"/>
          <w:sz w:val="32"/>
          <w:szCs w:val="32"/>
        </w:rPr>
      </w:pPr>
      <w:bookmarkStart w:id="1" w:name="_Hlk4344592"/>
      <w:r>
        <w:rPr>
          <w:rFonts w:hint="eastAsia" w:ascii="仿宋" w:hAnsi="仿宋" w:eastAsia="仿宋"/>
          <w:sz w:val="32"/>
          <w:szCs w:val="32"/>
        </w:rPr>
        <w:t>③四十二式太极剑竞赛套路的完成时间为4～5分钟。</w:t>
      </w:r>
    </w:p>
    <w:bookmarkEnd w:id="1"/>
    <w:p>
      <w:pPr>
        <w:ind w:firstLine="662" w:firstLineChars="200"/>
        <w:rPr>
          <w:rFonts w:ascii="仿宋" w:hAnsi="仿宋" w:eastAsia="仿宋"/>
          <w:sz w:val="32"/>
          <w:szCs w:val="32"/>
        </w:rPr>
      </w:pPr>
      <w:r>
        <w:rPr>
          <w:rFonts w:hint="eastAsia" w:ascii="仿宋" w:hAnsi="仿宋" w:eastAsia="仿宋"/>
          <w:sz w:val="32"/>
          <w:szCs w:val="32"/>
        </w:rPr>
        <w:t>（3）展演场地</w:t>
      </w:r>
    </w:p>
    <w:p>
      <w:pPr>
        <w:ind w:firstLine="662" w:firstLineChars="200"/>
        <w:rPr>
          <w:rFonts w:ascii="仿宋" w:hAnsi="仿宋" w:eastAsia="仿宋"/>
          <w:sz w:val="32"/>
          <w:szCs w:val="32"/>
        </w:rPr>
      </w:pPr>
      <w:r>
        <w:rPr>
          <w:rFonts w:hint="eastAsia" w:ascii="仿宋" w:hAnsi="仿宋" w:eastAsia="仿宋"/>
          <w:sz w:val="32"/>
          <w:szCs w:val="32"/>
        </w:rPr>
        <w:t>运动队展演场地无边界要求。</w:t>
      </w:r>
    </w:p>
    <w:p>
      <w:pPr>
        <w:ind w:firstLine="662" w:firstLineChars="200"/>
        <w:rPr>
          <w:rFonts w:ascii="仿宋" w:hAnsi="仿宋" w:eastAsia="仿宋"/>
          <w:sz w:val="32"/>
          <w:szCs w:val="32"/>
        </w:rPr>
      </w:pPr>
      <w:r>
        <w:rPr>
          <w:rFonts w:hint="eastAsia" w:ascii="仿宋" w:hAnsi="仿宋" w:eastAsia="仿宋"/>
          <w:sz w:val="32"/>
          <w:szCs w:val="32"/>
        </w:rPr>
        <w:t>（4）裁判长扣分</w:t>
      </w:r>
    </w:p>
    <w:p>
      <w:pPr>
        <w:ind w:firstLine="662"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展演套路无起势或收势者，均扣0.1分，累计扣分。</w:t>
      </w:r>
    </w:p>
    <w:p>
      <w:pPr>
        <w:ind w:firstLine="662"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展演套路均要求配乐。凡音乐伴奏出现说唱，扣0.1分；未配乐者，扣0.2分。</w:t>
      </w:r>
    </w:p>
    <w:p>
      <w:pPr>
        <w:ind w:firstLine="662" w:firstLineChars="200"/>
        <w:rPr>
          <w:rFonts w:ascii="仿宋" w:hAnsi="仿宋" w:eastAsia="仿宋"/>
          <w:sz w:val="32"/>
          <w:szCs w:val="32"/>
        </w:rPr>
      </w:pPr>
      <w:r>
        <w:rPr>
          <w:rFonts w:hint="eastAsia" w:ascii="仿宋" w:hAnsi="仿宋" w:eastAsia="仿宋"/>
          <w:sz w:val="32"/>
          <w:szCs w:val="32"/>
        </w:rPr>
        <w:t>2．由评审委员会在裁判员打分的基础上，按照评奖原则最后确定等次获奖名单</w:t>
      </w:r>
      <w:r>
        <w:rPr>
          <w:rFonts w:ascii="仿宋" w:hAnsi="仿宋" w:eastAsia="仿宋"/>
          <w:sz w:val="32"/>
          <w:szCs w:val="32"/>
        </w:rPr>
        <w:t>。</w:t>
      </w:r>
    </w:p>
    <w:p>
      <w:pPr>
        <w:ind w:firstLine="662" w:firstLineChars="200"/>
        <w:rPr>
          <w:rFonts w:ascii="楷体" w:hAnsi="楷体" w:eastAsia="楷体" w:cs="楷体"/>
          <w:sz w:val="32"/>
          <w:szCs w:val="32"/>
        </w:rPr>
      </w:pPr>
      <w:r>
        <w:rPr>
          <w:rFonts w:hint="eastAsia" w:ascii="楷体" w:hAnsi="楷体" w:eastAsia="楷体" w:cs="楷体"/>
          <w:sz w:val="32"/>
          <w:szCs w:val="32"/>
        </w:rPr>
        <w:t>（二）网络互动评奖</w:t>
      </w:r>
    </w:p>
    <w:p>
      <w:pPr>
        <w:spacing w:line="600" w:lineRule="exact"/>
        <w:ind w:firstLine="662" w:firstLineChars="200"/>
        <w:rPr>
          <w:rFonts w:ascii="仿宋" w:hAnsi="仿宋" w:eastAsia="仿宋"/>
          <w:sz w:val="32"/>
          <w:szCs w:val="32"/>
        </w:rPr>
      </w:pPr>
      <w:r>
        <w:rPr>
          <w:rFonts w:ascii="仿宋" w:hAnsi="仿宋" w:eastAsia="仿宋"/>
          <w:sz w:val="32"/>
          <w:szCs w:val="32"/>
        </w:rPr>
        <w:t>运动员和观众通过展演平台对参展视频投票、转发和评论。</w:t>
      </w:r>
    </w:p>
    <w:p>
      <w:pPr>
        <w:ind w:firstLine="662" w:firstLineChars="200"/>
        <w:rPr>
          <w:rFonts w:ascii="仿宋" w:hAnsi="仿宋" w:eastAsia="仿宋"/>
          <w:sz w:val="32"/>
          <w:szCs w:val="32"/>
        </w:rPr>
      </w:pPr>
      <w:r>
        <w:rPr>
          <w:rFonts w:hint="eastAsia" w:ascii="仿宋" w:hAnsi="仿宋" w:eastAsia="仿宋"/>
          <w:sz w:val="32"/>
          <w:szCs w:val="32"/>
        </w:rPr>
        <w:t>1．网络投票时间为2021年7月24日至8月7日</w:t>
      </w:r>
      <w:r>
        <w:rPr>
          <w:rFonts w:ascii="仿宋" w:hAnsi="仿宋" w:eastAsia="仿宋"/>
          <w:sz w:val="32"/>
          <w:szCs w:val="32"/>
        </w:rPr>
        <w:t>。</w:t>
      </w:r>
    </w:p>
    <w:p>
      <w:pPr>
        <w:ind w:firstLine="662"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.每个IP每天可给每个视频分别投3票。</w:t>
      </w:r>
    </w:p>
    <w:p>
      <w:pPr>
        <w:ind w:firstLine="662" w:firstLineChars="200"/>
        <w:rPr>
          <w:rFonts w:ascii="仿宋" w:hAnsi="仿宋" w:eastAsia="仿宋"/>
          <w:sz w:val="32"/>
          <w:szCs w:val="32"/>
        </w:rPr>
      </w:pPr>
      <w:r>
        <w:rPr>
          <w:rFonts w:hint="eastAsia" w:ascii="仿宋" w:hAnsi="仿宋" w:eastAsia="仿宋"/>
          <w:sz w:val="32"/>
          <w:szCs w:val="32"/>
        </w:rPr>
        <w:t>第十四届全运会群众展演项目平台：</w:t>
      </w:r>
    </w:p>
    <w:p>
      <w:pPr>
        <w:ind w:firstLine="662" w:firstLineChars="200"/>
        <w:rPr>
          <w:rFonts w:ascii="仿宋" w:hAnsi="仿宋" w:eastAsia="仿宋"/>
          <w:sz w:val="32"/>
          <w:szCs w:val="32"/>
        </w:rPr>
      </w:pPr>
      <w:r>
        <w:rPr>
          <w:rFonts w:eastAsia="仿宋"/>
          <w:sz w:val="32"/>
          <w:szCs w:val="32"/>
        </w:rPr>
        <w:t>http://qyhqtzy.sport.org.cn</w:t>
      </w:r>
    </w:p>
    <w:p>
      <w:pPr>
        <w:ind w:firstLine="662" w:firstLineChars="200"/>
        <w:rPr>
          <w:rFonts w:eastAsia="仿宋"/>
          <w:sz w:val="32"/>
          <w:szCs w:val="32"/>
        </w:rPr>
      </w:pPr>
      <w:r>
        <w:rPr>
          <w:rFonts w:ascii="仿宋" w:hAnsi="仿宋" w:eastAsia="仿宋"/>
          <w:sz w:val="32"/>
          <w:szCs w:val="32"/>
        </w:rPr>
        <w:t>或</w:t>
      </w:r>
      <w:r>
        <w:rPr>
          <w:rFonts w:eastAsia="仿宋"/>
          <w:sz w:val="32"/>
          <w:szCs w:val="32"/>
        </w:rPr>
        <w:t>http://www.qyhqtzy.cn。</w:t>
      </w:r>
    </w:p>
    <w:p>
      <w:pPr>
        <w:jc w:val="center"/>
        <w:rPr>
          <w:rFonts w:ascii="仿宋" w:hAnsi="仿宋" w:eastAsia="仿宋"/>
          <w:sz w:val="32"/>
          <w:szCs w:val="32"/>
        </w:rPr>
      </w:pPr>
      <w:r>
        <w:rPr>
          <w:rFonts w:ascii="仿宋" w:hAnsi="仿宋" w:eastAsia="仿宋"/>
          <w:sz w:val="32"/>
          <w:szCs w:val="32"/>
        </w:rPr>
        <w:drawing>
          <wp:inline distT="0" distB="0" distL="114300" distR="114300">
            <wp:extent cx="1151890" cy="1133475"/>
            <wp:effectExtent l="19050" t="0" r="0" b="0"/>
            <wp:docPr id="1" name="图片 1" descr="D:\用户目录\Pictures\QQ图片20210508100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用户目录\Pictures\QQ图片20210508100658.jpg"/>
                    <pic:cNvPicPr>
                      <a:picLocks noChangeAspect="1"/>
                    </pic:cNvPicPr>
                  </pic:nvPicPr>
                  <pic:blipFill>
                    <a:blip r:embed="rId6" cstate="print"/>
                    <a:stretch>
                      <a:fillRect/>
                    </a:stretch>
                  </pic:blipFill>
                  <pic:spPr>
                    <a:xfrm>
                      <a:off x="0" y="0"/>
                      <a:ext cx="1152000" cy="1133568"/>
                    </a:xfrm>
                    <a:prstGeom prst="rect">
                      <a:avLst/>
                    </a:prstGeom>
                    <a:noFill/>
                    <a:ln>
                      <a:noFill/>
                    </a:ln>
                  </pic:spPr>
                </pic:pic>
              </a:graphicData>
            </a:graphic>
          </wp:inline>
        </w:drawing>
      </w:r>
    </w:p>
    <w:p>
      <w:pPr>
        <w:ind w:firstLine="662" w:firstLineChars="200"/>
        <w:jc w:val="center"/>
        <w:rPr>
          <w:rFonts w:ascii="仿宋" w:hAnsi="仿宋" w:eastAsia="仿宋"/>
          <w:sz w:val="32"/>
          <w:szCs w:val="32"/>
        </w:rPr>
      </w:pPr>
      <w:r>
        <w:rPr>
          <w:rFonts w:ascii="仿宋" w:hAnsi="仿宋" w:eastAsia="仿宋"/>
          <w:sz w:val="32"/>
          <w:szCs w:val="32"/>
        </w:rPr>
        <w:t>“全民健身”官方微信平台二维码</w:t>
      </w:r>
    </w:p>
    <w:p>
      <w:pPr>
        <w:ind w:firstLine="662" w:firstLineChars="200"/>
        <w:rPr>
          <w:rFonts w:ascii="黑体" w:hAnsi="黑体" w:eastAsia="黑体"/>
          <w:sz w:val="32"/>
          <w:szCs w:val="32"/>
        </w:rPr>
      </w:pPr>
      <w:r>
        <w:rPr>
          <w:rFonts w:ascii="黑体" w:hAnsi="黑体" w:eastAsia="黑体"/>
          <w:sz w:val="32"/>
          <w:szCs w:val="32"/>
        </w:rPr>
        <w:t>六</w:t>
      </w:r>
      <w:r>
        <w:rPr>
          <w:rFonts w:hint="eastAsia" w:ascii="黑体" w:hAnsi="黑体" w:eastAsia="黑体"/>
          <w:sz w:val="32"/>
          <w:szCs w:val="32"/>
        </w:rPr>
        <w:t>、线上报名与上传视频</w:t>
      </w:r>
    </w:p>
    <w:p>
      <w:pPr>
        <w:ind w:firstLine="662" w:firstLineChars="200"/>
        <w:rPr>
          <w:rFonts w:ascii="楷体" w:hAnsi="楷体" w:eastAsia="楷体"/>
          <w:sz w:val="32"/>
          <w:szCs w:val="32"/>
        </w:rPr>
      </w:pPr>
      <w:r>
        <w:rPr>
          <w:rFonts w:hint="eastAsia" w:ascii="楷体" w:hAnsi="楷体" w:eastAsia="楷体"/>
          <w:sz w:val="32"/>
          <w:szCs w:val="32"/>
        </w:rPr>
        <w:t>（一）线上报名、上传视频时间</w:t>
      </w:r>
    </w:p>
    <w:p>
      <w:pPr>
        <w:ind w:firstLine="662" w:firstLineChars="200"/>
        <w:rPr>
          <w:rFonts w:ascii="仿宋" w:hAnsi="仿宋" w:eastAsia="仿宋"/>
          <w:sz w:val="32"/>
          <w:szCs w:val="32"/>
        </w:rPr>
      </w:pPr>
      <w:r>
        <w:rPr>
          <w:rFonts w:hint="eastAsia" w:ascii="仿宋" w:hAnsi="仿宋" w:eastAsia="仿宋"/>
          <w:sz w:val="32"/>
          <w:szCs w:val="32"/>
        </w:rPr>
        <w:t>1．线上报名时间：2021年7月16日至18日；</w:t>
      </w:r>
    </w:p>
    <w:p>
      <w:pPr>
        <w:ind w:firstLine="662" w:firstLineChars="200"/>
        <w:rPr>
          <w:rFonts w:ascii="仿宋" w:hAnsi="仿宋" w:eastAsia="仿宋"/>
          <w:sz w:val="32"/>
          <w:szCs w:val="32"/>
        </w:rPr>
      </w:pPr>
      <w:r>
        <w:rPr>
          <w:rFonts w:hint="eastAsia" w:ascii="仿宋" w:hAnsi="仿宋" w:eastAsia="仿宋"/>
          <w:sz w:val="32"/>
          <w:szCs w:val="32"/>
        </w:rPr>
        <w:t>2．上传视频时间：2021年7月16日至20日；</w:t>
      </w:r>
    </w:p>
    <w:p>
      <w:pPr>
        <w:ind w:firstLine="662" w:firstLineChars="200"/>
        <w:rPr>
          <w:rFonts w:ascii="楷体" w:hAnsi="楷体" w:eastAsia="楷体"/>
          <w:sz w:val="32"/>
          <w:szCs w:val="32"/>
        </w:rPr>
      </w:pPr>
      <w:r>
        <w:rPr>
          <w:rFonts w:hint="eastAsia" w:ascii="楷体" w:hAnsi="楷体" w:eastAsia="楷体"/>
          <w:sz w:val="32"/>
          <w:szCs w:val="32"/>
        </w:rPr>
        <w:t>（二）线上报名、上传视频办法</w:t>
      </w:r>
    </w:p>
    <w:p>
      <w:pPr>
        <w:ind w:firstLine="662" w:firstLineChars="200"/>
        <w:rPr>
          <w:rFonts w:ascii="仿宋" w:hAnsi="仿宋" w:eastAsia="仿宋"/>
          <w:sz w:val="32"/>
          <w:szCs w:val="32"/>
        </w:rPr>
      </w:pPr>
      <w:r>
        <w:rPr>
          <w:rFonts w:hint="eastAsia" w:ascii="仿宋" w:hAnsi="仿宋" w:eastAsia="仿宋"/>
          <w:sz w:val="32"/>
          <w:szCs w:val="32"/>
        </w:rPr>
        <w:t>1．登录中国武术协会官方网站进行线上报名和上传视频，初始密码为各报名单位联系人的手机号码。</w:t>
      </w:r>
    </w:p>
    <w:p>
      <w:pPr>
        <w:ind w:firstLine="662" w:firstLineChars="200"/>
        <w:rPr>
          <w:rFonts w:ascii="仿宋" w:hAnsi="仿宋" w:eastAsia="仿宋"/>
          <w:sz w:val="32"/>
          <w:szCs w:val="32"/>
        </w:rPr>
      </w:pPr>
      <w:r>
        <w:rPr>
          <w:rFonts w:hint="eastAsia" w:ascii="仿宋" w:hAnsi="仿宋" w:eastAsia="仿宋"/>
          <w:sz w:val="32"/>
          <w:szCs w:val="32"/>
        </w:rPr>
        <w:t>网址：</w:t>
      </w:r>
      <w:r>
        <w:rPr>
          <w:rFonts w:eastAsia="仿宋"/>
          <w:sz w:val="32"/>
          <w:szCs w:val="32"/>
        </w:rPr>
        <w:t>http://www.wushu.com.cn</w:t>
      </w:r>
      <w:r>
        <w:rPr>
          <w:rFonts w:hint="eastAsia" w:ascii="仿宋" w:hAnsi="仿宋" w:eastAsia="仿宋"/>
          <w:sz w:val="32"/>
          <w:szCs w:val="32"/>
        </w:rPr>
        <w:t>。</w:t>
      </w:r>
    </w:p>
    <w:p>
      <w:pPr>
        <w:ind w:firstLine="662" w:firstLineChars="200"/>
        <w:rPr>
          <w:rFonts w:ascii="仿宋" w:hAnsi="仿宋" w:eastAsia="仿宋"/>
          <w:sz w:val="32"/>
          <w:szCs w:val="32"/>
        </w:rPr>
      </w:pPr>
      <w:r>
        <w:rPr>
          <w:rFonts w:hint="eastAsia" w:ascii="仿宋" w:hAnsi="仿宋" w:eastAsia="仿宋"/>
          <w:sz w:val="32"/>
          <w:szCs w:val="32"/>
        </w:rPr>
        <w:t>2．各报名单位于6月30日前将本单位联系人姓名和手机号码发送至国家体育总局武术运动管理中心社会活动部电子邮箱，逾期不予受理。</w:t>
      </w:r>
    </w:p>
    <w:p>
      <w:pPr>
        <w:ind w:firstLine="662" w:firstLineChars="200"/>
        <w:rPr>
          <w:rFonts w:ascii="仿宋" w:hAnsi="仿宋" w:eastAsia="仿宋"/>
          <w:sz w:val="32"/>
          <w:szCs w:val="32"/>
        </w:rPr>
      </w:pPr>
      <w:r>
        <w:rPr>
          <w:rFonts w:hint="eastAsia" w:ascii="仿宋" w:hAnsi="仿宋" w:eastAsia="仿宋"/>
          <w:sz w:val="32"/>
          <w:szCs w:val="32"/>
        </w:rPr>
        <w:t>电子邮箱：</w:t>
      </w:r>
      <w:r>
        <w:rPr>
          <w:rFonts w:eastAsia="仿宋"/>
          <w:sz w:val="32"/>
          <w:szCs w:val="32"/>
        </w:rPr>
        <w:t>shehuiwushu@sina.com.cn</w:t>
      </w:r>
      <w:r>
        <w:rPr>
          <w:rFonts w:hint="eastAsia" w:ascii="仿宋" w:hAnsi="仿宋" w:eastAsia="仿宋"/>
          <w:sz w:val="32"/>
          <w:szCs w:val="32"/>
        </w:rPr>
        <w:t>。</w:t>
      </w:r>
    </w:p>
    <w:p>
      <w:pPr>
        <w:ind w:firstLine="662" w:firstLineChars="200"/>
        <w:rPr>
          <w:rFonts w:ascii="楷体" w:hAnsi="楷体" w:eastAsia="楷体" w:cs="楷体"/>
          <w:sz w:val="32"/>
          <w:szCs w:val="32"/>
        </w:rPr>
      </w:pPr>
      <w:r>
        <w:rPr>
          <w:rFonts w:hint="eastAsia" w:ascii="楷体" w:hAnsi="楷体" w:eastAsia="楷体" w:cs="楷体"/>
          <w:sz w:val="32"/>
          <w:szCs w:val="32"/>
        </w:rPr>
        <w:t>（三）具体要求</w:t>
      </w:r>
    </w:p>
    <w:p>
      <w:pPr>
        <w:ind w:firstLine="662" w:firstLineChars="200"/>
        <w:rPr>
          <w:rFonts w:ascii="仿宋" w:hAnsi="仿宋" w:eastAsia="仿宋"/>
          <w:sz w:val="32"/>
          <w:szCs w:val="32"/>
        </w:rPr>
      </w:pPr>
      <w:r>
        <w:rPr>
          <w:rFonts w:hint="eastAsia" w:ascii="仿宋" w:hAnsi="仿宋" w:eastAsia="仿宋"/>
          <w:sz w:val="32"/>
          <w:szCs w:val="32"/>
        </w:rPr>
        <w:t>1．线上报名时，须提交每名运动员的材料以下：</w:t>
      </w:r>
    </w:p>
    <w:p>
      <w:pPr>
        <w:ind w:firstLine="662" w:firstLineChars="200"/>
        <w:rPr>
          <w:rFonts w:ascii="仿宋" w:hAnsi="仿宋" w:eastAsia="仿宋"/>
          <w:sz w:val="32"/>
          <w:szCs w:val="32"/>
        </w:rPr>
      </w:pPr>
      <w:r>
        <w:rPr>
          <w:rFonts w:hint="eastAsia" w:ascii="仿宋" w:hAnsi="仿宋" w:eastAsia="仿宋"/>
          <w:sz w:val="32"/>
          <w:szCs w:val="32"/>
        </w:rPr>
        <w:t>（1）代表户籍所在地参展，提供户口簿首页、本人常住人口登记卡页彩色扫描件（到2021年7月15日，落户至少满1年）。</w:t>
      </w:r>
    </w:p>
    <w:p>
      <w:pPr>
        <w:ind w:firstLine="662" w:firstLineChars="200"/>
        <w:rPr>
          <w:rFonts w:ascii="仿宋" w:hAnsi="仿宋" w:eastAsia="仿宋"/>
          <w:sz w:val="32"/>
          <w:szCs w:val="32"/>
        </w:rPr>
      </w:pPr>
      <w:r>
        <w:rPr>
          <w:rFonts w:hint="eastAsia" w:ascii="仿宋" w:hAnsi="仿宋" w:eastAsia="仿宋"/>
          <w:sz w:val="32"/>
          <w:szCs w:val="32"/>
        </w:rPr>
        <w:t>（2）代表长期居住地参展，提供本人居住证或社保缴纳记录彩色扫描件（到2021年7月15日，落户或缴纳记录至少满1年）；</w:t>
      </w:r>
    </w:p>
    <w:p>
      <w:pPr>
        <w:ind w:firstLine="662" w:firstLineChars="200"/>
        <w:rPr>
          <w:rFonts w:ascii="仿宋" w:hAnsi="仿宋" w:eastAsia="仿宋"/>
          <w:sz w:val="32"/>
          <w:szCs w:val="32"/>
        </w:rPr>
      </w:pPr>
      <w:r>
        <w:rPr>
          <w:rFonts w:hint="eastAsia" w:ascii="仿宋" w:hAnsi="仿宋" w:eastAsia="仿宋"/>
          <w:sz w:val="32"/>
          <w:szCs w:val="32"/>
        </w:rPr>
        <w:t>（3）代表企事业单位参展，提供就职单位的劳动合同或收入、纳税、社保证明彩色扫描件（到2021年7月15日，就职或收入、纳税、社保证明至少满1年）。</w:t>
      </w:r>
    </w:p>
    <w:p>
      <w:pPr>
        <w:ind w:firstLine="662" w:firstLineChars="200"/>
        <w:rPr>
          <w:rFonts w:ascii="仿宋" w:hAnsi="仿宋" w:eastAsia="仿宋"/>
          <w:sz w:val="32"/>
          <w:szCs w:val="32"/>
        </w:rPr>
      </w:pPr>
      <w:r>
        <w:rPr>
          <w:rFonts w:hint="eastAsia" w:ascii="仿宋" w:hAnsi="仿宋" w:eastAsia="仿宋"/>
          <w:sz w:val="32"/>
          <w:szCs w:val="32"/>
        </w:rPr>
        <w:t>（4）代表行业体协参展，提供所在行业的身份证明彩色扫描件（到2021年7月15日，就职至少满1年）；</w:t>
      </w:r>
    </w:p>
    <w:p>
      <w:pPr>
        <w:ind w:firstLine="662" w:firstLineChars="200"/>
        <w:rPr>
          <w:rFonts w:ascii="仿宋" w:hAnsi="仿宋" w:eastAsia="仿宋"/>
          <w:sz w:val="32"/>
          <w:szCs w:val="32"/>
        </w:rPr>
      </w:pPr>
      <w:r>
        <w:rPr>
          <w:rFonts w:hint="eastAsia" w:ascii="仿宋" w:hAnsi="仿宋" w:eastAsia="仿宋"/>
          <w:sz w:val="32"/>
          <w:szCs w:val="32"/>
        </w:rPr>
        <w:t>（5）第二代身份证正反面彩色扫描件。</w:t>
      </w:r>
    </w:p>
    <w:p>
      <w:pPr>
        <w:ind w:firstLine="662" w:firstLineChars="200"/>
        <w:rPr>
          <w:rFonts w:ascii="仿宋" w:hAnsi="仿宋" w:eastAsia="仿宋"/>
          <w:sz w:val="32"/>
          <w:szCs w:val="32"/>
        </w:rPr>
      </w:pPr>
      <w:r>
        <w:rPr>
          <w:rFonts w:hint="eastAsia" w:ascii="仿宋" w:hAnsi="仿宋" w:eastAsia="仿宋"/>
          <w:sz w:val="32"/>
          <w:szCs w:val="32"/>
        </w:rPr>
        <w:t>（6）三个月内拍摄的2吋白底免冠彩色证件照片电子版。</w:t>
      </w:r>
    </w:p>
    <w:p>
      <w:pPr>
        <w:ind w:firstLine="662" w:firstLineChars="200"/>
        <w:rPr>
          <w:rFonts w:ascii="仿宋" w:hAnsi="仿宋" w:eastAsia="仿宋"/>
          <w:sz w:val="32"/>
          <w:szCs w:val="32"/>
        </w:rPr>
      </w:pPr>
      <w:r>
        <w:rPr>
          <w:rFonts w:hint="eastAsia" w:ascii="仿宋" w:hAnsi="仿宋" w:eastAsia="仿宋"/>
          <w:sz w:val="32"/>
          <w:szCs w:val="32"/>
        </w:rPr>
        <w:t>（7）三个月内县级以上医务部门出具的身体健康证明。</w:t>
      </w:r>
    </w:p>
    <w:p>
      <w:pPr>
        <w:ind w:firstLine="662" w:firstLineChars="200"/>
        <w:rPr>
          <w:rFonts w:ascii="仿宋" w:hAnsi="仿宋" w:eastAsia="仿宋"/>
          <w:sz w:val="32"/>
          <w:szCs w:val="32"/>
        </w:rPr>
      </w:pPr>
      <w:r>
        <w:rPr>
          <w:rFonts w:hint="eastAsia" w:ascii="仿宋" w:hAnsi="仿宋" w:eastAsia="仿宋"/>
          <w:sz w:val="32"/>
          <w:szCs w:val="32"/>
        </w:rPr>
        <w:t>（8）责任声明书。</w:t>
      </w:r>
    </w:p>
    <w:p>
      <w:pPr>
        <w:ind w:firstLine="662" w:firstLineChars="200"/>
        <w:rPr>
          <w:rFonts w:ascii="仿宋" w:hAnsi="仿宋" w:eastAsia="仿宋"/>
          <w:sz w:val="32"/>
          <w:szCs w:val="32"/>
        </w:rPr>
      </w:pPr>
      <w:r>
        <w:rPr>
          <w:rFonts w:hint="eastAsia" w:ascii="仿宋" w:hAnsi="仿宋" w:eastAsia="仿宋"/>
          <w:sz w:val="32"/>
          <w:szCs w:val="32"/>
        </w:rPr>
        <w:t>2．拍摄参展视频注意事项：</w:t>
      </w:r>
    </w:p>
    <w:p>
      <w:pPr>
        <w:ind w:firstLine="662" w:firstLineChars="200"/>
        <w:rPr>
          <w:rFonts w:ascii="仿宋" w:hAnsi="仿宋" w:eastAsia="仿宋"/>
          <w:sz w:val="32"/>
          <w:szCs w:val="32"/>
        </w:rPr>
      </w:pPr>
      <w:r>
        <w:rPr>
          <w:rFonts w:hint="eastAsia" w:ascii="仿宋" w:hAnsi="仿宋" w:eastAsia="仿宋"/>
          <w:sz w:val="32"/>
          <w:szCs w:val="32"/>
        </w:rPr>
        <w:t>（1）拍摄参展视频时，运动员必须成前后三排（太极剑队形为前后两排）对齐定位，每排4人，运动员之间的距离为前后左右均相隔两米以上，尽可能保证每名运动员不被遮挡。</w:t>
      </w:r>
    </w:p>
    <w:p>
      <w:pPr>
        <w:ind w:firstLine="662"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参展视频画面里不得出现地方标志性建筑物或带有暗示性图标、文字等内容。</w:t>
      </w:r>
    </w:p>
    <w:p>
      <w:pPr>
        <w:ind w:firstLine="662"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参展视频必须连续拍摄，无剪辑，画面构图饱满，图像清晰稳定。</w:t>
      </w:r>
      <w:r>
        <w:rPr>
          <w:rFonts w:ascii="仿宋" w:hAnsi="仿宋" w:eastAsia="仿宋"/>
          <w:sz w:val="32"/>
          <w:szCs w:val="32"/>
        </w:rPr>
        <w:t>画面长高比例建议为16∶9，视频画质为1920×1080P，视频格式后缀为</w:t>
      </w:r>
      <w:r>
        <w:rPr>
          <w:rFonts w:eastAsia="仿宋"/>
          <w:sz w:val="32"/>
          <w:szCs w:val="32"/>
        </w:rPr>
        <w:t>MP</w:t>
      </w:r>
      <w:r>
        <w:rPr>
          <w:rFonts w:ascii="仿宋" w:hAnsi="仿宋" w:eastAsia="仿宋"/>
          <w:sz w:val="32"/>
          <w:szCs w:val="32"/>
        </w:rPr>
        <w:t>4或者</w:t>
      </w:r>
      <w:r>
        <w:rPr>
          <w:rFonts w:eastAsia="仿宋"/>
          <w:sz w:val="32"/>
          <w:szCs w:val="32"/>
        </w:rPr>
        <w:t>MOV</w:t>
      </w:r>
      <w:r>
        <w:rPr>
          <w:rFonts w:ascii="仿宋" w:hAnsi="仿宋" w:eastAsia="仿宋"/>
          <w:sz w:val="32"/>
          <w:szCs w:val="32"/>
        </w:rPr>
        <w:t>两种。</w:t>
      </w:r>
    </w:p>
    <w:p>
      <w:pPr>
        <w:ind w:firstLine="662"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参展视频的内容应包括演练前行抱拳礼、有起势和收势的完整套路、演练后行抱拳礼三个部分。</w:t>
      </w:r>
    </w:p>
    <w:p>
      <w:pPr>
        <w:ind w:firstLine="662"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参展运动员着装应整洁大方，符合太极拳运动特点。</w:t>
      </w:r>
    </w:p>
    <w:p>
      <w:pPr>
        <w:ind w:firstLine="662" w:firstLineChars="200"/>
        <w:rPr>
          <w:rFonts w:ascii="仿宋" w:hAnsi="仿宋" w:eastAsia="仿宋"/>
          <w:sz w:val="32"/>
          <w:szCs w:val="32"/>
        </w:rPr>
      </w:pPr>
      <w:r>
        <w:rPr>
          <w:rFonts w:hint="eastAsia" w:ascii="仿宋" w:hAnsi="仿宋" w:eastAsia="仿宋"/>
          <w:sz w:val="32"/>
          <w:szCs w:val="32"/>
        </w:rPr>
        <w:t>（6）参展视频严禁违背社会公德，严禁植入广告和违反相关法律规定的内容，包括但不限于图像、图片、图标、旗帜、标语、文字、声音等。</w:t>
      </w:r>
    </w:p>
    <w:p>
      <w:pPr>
        <w:ind w:firstLine="662" w:firstLineChars="200"/>
        <w:rPr>
          <w:rFonts w:ascii="仿宋" w:hAnsi="仿宋" w:eastAsia="仿宋"/>
          <w:bCs/>
          <w:sz w:val="32"/>
          <w:szCs w:val="32"/>
        </w:rPr>
      </w:pPr>
      <w:r>
        <w:rPr>
          <w:rFonts w:hint="eastAsia" w:ascii="仿宋" w:hAnsi="仿宋" w:eastAsia="仿宋"/>
          <w:bCs/>
          <w:sz w:val="32"/>
          <w:szCs w:val="32"/>
        </w:rPr>
        <w:t>3</w:t>
      </w:r>
      <w:r>
        <w:rPr>
          <w:rFonts w:ascii="仿宋" w:hAnsi="仿宋" w:eastAsia="仿宋"/>
          <w:bCs/>
          <w:sz w:val="32"/>
          <w:szCs w:val="32"/>
        </w:rPr>
        <w:t>．各参展单位负责本单位参展视频的合法性审核。</w:t>
      </w:r>
    </w:p>
    <w:p>
      <w:pPr>
        <w:ind w:firstLine="662" w:firstLineChars="200"/>
        <w:rPr>
          <w:rFonts w:ascii="黑体" w:hAnsi="黑体" w:eastAsia="黑体"/>
          <w:sz w:val="32"/>
          <w:szCs w:val="32"/>
        </w:rPr>
      </w:pPr>
      <w:r>
        <w:rPr>
          <w:rFonts w:ascii="黑体" w:hAnsi="黑体" w:eastAsia="黑体"/>
          <w:sz w:val="32"/>
          <w:szCs w:val="32"/>
        </w:rPr>
        <w:t>七</w:t>
      </w:r>
      <w:r>
        <w:rPr>
          <w:rFonts w:hint="eastAsia" w:ascii="黑体" w:hAnsi="黑体" w:eastAsia="黑体"/>
          <w:sz w:val="32"/>
          <w:szCs w:val="32"/>
        </w:rPr>
        <w:t>、录取与奖励</w:t>
      </w:r>
    </w:p>
    <w:p>
      <w:pPr>
        <w:ind w:firstLine="662" w:firstLineChars="200"/>
        <w:rPr>
          <w:rFonts w:ascii="仿宋" w:hAnsi="仿宋" w:eastAsia="仿宋"/>
          <w:sz w:val="32"/>
          <w:szCs w:val="32"/>
        </w:rPr>
      </w:pPr>
      <w:r>
        <w:rPr>
          <w:rFonts w:hint="eastAsia" w:ascii="楷体" w:hAnsi="楷体" w:eastAsia="楷体"/>
          <w:sz w:val="32"/>
          <w:szCs w:val="32"/>
        </w:rPr>
        <w:t>（一）线上打分评奖：</w:t>
      </w:r>
      <w:r>
        <w:rPr>
          <w:rFonts w:hint="eastAsia" w:ascii="仿宋" w:hAnsi="仿宋" w:eastAsia="仿宋"/>
          <w:sz w:val="32"/>
          <w:szCs w:val="32"/>
        </w:rPr>
        <w:t>各项目各组别分别录取一等奖</w:t>
      </w:r>
      <w:r>
        <w:rPr>
          <w:rFonts w:ascii="仿宋" w:hAnsi="仿宋" w:eastAsia="仿宋"/>
          <w:sz w:val="32"/>
          <w:szCs w:val="32"/>
        </w:rPr>
        <w:t>1</w:t>
      </w:r>
      <w:r>
        <w:rPr>
          <w:rFonts w:hint="eastAsia" w:ascii="仿宋" w:hAnsi="仿宋" w:eastAsia="仿宋"/>
          <w:sz w:val="32"/>
          <w:szCs w:val="32"/>
        </w:rPr>
        <w:t>名，二等奖3名，三等奖4名，</w:t>
      </w:r>
      <w:r>
        <w:rPr>
          <w:rFonts w:ascii="仿宋" w:hAnsi="仿宋" w:eastAsia="仿宋"/>
          <w:sz w:val="32"/>
          <w:szCs w:val="32"/>
        </w:rPr>
        <w:t>由第十四届全运会组委会</w:t>
      </w:r>
      <w:r>
        <w:rPr>
          <w:rFonts w:hint="eastAsia" w:ascii="仿宋" w:hAnsi="仿宋" w:eastAsia="仿宋"/>
          <w:sz w:val="32"/>
          <w:szCs w:val="32"/>
        </w:rPr>
        <w:t>颁发获奖证书和奖牌</w:t>
      </w:r>
      <w:r>
        <w:rPr>
          <w:rFonts w:ascii="仿宋" w:hAnsi="仿宋" w:eastAsia="仿宋"/>
          <w:sz w:val="32"/>
          <w:szCs w:val="32"/>
        </w:rPr>
        <w:t>，</w:t>
      </w:r>
      <w:r>
        <w:rPr>
          <w:rFonts w:hint="eastAsia" w:ascii="仿宋" w:hAnsi="仿宋" w:eastAsia="仿宋"/>
          <w:sz w:val="32"/>
          <w:szCs w:val="32"/>
        </w:rPr>
        <w:t>对所有参加决赛的运动员颁发参赛证书。</w:t>
      </w:r>
    </w:p>
    <w:p>
      <w:pPr>
        <w:ind w:firstLine="662" w:firstLineChars="200"/>
        <w:rPr>
          <w:rFonts w:ascii="仿宋" w:hAnsi="仿宋" w:eastAsia="仿宋"/>
          <w:sz w:val="32"/>
          <w:szCs w:val="32"/>
        </w:rPr>
      </w:pPr>
      <w:r>
        <w:rPr>
          <w:rFonts w:hint="eastAsia" w:ascii="楷体" w:hAnsi="楷体" w:eastAsia="楷体"/>
          <w:sz w:val="32"/>
          <w:szCs w:val="32"/>
        </w:rPr>
        <w:t>（二）网络互动评奖：</w:t>
      </w:r>
      <w:r>
        <w:rPr>
          <w:rFonts w:ascii="仿宋" w:hAnsi="仿宋" w:eastAsia="仿宋"/>
          <w:sz w:val="32"/>
          <w:szCs w:val="32"/>
        </w:rPr>
        <w:t>根据网络投票数量，设</w:t>
      </w:r>
      <w:r>
        <w:rPr>
          <w:rFonts w:hint="eastAsia" w:ascii="仿宋" w:hAnsi="仿宋" w:eastAsia="仿宋"/>
          <w:sz w:val="32"/>
          <w:szCs w:val="32"/>
        </w:rPr>
        <w:t>“网络人气奖”</w:t>
      </w:r>
      <w:r>
        <w:rPr>
          <w:rFonts w:ascii="仿宋" w:hAnsi="仿宋" w:eastAsia="仿宋"/>
          <w:sz w:val="32"/>
          <w:szCs w:val="32"/>
        </w:rPr>
        <w:t>（</w:t>
      </w:r>
      <w:r>
        <w:rPr>
          <w:rFonts w:hint="eastAsia" w:ascii="仿宋" w:hAnsi="仿宋" w:eastAsia="仿宋"/>
          <w:sz w:val="32"/>
          <w:szCs w:val="32"/>
        </w:rPr>
        <w:t>按照网络投票数排序，录取前</w:t>
      </w:r>
      <w:r>
        <w:rPr>
          <w:rFonts w:ascii="仿宋" w:hAnsi="仿宋" w:eastAsia="仿宋"/>
          <w:sz w:val="32"/>
          <w:szCs w:val="32"/>
        </w:rPr>
        <w:t>50%），</w:t>
      </w:r>
      <w:r>
        <w:rPr>
          <w:rFonts w:hint="eastAsia" w:ascii="仿宋" w:hAnsi="仿宋" w:eastAsia="仿宋"/>
          <w:sz w:val="32"/>
          <w:szCs w:val="32"/>
        </w:rPr>
        <w:t>由中国武术协会颁发电子获奖证书。</w:t>
      </w:r>
    </w:p>
    <w:p>
      <w:pPr>
        <w:ind w:firstLine="662" w:firstLineChars="200"/>
        <w:rPr>
          <w:rFonts w:ascii="仿宋" w:hAnsi="仿宋" w:eastAsia="仿宋"/>
          <w:sz w:val="32"/>
          <w:szCs w:val="32"/>
        </w:rPr>
      </w:pPr>
      <w:r>
        <w:rPr>
          <w:rFonts w:hint="eastAsia" w:ascii="仿宋" w:hAnsi="仿宋" w:eastAsia="仿宋"/>
          <w:sz w:val="32"/>
          <w:szCs w:val="32"/>
        </w:rPr>
        <w:t>（三）“网络人气奖”</w:t>
      </w:r>
      <w:r>
        <w:rPr>
          <w:rFonts w:ascii="仿宋" w:hAnsi="仿宋" w:eastAsia="仿宋"/>
          <w:sz w:val="32"/>
          <w:szCs w:val="32"/>
        </w:rPr>
        <w:t>公布之后3日起，可下载电子证书，下载期限为2个月，之后证书下载端口关闭。</w:t>
      </w:r>
    </w:p>
    <w:p>
      <w:pPr>
        <w:ind w:firstLine="662" w:firstLineChars="200"/>
        <w:rPr>
          <w:rFonts w:ascii="仿宋" w:hAnsi="仿宋" w:eastAsia="仿宋"/>
          <w:sz w:val="32"/>
          <w:szCs w:val="32"/>
        </w:rPr>
      </w:pPr>
      <w:r>
        <w:rPr>
          <w:rFonts w:hint="eastAsia" w:ascii="仿宋" w:hAnsi="仿宋" w:eastAsia="仿宋"/>
          <w:sz w:val="32"/>
          <w:szCs w:val="32"/>
        </w:rPr>
        <w:t>电子证书下载网址：</w:t>
      </w:r>
      <w:r>
        <w:rPr>
          <w:rFonts w:hint="eastAsia" w:ascii="仿宋" w:hAnsi="仿宋" w:eastAsia="仿宋"/>
          <w:sz w:val="30"/>
          <w:szCs w:val="30"/>
        </w:rPr>
        <w:t>qyhqtzy.sport.org.cn</w:t>
      </w:r>
    </w:p>
    <w:p>
      <w:pPr>
        <w:ind w:firstLine="662" w:firstLineChars="200"/>
        <w:rPr>
          <w:rFonts w:ascii="仿宋" w:hAnsi="仿宋" w:eastAsia="仿宋"/>
          <w:sz w:val="32"/>
          <w:szCs w:val="32"/>
        </w:rPr>
      </w:pPr>
      <w:r>
        <w:rPr>
          <w:rFonts w:hint="eastAsia" w:ascii="仿宋" w:hAnsi="仿宋" w:eastAsia="仿宋"/>
          <w:sz w:val="32"/>
          <w:szCs w:val="32"/>
        </w:rPr>
        <w:t>（四）选拔赛录取与奖励办法由各省、自治区、直辖市、新疆生产建设兵团体育局、行业体协自行决定。</w:t>
      </w:r>
    </w:p>
    <w:p>
      <w:pPr>
        <w:ind w:firstLine="662" w:firstLineChars="200"/>
        <w:rPr>
          <w:rFonts w:ascii="黑体" w:hAnsi="黑体" w:eastAsia="黑体"/>
          <w:sz w:val="32"/>
          <w:szCs w:val="32"/>
        </w:rPr>
      </w:pPr>
      <w:r>
        <w:rPr>
          <w:rFonts w:ascii="黑体" w:hAnsi="黑体" w:eastAsia="黑体"/>
          <w:sz w:val="32"/>
          <w:szCs w:val="32"/>
        </w:rPr>
        <w:t>八</w:t>
      </w:r>
      <w:r>
        <w:rPr>
          <w:rFonts w:hint="eastAsia" w:ascii="黑体" w:hAnsi="黑体" w:eastAsia="黑体"/>
          <w:sz w:val="32"/>
          <w:szCs w:val="32"/>
        </w:rPr>
        <w:t>、技术官员与评审委员会</w:t>
      </w:r>
    </w:p>
    <w:p>
      <w:pPr>
        <w:ind w:firstLine="662" w:firstLineChars="200"/>
        <w:rPr>
          <w:rFonts w:ascii="仿宋" w:hAnsi="仿宋" w:eastAsia="仿宋"/>
          <w:sz w:val="32"/>
          <w:szCs w:val="32"/>
        </w:rPr>
      </w:pPr>
      <w:r>
        <w:rPr>
          <w:rFonts w:hint="eastAsia" w:ascii="仿宋" w:hAnsi="仿宋" w:eastAsia="仿宋"/>
          <w:sz w:val="32"/>
          <w:szCs w:val="32"/>
        </w:rPr>
        <w:t>（一）参加决赛的仲裁和裁判员由国家体育总局武术运动管理中心选派，参加选拔赛的仲裁和裁判员由各省、自治区、直辖市、新疆生产建设兵团体育局、行业体协自行选派。</w:t>
      </w:r>
    </w:p>
    <w:p>
      <w:pPr>
        <w:ind w:firstLine="662" w:firstLineChars="200"/>
        <w:rPr>
          <w:rFonts w:ascii="仿宋" w:hAnsi="仿宋" w:eastAsia="仿宋"/>
          <w:sz w:val="32"/>
          <w:szCs w:val="32"/>
        </w:rPr>
      </w:pPr>
      <w:r>
        <w:rPr>
          <w:rFonts w:hint="eastAsia" w:ascii="仿宋" w:hAnsi="仿宋" w:eastAsia="仿宋"/>
          <w:sz w:val="32"/>
          <w:szCs w:val="32"/>
        </w:rPr>
        <w:t>（二）仲裁、裁判员组成与职责按照中国武术协会审定的《传统武术套路竞赛规则》（2012年）执行。</w:t>
      </w:r>
    </w:p>
    <w:p>
      <w:pPr>
        <w:ind w:firstLine="662" w:firstLineChars="200"/>
        <w:rPr>
          <w:rFonts w:ascii="仿宋" w:hAnsi="仿宋" w:eastAsia="仿宋"/>
          <w:sz w:val="32"/>
          <w:szCs w:val="32"/>
        </w:rPr>
      </w:pPr>
      <w:r>
        <w:rPr>
          <w:rFonts w:hint="eastAsia" w:ascii="仿宋" w:hAnsi="仿宋" w:eastAsia="仿宋"/>
          <w:sz w:val="32"/>
          <w:szCs w:val="32"/>
        </w:rPr>
        <w:t>（三）评审委员会组成与职责按照第十四届全运会群众赛事活动太极拳展演</w:t>
      </w:r>
      <w:r>
        <w:rPr>
          <w:rFonts w:ascii="仿宋" w:hAnsi="仿宋" w:eastAsia="仿宋"/>
          <w:sz w:val="32"/>
          <w:szCs w:val="32"/>
        </w:rPr>
        <w:t>活动</w:t>
      </w:r>
      <w:r>
        <w:rPr>
          <w:rFonts w:hint="eastAsia" w:ascii="仿宋" w:hAnsi="仿宋" w:eastAsia="仿宋"/>
          <w:sz w:val="32"/>
          <w:szCs w:val="32"/>
        </w:rPr>
        <w:t>的有关规定执行。</w:t>
      </w:r>
    </w:p>
    <w:p>
      <w:pPr>
        <w:ind w:firstLine="662" w:firstLineChars="200"/>
        <w:rPr>
          <w:rFonts w:ascii="黑体" w:hAnsi="黑体" w:eastAsia="黑体"/>
          <w:sz w:val="32"/>
          <w:szCs w:val="32"/>
        </w:rPr>
      </w:pPr>
      <w:r>
        <w:rPr>
          <w:rFonts w:hint="eastAsia" w:ascii="黑体" w:hAnsi="黑体" w:eastAsia="黑体"/>
          <w:sz w:val="32"/>
          <w:szCs w:val="32"/>
        </w:rPr>
        <w:t>九、兴奋剂和性别检查</w:t>
      </w:r>
    </w:p>
    <w:p>
      <w:pPr>
        <w:ind w:firstLine="662" w:firstLineChars="200"/>
        <w:rPr>
          <w:rFonts w:ascii="仿宋" w:hAnsi="仿宋" w:eastAsia="仿宋"/>
          <w:sz w:val="32"/>
          <w:szCs w:val="32"/>
        </w:rPr>
      </w:pPr>
      <w:r>
        <w:rPr>
          <w:rFonts w:hint="eastAsia" w:ascii="仿宋" w:hAnsi="仿宋" w:eastAsia="仿宋"/>
          <w:sz w:val="32"/>
          <w:szCs w:val="32"/>
        </w:rPr>
        <w:t>兴奋剂检查和处罚按照国家体育总局、中国奥委会反兴奋剂委员会的有关规定执行。性别按照报名提供的证件性别一栏进行检查。</w:t>
      </w:r>
    </w:p>
    <w:p>
      <w:pPr>
        <w:ind w:firstLine="662" w:firstLineChars="200"/>
        <w:rPr>
          <w:rFonts w:ascii="黑体" w:hAnsi="黑体" w:eastAsia="黑体"/>
          <w:sz w:val="32"/>
          <w:szCs w:val="32"/>
        </w:rPr>
      </w:pPr>
      <w:r>
        <w:rPr>
          <w:rFonts w:hint="eastAsia" w:ascii="黑体" w:hAnsi="黑体" w:eastAsia="黑体"/>
          <w:sz w:val="32"/>
          <w:szCs w:val="32"/>
        </w:rPr>
        <w:t>十、疫情防控</w:t>
      </w:r>
    </w:p>
    <w:p>
      <w:pPr>
        <w:ind w:firstLine="662" w:firstLineChars="200"/>
        <w:rPr>
          <w:rFonts w:ascii="仿宋" w:hAnsi="仿宋" w:eastAsia="仿宋"/>
          <w:sz w:val="32"/>
          <w:szCs w:val="32"/>
        </w:rPr>
      </w:pPr>
      <w:r>
        <w:rPr>
          <w:rFonts w:hint="eastAsia" w:ascii="仿宋" w:hAnsi="仿宋" w:eastAsia="仿宋"/>
          <w:sz w:val="32"/>
          <w:szCs w:val="32"/>
        </w:rPr>
        <w:t>严格落实疫情防控要求，坚持“谁主办、谁负责”，根据举办地实际和疫情防控级别及防控工作具体要求，结合项目特点科学研判疫情防控风险，分级精准防控。</w:t>
      </w:r>
    </w:p>
    <w:p>
      <w:pPr>
        <w:ind w:firstLine="662"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一</w:t>
      </w:r>
      <w:r>
        <w:rPr>
          <w:rFonts w:hint="eastAsia" w:ascii="黑体" w:hAnsi="黑体" w:eastAsia="黑体"/>
          <w:sz w:val="32"/>
          <w:szCs w:val="32"/>
        </w:rPr>
        <w:t>、其他</w:t>
      </w:r>
    </w:p>
    <w:p>
      <w:pPr>
        <w:ind w:firstLine="662" w:firstLineChars="200"/>
        <w:rPr>
          <w:rFonts w:ascii="仿宋" w:hAnsi="仿宋" w:eastAsia="仿宋"/>
          <w:sz w:val="32"/>
          <w:szCs w:val="32"/>
        </w:rPr>
      </w:pPr>
      <w:r>
        <w:rPr>
          <w:rFonts w:hint="eastAsia" w:ascii="仿宋" w:hAnsi="仿宋" w:eastAsia="仿宋"/>
          <w:sz w:val="32"/>
          <w:szCs w:val="32"/>
        </w:rPr>
        <w:t>（一）中国武术协会负责对本赛事的监督和管理，有权对违反中国武术协会有关规定的参赛者或参赛单位做出取消参赛资格的决定。</w:t>
      </w:r>
    </w:p>
    <w:p>
      <w:pPr>
        <w:ind w:firstLine="662" w:firstLineChars="200"/>
        <w:rPr>
          <w:rFonts w:ascii="仿宋" w:hAnsi="仿宋" w:eastAsia="仿宋"/>
          <w:sz w:val="32"/>
          <w:szCs w:val="32"/>
        </w:rPr>
      </w:pPr>
      <w:r>
        <w:rPr>
          <w:rFonts w:hint="eastAsia" w:ascii="仿宋" w:hAnsi="仿宋" w:eastAsia="仿宋"/>
          <w:sz w:val="32"/>
          <w:szCs w:val="32"/>
        </w:rPr>
        <w:t>（二）报名提交的展演视频与项目和视频的要求不符，将被取消评奖资格。</w:t>
      </w:r>
    </w:p>
    <w:p>
      <w:pPr>
        <w:ind w:firstLine="662" w:firstLineChars="200"/>
        <w:rPr>
          <w:rFonts w:ascii="仿宋" w:hAnsi="仿宋" w:eastAsia="仿宋"/>
          <w:sz w:val="32"/>
          <w:szCs w:val="32"/>
        </w:rPr>
      </w:pPr>
      <w:bookmarkStart w:id="2" w:name="_Hlk67567245"/>
      <w:r>
        <w:rPr>
          <w:rFonts w:ascii="仿宋" w:hAnsi="仿宋" w:eastAsia="仿宋"/>
          <w:sz w:val="32"/>
          <w:szCs w:val="32"/>
        </w:rPr>
        <w:t>（三）所提交的视频内容应无版权争议，如涉及版权问题由参赛者承担。</w:t>
      </w:r>
    </w:p>
    <w:p>
      <w:pPr>
        <w:ind w:firstLine="662" w:firstLineChars="200"/>
        <w:rPr>
          <w:rFonts w:ascii="仿宋" w:hAnsi="仿宋" w:eastAsia="仿宋"/>
          <w:sz w:val="32"/>
          <w:szCs w:val="32"/>
        </w:rPr>
      </w:pPr>
      <w:r>
        <w:rPr>
          <w:rFonts w:ascii="仿宋" w:hAnsi="仿宋" w:eastAsia="仿宋"/>
          <w:sz w:val="32"/>
          <w:szCs w:val="32"/>
        </w:rPr>
        <w:t>（四）依照《</w:t>
      </w:r>
      <w:r>
        <w:rPr>
          <w:rFonts w:hint="eastAsia" w:ascii="仿宋" w:hAnsi="仿宋" w:eastAsia="仿宋"/>
          <w:sz w:val="32"/>
          <w:szCs w:val="32"/>
          <w:lang w:eastAsia="zh-CN"/>
        </w:rPr>
        <w:t>中华人民共和国著作权法</w:t>
      </w:r>
      <w:r>
        <w:rPr>
          <w:rFonts w:ascii="仿宋" w:hAnsi="仿宋" w:eastAsia="仿宋"/>
          <w:sz w:val="32"/>
          <w:szCs w:val="32"/>
        </w:rPr>
        <w:t>》，参加展演活动的运动员（队）对本人（队）的视频享有著作权；组委会对参展的视频享有发表、放映、出版、宣传及展览的权力，并享有优先使用权。</w:t>
      </w:r>
    </w:p>
    <w:p>
      <w:pPr>
        <w:ind w:firstLine="662" w:firstLineChars="200"/>
        <w:rPr>
          <w:rFonts w:ascii="仿宋" w:hAnsi="仿宋" w:eastAsia="仿宋"/>
          <w:sz w:val="32"/>
          <w:szCs w:val="32"/>
        </w:rPr>
      </w:pPr>
      <w:r>
        <w:rPr>
          <w:rFonts w:hint="eastAsia" w:ascii="仿宋" w:hAnsi="仿宋" w:eastAsia="仿宋"/>
          <w:sz w:val="32"/>
          <w:szCs w:val="32"/>
        </w:rPr>
        <w:t>（五）各队录制参展视频时，必须遵守所在地人民政府关于疫情防控的有关规定，在确保安全的前提下进行演练和录制。</w:t>
      </w:r>
    </w:p>
    <w:p>
      <w:pPr>
        <w:widowControl/>
        <w:spacing w:line="560" w:lineRule="exact"/>
        <w:ind w:firstLine="662" w:firstLineChars="200"/>
        <w:rPr>
          <w:rFonts w:ascii="黑体" w:hAnsi="黑体" w:eastAsia="黑体" w:cs="黑体"/>
          <w:bCs/>
          <w:sz w:val="32"/>
          <w:szCs w:val="32"/>
        </w:rPr>
      </w:pPr>
      <w:r>
        <w:rPr>
          <w:rFonts w:hint="eastAsia" w:ascii="黑体" w:hAnsi="黑体" w:eastAsia="黑体" w:cs="黑体"/>
          <w:bCs/>
          <w:sz w:val="32"/>
          <w:szCs w:val="32"/>
        </w:rPr>
        <w:t>十</w:t>
      </w:r>
      <w:r>
        <w:rPr>
          <w:rFonts w:ascii="黑体" w:hAnsi="黑体" w:eastAsia="黑体" w:cs="黑体"/>
          <w:bCs/>
          <w:sz w:val="32"/>
          <w:szCs w:val="32"/>
        </w:rPr>
        <w:t>二</w:t>
      </w:r>
      <w:r>
        <w:rPr>
          <w:rFonts w:hint="eastAsia" w:ascii="黑体" w:hAnsi="黑体" w:eastAsia="黑体" w:cs="黑体"/>
          <w:bCs/>
          <w:sz w:val="32"/>
          <w:szCs w:val="32"/>
        </w:rPr>
        <w:t>、本规程解释权属</w:t>
      </w:r>
      <w:r>
        <w:rPr>
          <w:rFonts w:ascii="黑体" w:hAnsi="黑体" w:eastAsia="黑体" w:cs="黑体"/>
          <w:bCs/>
          <w:sz w:val="32"/>
          <w:szCs w:val="32"/>
        </w:rPr>
        <w:t>国家体育总局武术运动管理中心。</w:t>
      </w:r>
    </w:p>
    <w:p>
      <w:pPr>
        <w:widowControl/>
        <w:spacing w:line="560" w:lineRule="exact"/>
        <w:ind w:firstLine="662" w:firstLineChars="200"/>
        <w:rPr>
          <w:rFonts w:ascii="仿宋" w:hAnsi="仿宋" w:eastAsia="仿宋" w:cs="仿宋"/>
          <w:bCs/>
          <w:sz w:val="32"/>
          <w:szCs w:val="32"/>
        </w:rPr>
      </w:pPr>
      <w:r>
        <w:rPr>
          <w:rFonts w:hint="eastAsia" w:ascii="仿宋" w:hAnsi="仿宋" w:eastAsia="仿宋" w:cs="仿宋"/>
          <w:bCs/>
          <w:sz w:val="32"/>
          <w:szCs w:val="32"/>
        </w:rPr>
        <w:t>联系人：张路平</w:t>
      </w:r>
    </w:p>
    <w:p>
      <w:pPr>
        <w:widowControl/>
        <w:spacing w:line="560" w:lineRule="exact"/>
        <w:ind w:firstLine="662" w:firstLineChars="200"/>
        <w:rPr>
          <w:rFonts w:ascii="仿宋" w:hAnsi="仿宋" w:eastAsia="仿宋" w:cs="仿宋"/>
          <w:bCs/>
          <w:sz w:val="32"/>
          <w:szCs w:val="32"/>
        </w:rPr>
      </w:pPr>
      <w:r>
        <w:rPr>
          <w:rFonts w:hint="eastAsia" w:ascii="仿宋" w:hAnsi="仿宋" w:eastAsia="仿宋" w:cs="仿宋"/>
          <w:bCs/>
          <w:sz w:val="32"/>
          <w:szCs w:val="32"/>
        </w:rPr>
        <w:t>联系电话：</w:t>
      </w:r>
      <w:r>
        <w:rPr>
          <w:rFonts w:ascii="仿宋" w:hAnsi="仿宋" w:eastAsia="仿宋" w:cs="仿宋"/>
          <w:bCs/>
          <w:sz w:val="32"/>
          <w:szCs w:val="32"/>
        </w:rPr>
        <w:t>（010）</w:t>
      </w:r>
      <w:r>
        <w:rPr>
          <w:rFonts w:hint="eastAsia" w:ascii="仿宋" w:hAnsi="仿宋" w:eastAsia="仿宋" w:cs="仿宋"/>
          <w:bCs/>
          <w:sz w:val="32"/>
          <w:szCs w:val="32"/>
        </w:rPr>
        <w:t>64912172</w:t>
      </w:r>
    </w:p>
    <w:p>
      <w:pPr>
        <w:widowControl/>
        <w:spacing w:line="560" w:lineRule="exact"/>
        <w:ind w:firstLine="662" w:firstLineChars="200"/>
        <w:rPr>
          <w:rFonts w:ascii="黑体" w:hAnsi="黑体" w:eastAsia="黑体" w:cs="黑体"/>
          <w:bCs/>
          <w:sz w:val="32"/>
          <w:szCs w:val="32"/>
        </w:rPr>
      </w:pPr>
      <w:r>
        <w:rPr>
          <w:rFonts w:ascii="黑体" w:hAnsi="黑体" w:eastAsia="黑体" w:cs="黑体"/>
          <w:bCs/>
          <w:sz w:val="32"/>
          <w:szCs w:val="32"/>
        </w:rPr>
        <w:t>十三、</w:t>
      </w:r>
      <w:bookmarkEnd w:id="2"/>
      <w:r>
        <w:rPr>
          <w:rFonts w:hint="eastAsia" w:ascii="黑体" w:hAnsi="黑体" w:eastAsia="黑体" w:cs="黑体"/>
          <w:bCs/>
          <w:sz w:val="32"/>
          <w:szCs w:val="32"/>
        </w:rPr>
        <w:t>未尽事宜，另行通知</w:t>
      </w:r>
      <w:r>
        <w:rPr>
          <w:rFonts w:ascii="黑体" w:hAnsi="黑体" w:eastAsia="黑体" w:cs="黑体"/>
          <w:bCs/>
          <w:sz w:val="32"/>
          <w:szCs w:val="32"/>
        </w:rPr>
        <w:t>。</w:t>
      </w:r>
    </w:p>
    <w:p>
      <w:pPr>
        <w:ind w:firstLine="662" w:firstLineChars="200"/>
        <w:rPr>
          <w:rFonts w:ascii="仿宋" w:hAnsi="仿宋" w:eastAsia="仿宋"/>
          <w:sz w:val="32"/>
          <w:szCs w:val="32"/>
        </w:rPr>
      </w:pPr>
    </w:p>
    <w:sectPr>
      <w:footerReference r:id="rId3" w:type="default"/>
      <w:footerReference r:id="rId4" w:type="even"/>
      <w:pgSz w:w="11906" w:h="16838"/>
      <w:pgMar w:top="2098" w:right="1531" w:bottom="1985" w:left="1531" w:header="851" w:footer="1418" w:gutter="0"/>
      <w:pgNumType w:fmt="numberInDash"/>
      <w:cols w:space="425" w:num="1"/>
      <w:docGrid w:type="linesAndChars" w:linePitch="579"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8" w:rightChars="175"/>
      <w:jc w:val="right"/>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928311300"/>
                </w:sdtPr>
                <w:sdtContent>
                  <w:p>
                    <w:pPr>
                      <w:pStyle w:val="3"/>
                      <w:ind w:right="368" w:rightChars="175"/>
                      <w:jc w:val="right"/>
                    </w:pPr>
                    <w:r>
                      <w:rPr>
                        <w:rFonts w:ascii="宋体" w:hAnsi="宋体"/>
                        <w:sz w:val="26"/>
                        <w:szCs w:val="26"/>
                      </w:rPr>
                      <w:fldChar w:fldCharType="begin"/>
                    </w:r>
                    <w:r>
                      <w:rPr>
                        <w:rFonts w:ascii="宋体" w:hAnsi="宋体"/>
                        <w:sz w:val="26"/>
                        <w:szCs w:val="26"/>
                      </w:rPr>
                      <w:instrText xml:space="preserve">PAGE   \* MERGEFORMAT</w:instrText>
                    </w:r>
                    <w:r>
                      <w:rPr>
                        <w:rFonts w:ascii="宋体" w:hAnsi="宋体"/>
                        <w:sz w:val="26"/>
                        <w:szCs w:val="26"/>
                      </w:rPr>
                      <w:fldChar w:fldCharType="separate"/>
                    </w:r>
                    <w:r>
                      <w:rPr>
                        <w:rFonts w:ascii="宋体" w:hAnsi="宋体"/>
                        <w:sz w:val="26"/>
                        <w:szCs w:val="26"/>
                        <w:lang w:val="zh-CN"/>
                      </w:rPr>
                      <w:t>-</w:t>
                    </w:r>
                    <w:r>
                      <w:rPr>
                        <w:rFonts w:ascii="宋体" w:hAnsi="宋体"/>
                        <w:sz w:val="26"/>
                        <w:szCs w:val="26"/>
                      </w:rPr>
                      <w:t xml:space="preserve"> 3 -</w:t>
                    </w:r>
                    <w:r>
                      <w:rPr>
                        <w:rFonts w:ascii="宋体" w:hAnsi="宋体"/>
                        <w:sz w:val="26"/>
                        <w:szCs w:val="26"/>
                      </w:rPr>
                      <w:fldChar w:fldCharType="end"/>
                    </w:r>
                  </w:p>
                </w:sdtContent>
              </w:sd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Pr>
        <w:rFonts w:ascii="宋体" w:hAnsi="宋体"/>
        <w:sz w:val="26"/>
        <w:szCs w:val="26"/>
      </w:rPr>
    </w:pPr>
    <w:r>
      <w:rPr>
        <w:sz w:val="26"/>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rPr>
                    <w:rFonts w:ascii="宋体" w:hAnsi="宋体"/>
                    <w:sz w:val="26"/>
                    <w:szCs w:val="26"/>
                  </w:rPr>
                  <w:id w:val="2733796"/>
                </w:sdtPr>
                <w:sdtEndPr>
                  <w:rPr>
                    <w:rFonts w:ascii="宋体" w:hAnsi="宋体"/>
                    <w:sz w:val="26"/>
                    <w:szCs w:val="26"/>
                  </w:rPr>
                </w:sdtEndPr>
                <w:sdtContent>
                  <w:p>
                    <w:pPr>
                      <w:pStyle w:val="3"/>
                      <w:ind w:left="315" w:leftChars="150"/>
                      <w:rPr>
                        <w:rFonts w:ascii="宋体" w:hAnsi="宋体"/>
                        <w:sz w:val="26"/>
                        <w:szCs w:val="26"/>
                      </w:rPr>
                    </w:pPr>
                    <w:r>
                      <w:rPr>
                        <w:rFonts w:ascii="宋体" w:hAnsi="宋体"/>
                        <w:sz w:val="26"/>
                        <w:szCs w:val="26"/>
                      </w:rPr>
                      <w:fldChar w:fldCharType="begin"/>
                    </w:r>
                    <w:r>
                      <w:rPr>
                        <w:rFonts w:ascii="宋体" w:hAnsi="宋体"/>
                        <w:sz w:val="26"/>
                        <w:szCs w:val="26"/>
                      </w:rPr>
                      <w:instrText xml:space="preserve">PAGE   \* MERGEFORMAT</w:instrText>
                    </w:r>
                    <w:r>
                      <w:rPr>
                        <w:rFonts w:ascii="宋体" w:hAnsi="宋体"/>
                        <w:sz w:val="26"/>
                        <w:szCs w:val="26"/>
                      </w:rPr>
                      <w:fldChar w:fldCharType="separate"/>
                    </w:r>
                    <w:r>
                      <w:rPr>
                        <w:rFonts w:ascii="宋体" w:hAnsi="宋体"/>
                        <w:sz w:val="26"/>
                        <w:szCs w:val="26"/>
                        <w:lang w:val="zh-CN"/>
                      </w:rPr>
                      <w:t>-</w:t>
                    </w:r>
                    <w:r>
                      <w:rPr>
                        <w:rFonts w:ascii="宋体" w:hAnsi="宋体"/>
                        <w:sz w:val="26"/>
                        <w:szCs w:val="26"/>
                      </w:rPr>
                      <w:t xml:space="preserve"> 2 -</w:t>
                    </w:r>
                    <w:r>
                      <w:rPr>
                        <w:rFonts w:ascii="宋体" w:hAnsi="宋体"/>
                        <w:sz w:val="26"/>
                        <w:szCs w:val="26"/>
                      </w:rPr>
                      <w:fldChar w:fldCharType="end"/>
                    </w:r>
                  </w:p>
                </w:sdtContent>
              </w:sdt>
              <w:p>
                <w:pPr>
                  <w:rPr>
                    <w:rFonts w:ascii="宋体" w:hAnsi="宋体"/>
                    <w:sz w:val="26"/>
                    <w:szCs w:val="26"/>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221"/>
  <w:drawingGridVerticalSpacing w:val="579"/>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wZDVkNGJhYTQwNjJiY2VhOTU5ZWRlYmVjNDliYmIifQ=="/>
  </w:docVars>
  <w:rsids>
    <w:rsidRoot w:val="003340F2"/>
    <w:rsid w:val="00011DF5"/>
    <w:rsid w:val="00033CCF"/>
    <w:rsid w:val="00060624"/>
    <w:rsid w:val="00085ECA"/>
    <w:rsid w:val="000924B6"/>
    <w:rsid w:val="000D3AFD"/>
    <w:rsid w:val="00134514"/>
    <w:rsid w:val="0013682A"/>
    <w:rsid w:val="0015270D"/>
    <w:rsid w:val="00154847"/>
    <w:rsid w:val="00164BB1"/>
    <w:rsid w:val="00167C60"/>
    <w:rsid w:val="0017268A"/>
    <w:rsid w:val="00173535"/>
    <w:rsid w:val="001A0F39"/>
    <w:rsid w:val="001C55E6"/>
    <w:rsid w:val="001D6B58"/>
    <w:rsid w:val="0020473B"/>
    <w:rsid w:val="00205628"/>
    <w:rsid w:val="00240FA4"/>
    <w:rsid w:val="002739FD"/>
    <w:rsid w:val="002C73FF"/>
    <w:rsid w:val="00327755"/>
    <w:rsid w:val="003340F2"/>
    <w:rsid w:val="003446D0"/>
    <w:rsid w:val="003819C3"/>
    <w:rsid w:val="003A170B"/>
    <w:rsid w:val="003B1415"/>
    <w:rsid w:val="003C7985"/>
    <w:rsid w:val="004F6D66"/>
    <w:rsid w:val="005272F5"/>
    <w:rsid w:val="0055041C"/>
    <w:rsid w:val="005810B9"/>
    <w:rsid w:val="00597ACE"/>
    <w:rsid w:val="005C39D2"/>
    <w:rsid w:val="005C5E21"/>
    <w:rsid w:val="006470F8"/>
    <w:rsid w:val="00677227"/>
    <w:rsid w:val="0069173F"/>
    <w:rsid w:val="006C2DF4"/>
    <w:rsid w:val="006D572E"/>
    <w:rsid w:val="007152A8"/>
    <w:rsid w:val="007E43DA"/>
    <w:rsid w:val="007E4D27"/>
    <w:rsid w:val="00852750"/>
    <w:rsid w:val="008D15BF"/>
    <w:rsid w:val="00900682"/>
    <w:rsid w:val="0090352C"/>
    <w:rsid w:val="00910030"/>
    <w:rsid w:val="00920044"/>
    <w:rsid w:val="009636DB"/>
    <w:rsid w:val="00993A01"/>
    <w:rsid w:val="009F5221"/>
    <w:rsid w:val="00A343BE"/>
    <w:rsid w:val="00A36333"/>
    <w:rsid w:val="00A87F67"/>
    <w:rsid w:val="00A9147F"/>
    <w:rsid w:val="00AE3328"/>
    <w:rsid w:val="00AE4F60"/>
    <w:rsid w:val="00AE56E7"/>
    <w:rsid w:val="00B07C7F"/>
    <w:rsid w:val="00B26A75"/>
    <w:rsid w:val="00BC76D3"/>
    <w:rsid w:val="00BD7879"/>
    <w:rsid w:val="00C34821"/>
    <w:rsid w:val="00C66066"/>
    <w:rsid w:val="00C73A3E"/>
    <w:rsid w:val="00C80DD0"/>
    <w:rsid w:val="00C97D7E"/>
    <w:rsid w:val="00CE2934"/>
    <w:rsid w:val="00CF0A54"/>
    <w:rsid w:val="00CF5F2E"/>
    <w:rsid w:val="00D12E90"/>
    <w:rsid w:val="00D202D5"/>
    <w:rsid w:val="00D27CE9"/>
    <w:rsid w:val="00D4665B"/>
    <w:rsid w:val="00D51B49"/>
    <w:rsid w:val="00D54C76"/>
    <w:rsid w:val="00D970A4"/>
    <w:rsid w:val="00DA3D32"/>
    <w:rsid w:val="00DC2CC3"/>
    <w:rsid w:val="00DD1D6A"/>
    <w:rsid w:val="00E01E5D"/>
    <w:rsid w:val="00E0765E"/>
    <w:rsid w:val="00E17D73"/>
    <w:rsid w:val="00ED0224"/>
    <w:rsid w:val="00EE3756"/>
    <w:rsid w:val="00EE4EA6"/>
    <w:rsid w:val="00F0292E"/>
    <w:rsid w:val="00F15E42"/>
    <w:rsid w:val="00F30111"/>
    <w:rsid w:val="00F44A0F"/>
    <w:rsid w:val="00F5757D"/>
    <w:rsid w:val="00F75E40"/>
    <w:rsid w:val="00FA539B"/>
    <w:rsid w:val="00FB7C3C"/>
    <w:rsid w:val="00FF350A"/>
    <w:rsid w:val="06EF4029"/>
    <w:rsid w:val="09A40593"/>
    <w:rsid w:val="3DF50D8F"/>
    <w:rsid w:val="3FCF8D0C"/>
    <w:rsid w:val="4BD103A6"/>
    <w:rsid w:val="57BF557F"/>
    <w:rsid w:val="6FC43D86"/>
    <w:rsid w:val="6FF4C7AB"/>
    <w:rsid w:val="706FDAD8"/>
    <w:rsid w:val="729BF23C"/>
    <w:rsid w:val="74FCF5BB"/>
    <w:rsid w:val="77BBE023"/>
    <w:rsid w:val="79FBE7CA"/>
    <w:rsid w:val="7ABB9305"/>
    <w:rsid w:val="7BDF0D60"/>
    <w:rsid w:val="7FBFCD88"/>
    <w:rsid w:val="A3BDE997"/>
    <w:rsid w:val="AEFC1A4F"/>
    <w:rsid w:val="B7FD74A1"/>
    <w:rsid w:val="BB2FFE37"/>
    <w:rsid w:val="F3BF1C22"/>
    <w:rsid w:val="F3D3FE6A"/>
    <w:rsid w:val="F4F1A2BD"/>
    <w:rsid w:val="FB7B50F9"/>
    <w:rsid w:val="FBDFB1C9"/>
    <w:rsid w:val="FCB7DA69"/>
    <w:rsid w:val="FFDF0D2C"/>
    <w:rsid w:val="FFFC3BF0"/>
    <w:rsid w:val="FFFE3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3618</Words>
  <Characters>3848</Characters>
  <Lines>28</Lines>
  <Paragraphs>8</Paragraphs>
  <TotalTime>2</TotalTime>
  <ScaleCrop>false</ScaleCrop>
  <LinksUpToDate>false</LinksUpToDate>
  <CharactersWithSpaces>3849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2021-06-15T17:09:00Z</dcterms:created>
  <dc:creator>Joshua</dc:creator>
  <cp:lastModifiedBy>苍白的浅影</cp:lastModifiedBy>
  <cp:lastPrinted>2021-05-09T18:56:00Z</cp:lastPrinted>
  <dcterms:modified xsi:type="dcterms:W3CDTF">2022-05-24T09:54:10Z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9D1403147D8D4D34B8234A9E6D858D4D</vt:lpwstr>
  </property>
</Properties>
</file>