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90305">
      <w:pPr>
        <w:spacing w:after="156" w:afterLines="50" w:line="360" w:lineRule="auto"/>
        <w:jc w:val="left"/>
        <w:outlineLvl w:val="0"/>
        <w:rPr>
          <w:rFonts w:hint="default" w:ascii="Times New Roman" w:hAnsi="Times New Roman" w:eastAsia="楷体" w:cs="Times New Roman"/>
          <w:b w:val="0"/>
          <w:bCs w:val="0"/>
          <w:color w:val="auto"/>
          <w:sz w:val="28"/>
          <w:highlight w:val="none"/>
        </w:rPr>
      </w:pPr>
      <w:bookmarkStart w:id="0" w:name="_GoBack"/>
      <w:r>
        <w:rPr>
          <w:rFonts w:hint="eastAsia" w:ascii="CESI黑体-GB2312" w:hAnsi="CESI黑体-GB2312" w:eastAsia="CESI黑体-GB2312" w:cs="CESI黑体-GB2312"/>
          <w:b w:val="0"/>
          <w:bCs w:val="0"/>
          <w:color w:val="auto"/>
          <w:sz w:val="32"/>
          <w:szCs w:val="32"/>
          <w:highlight w:val="none"/>
        </w:rPr>
        <w:t>附件</w:t>
      </w:r>
      <w:r>
        <w:rPr>
          <w:rFonts w:hint="eastAsia" w:ascii="CESI黑体-GB2312" w:hAnsi="CESI黑体-GB2312" w:eastAsia="CESI黑体-GB2312" w:cs="CESI黑体-GB2312"/>
          <w:b w:val="0"/>
          <w:bCs w:val="0"/>
          <w:color w:val="auto"/>
          <w:sz w:val="32"/>
          <w:szCs w:val="32"/>
          <w:highlight w:val="none"/>
          <w:lang w:val="en-US" w:eastAsia="zh-CN"/>
        </w:rPr>
        <w:t>5</w:t>
      </w:r>
    </w:p>
    <w:p w14:paraId="068686EE">
      <w:pPr>
        <w:pStyle w:val="3"/>
        <w:spacing w:after="0" w:line="560" w:lineRule="exact"/>
        <w:ind w:left="0" w:leftChars="0" w:right="0" w:rightChars="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A、报告封面样式</w:t>
      </w:r>
    </w:p>
    <w:p w14:paraId="34F8FAA5">
      <w:pPr>
        <w:pStyle w:val="3"/>
        <w:spacing w:after="0" w:line="560" w:lineRule="exact"/>
        <w:ind w:left="0" w:leftChars="0" w:right="0" w:rightChars="0"/>
        <w:rPr>
          <w:rFonts w:hint="default" w:ascii="Times New Roman" w:hAnsi="Times New Roman" w:cs="Times New Roman"/>
          <w:color w:val="auto"/>
          <w:highlight w:val="none"/>
        </w:rPr>
      </w:pPr>
    </w:p>
    <w:p w14:paraId="42120971">
      <w:pPr>
        <w:pStyle w:val="3"/>
        <w:spacing w:after="0" w:line="480" w:lineRule="auto"/>
        <w:ind w:left="0" w:leftChars="0" w:right="0" w:right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年</w:t>
      </w: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区</w:t>
      </w: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镇</w:t>
      </w:r>
      <w:r>
        <w:rPr>
          <w:rFonts w:hint="eastAsia" w:ascii="方正小标宋简体" w:hAnsi="方正小标宋简体" w:eastAsia="方正小标宋简体" w:cs="方正小标宋简体"/>
          <w:color w:val="auto"/>
          <w:sz w:val="44"/>
          <w:szCs w:val="44"/>
          <w:highlight w:val="none"/>
          <w:lang w:eastAsia="zh-CN"/>
        </w:rPr>
        <w:t>（乡、街道）</w:t>
      </w:r>
      <w:r>
        <w:rPr>
          <w:rFonts w:hint="eastAsia" w:ascii="方正小标宋简体" w:hAnsi="方正小标宋简体" w:eastAsia="方正小标宋简体" w:cs="方正小标宋简体"/>
          <w:color w:val="auto"/>
          <w:sz w:val="44"/>
          <w:szCs w:val="44"/>
          <w:highlight w:val="none"/>
        </w:rPr>
        <w:t>高标准农田建设项目</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rPr>
        <w:t>报告</w:t>
      </w:r>
      <w:bookmarkEnd w:id="0"/>
    </w:p>
    <w:p w14:paraId="1851065A">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45608FD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74DA548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66A5C16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0321B353">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411405CD">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1B9BDE7F">
      <w:pPr>
        <w:pStyle w:val="3"/>
        <w:spacing w:after="0" w:line="560" w:lineRule="exact"/>
        <w:ind w:left="0" w:leftChars="0" w:right="0" w:rightChars="0"/>
        <w:rPr>
          <w:rFonts w:hint="eastAsia" w:ascii="宋体" w:hAnsi="宋体" w:eastAsia="宋体" w:cs="宋体"/>
          <w:color w:val="auto"/>
          <w:highlight w:val="none"/>
        </w:rPr>
      </w:pPr>
    </w:p>
    <w:p w14:paraId="2947744F">
      <w:pPr>
        <w:pStyle w:val="3"/>
        <w:spacing w:after="0" w:line="560" w:lineRule="exact"/>
        <w:ind w:left="0" w:leftChars="0" w:right="0" w:rightChars="0" w:firstLine="1800" w:firstLineChars="500"/>
        <w:rPr>
          <w:rFonts w:hint="default" w:ascii="宋体" w:hAnsi="宋体" w:eastAsia="宋体" w:cs="宋体"/>
          <w:color w:val="auto"/>
          <w:sz w:val="36"/>
          <w:highlight w:val="none"/>
          <w:lang w:val="en"/>
        </w:rPr>
      </w:pPr>
      <w:r>
        <w:rPr>
          <w:rFonts w:hint="eastAsia" w:ascii="宋体" w:hAnsi="宋体" w:eastAsia="宋体" w:cs="宋体"/>
          <w:color w:val="auto"/>
          <w:sz w:val="36"/>
          <w:highlight w:val="none"/>
        </w:rPr>
        <w:t>单位：</w:t>
      </w:r>
      <w:r>
        <w:rPr>
          <w:rFonts w:hint="eastAsia" w:ascii="宋体" w:hAnsi="宋体" w:cs="宋体"/>
          <w:color w:val="auto"/>
          <w:sz w:val="36"/>
          <w:highlight w:val="none"/>
          <w:lang w:val="en" w:eastAsia="zh-CN"/>
        </w:rPr>
        <w:t>***</w:t>
      </w:r>
    </w:p>
    <w:p w14:paraId="6CAA7475">
      <w:pPr>
        <w:pStyle w:val="3"/>
        <w:spacing w:after="0" w:line="560" w:lineRule="exact"/>
        <w:ind w:left="0" w:leftChars="0" w:right="0" w:rightChars="0" w:firstLine="1800" w:firstLineChars="500"/>
        <w:rPr>
          <w:rFonts w:hint="eastAsia" w:ascii="宋体" w:hAnsi="宋体" w:eastAsia="宋体" w:cs="宋体"/>
          <w:color w:val="auto"/>
          <w:sz w:val="36"/>
          <w:highlight w:val="none"/>
        </w:rPr>
      </w:pPr>
      <w:r>
        <w:rPr>
          <w:rFonts w:hint="eastAsia" w:ascii="宋体" w:hAnsi="宋体" w:eastAsia="宋体" w:cs="宋体"/>
          <w:color w:val="auto"/>
          <w:sz w:val="36"/>
          <w:highlight w:val="none"/>
        </w:rPr>
        <w:t>日期：</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年</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月</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日</w:t>
      </w:r>
    </w:p>
    <w:p w14:paraId="1C66A768">
      <w:pPr>
        <w:pStyle w:val="3"/>
        <w:spacing w:after="0" w:line="560" w:lineRule="exact"/>
        <w:ind w:leftChars="0" w:right="0" w:rightChars="0" w:firstLine="540" w:firstLineChars="150"/>
        <w:rPr>
          <w:rFonts w:hint="eastAsia" w:ascii="宋体" w:hAnsi="宋体" w:eastAsia="宋体" w:cs="宋体"/>
          <w:color w:val="auto"/>
          <w:sz w:val="36"/>
          <w:highlight w:val="none"/>
        </w:rPr>
      </w:pPr>
    </w:p>
    <w:p w14:paraId="50D77B29">
      <w:pPr>
        <w:pStyle w:val="3"/>
        <w:spacing w:after="0" w:line="560" w:lineRule="exact"/>
        <w:ind w:leftChars="0" w:right="0" w:rightChars="0" w:firstLine="540" w:firstLineChars="150"/>
        <w:rPr>
          <w:rFonts w:hint="eastAsia" w:ascii="宋体" w:hAnsi="宋体" w:eastAsia="宋体" w:cs="宋体"/>
          <w:color w:val="auto"/>
          <w:sz w:val="36"/>
          <w:highlight w:val="none"/>
        </w:rPr>
      </w:pPr>
    </w:p>
    <w:p w14:paraId="6C98D680">
      <w:pPr>
        <w:pStyle w:val="3"/>
        <w:spacing w:after="0" w:line="560" w:lineRule="exact"/>
        <w:ind w:left="0" w:leftChars="0" w:right="0" w:rightChars="0" w:firstLine="0" w:firstLineChars="0"/>
        <w:rPr>
          <w:rFonts w:hint="eastAsia" w:ascii="宋体" w:hAnsi="宋体" w:eastAsia="宋体" w:cs="宋体"/>
          <w:color w:val="auto"/>
          <w:sz w:val="36"/>
          <w:highlight w:val="none"/>
        </w:rPr>
      </w:pPr>
    </w:p>
    <w:p w14:paraId="68224CA7">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eastAsia="宋体" w:cs="宋体"/>
          <w:color w:val="auto"/>
          <w:sz w:val="22"/>
          <w:highlight w:val="none"/>
        </w:rPr>
        <w:t>说明：本封面样式适用于项目实施总结报告、</w:t>
      </w:r>
      <w:r>
        <w:rPr>
          <w:rFonts w:hint="eastAsia" w:ascii="宋体" w:hAnsi="宋体" w:cs="宋体"/>
          <w:color w:val="auto"/>
          <w:sz w:val="22"/>
          <w:highlight w:val="none"/>
          <w:lang w:eastAsia="zh-CN"/>
        </w:rPr>
        <w:t>设计工作总结报告、</w:t>
      </w:r>
      <w:r>
        <w:rPr>
          <w:rFonts w:hint="eastAsia" w:ascii="宋体" w:hAnsi="宋体" w:eastAsia="宋体" w:cs="宋体"/>
          <w:color w:val="auto"/>
          <w:sz w:val="22"/>
          <w:highlight w:val="none"/>
        </w:rPr>
        <w:t>施工</w:t>
      </w:r>
      <w:r>
        <w:rPr>
          <w:rFonts w:hint="eastAsia" w:ascii="宋体" w:hAnsi="宋体" w:cs="宋体"/>
          <w:color w:val="auto"/>
          <w:sz w:val="22"/>
          <w:highlight w:val="none"/>
          <w:lang w:eastAsia="zh-CN"/>
        </w:rPr>
        <w:t>管理</w:t>
      </w:r>
      <w:r>
        <w:rPr>
          <w:rFonts w:hint="eastAsia" w:ascii="宋体" w:hAnsi="宋体" w:eastAsia="宋体" w:cs="宋体"/>
          <w:color w:val="auto"/>
          <w:sz w:val="22"/>
          <w:highlight w:val="none"/>
        </w:rPr>
        <w:t>工作总结报告、监理工作总结报告、竣工报告、初验报告封面；</w:t>
      </w:r>
    </w:p>
    <w:p w14:paraId="72208EA6">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报告----填写对应的报告名称；</w:t>
      </w:r>
    </w:p>
    <w:p w14:paraId="7D46AEDB">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单位----依据报告类型填写对应提交单位，单位后填写提交单位全称。</w:t>
      </w:r>
    </w:p>
    <w:p w14:paraId="0725C7D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color w:val="auto"/>
          <w:sz w:val="28"/>
          <w:highlight w:val="none"/>
        </w:rPr>
      </w:pPr>
    </w:p>
    <w:p w14:paraId="7DF38CF7">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小标宋简体" w:hAnsi="方正小标宋简体" w:eastAsia="方正小标宋简体" w:cs="方正小标宋简体"/>
          <w:b/>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B、项目实施总结报告编制提纲</w:t>
      </w:r>
    </w:p>
    <w:p w14:paraId="3F285928">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一、项目概况</w:t>
      </w:r>
    </w:p>
    <w:p w14:paraId="6B70BE9E">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包括项目位置、初步设计文件批复情况、建设任务及主要经济指标、投资金额、项目工期</w:t>
      </w:r>
      <w:r>
        <w:rPr>
          <w:rFonts w:hint="eastAsia" w:ascii="仿宋_GB2312" w:hAnsi="仿宋_GB2312" w:eastAsia="仿宋_GB2312" w:cs="仿宋_GB2312"/>
          <w:color w:val="auto"/>
          <w:sz w:val="32"/>
          <w:szCs w:val="32"/>
          <w:highlight w:val="none"/>
          <w:lang w:eastAsia="zh-CN"/>
        </w:rPr>
        <w:t>、参建单位信息</w:t>
      </w:r>
      <w:r>
        <w:rPr>
          <w:rFonts w:hint="eastAsia" w:ascii="仿宋_GB2312" w:hAnsi="仿宋_GB2312" w:eastAsia="仿宋_GB2312" w:cs="仿宋_GB2312"/>
          <w:color w:val="auto"/>
          <w:sz w:val="32"/>
          <w:szCs w:val="32"/>
          <w:highlight w:val="none"/>
        </w:rPr>
        <w:t>等。</w:t>
      </w:r>
    </w:p>
    <w:p w14:paraId="752EE61B">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二、项目实施前准备情况</w:t>
      </w:r>
    </w:p>
    <w:p w14:paraId="42B265E1">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w:t>
      </w:r>
      <w:r>
        <w:rPr>
          <w:rFonts w:hint="eastAsia" w:ascii="仿宋_GB2312" w:hAnsi="仿宋_GB2312" w:eastAsia="仿宋_GB2312" w:cs="仿宋_GB2312"/>
          <w:color w:val="auto"/>
          <w:sz w:val="32"/>
          <w:szCs w:val="32"/>
          <w:highlight w:val="none"/>
          <w:lang w:eastAsia="zh-CN"/>
        </w:rPr>
        <w:t>承担</w:t>
      </w:r>
      <w:r>
        <w:rPr>
          <w:rFonts w:hint="eastAsia" w:ascii="仿宋_GB2312" w:hAnsi="仿宋_GB2312" w:eastAsia="仿宋_GB2312" w:cs="仿宋_GB2312"/>
          <w:color w:val="auto"/>
          <w:sz w:val="32"/>
          <w:szCs w:val="32"/>
          <w:highlight w:val="none"/>
        </w:rPr>
        <w:t>责任制的执行情况，各参建单位的选定以及合同签订情况，公示公告情况等。</w:t>
      </w:r>
    </w:p>
    <w:p w14:paraId="5ED4C3C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rPr>
        <w:t>三、项目实施情况及建设质量</w:t>
      </w:r>
    </w:p>
    <w:p w14:paraId="438170B4">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项目开工、完工时间，建设任务完成情况及工程质量的认定情况，实施过程中的发现的问题及整改落实情况等。</w:t>
      </w:r>
    </w:p>
    <w:p w14:paraId="02722827">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四、工程设施试用情况</w:t>
      </w:r>
    </w:p>
    <w:p w14:paraId="5148C4AB">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包括各类工程的</w:t>
      </w:r>
      <w:r>
        <w:rPr>
          <w:rFonts w:hint="eastAsia" w:ascii="仿宋_GB2312" w:hAnsi="仿宋_GB2312" w:eastAsia="仿宋_GB2312" w:cs="仿宋_GB2312"/>
          <w:color w:val="auto"/>
          <w:sz w:val="32"/>
          <w:szCs w:val="32"/>
          <w:highlight w:val="none"/>
          <w:lang w:eastAsia="zh-CN"/>
        </w:rPr>
        <w:t>工程量、</w:t>
      </w:r>
      <w:r>
        <w:rPr>
          <w:rFonts w:hint="eastAsia" w:ascii="仿宋_GB2312" w:hAnsi="仿宋_GB2312" w:eastAsia="仿宋_GB2312" w:cs="仿宋_GB2312"/>
          <w:color w:val="auto"/>
          <w:sz w:val="32"/>
          <w:szCs w:val="32"/>
          <w:highlight w:val="none"/>
          <w:lang w:val="en-US" w:eastAsia="zh-CN"/>
        </w:rPr>
        <w:t>试用时间、试用地点、试用主体、现场试用情况、管护主体满意情况、试用中发现问题的</w:t>
      </w:r>
      <w:r>
        <w:rPr>
          <w:rFonts w:hint="eastAsia" w:ascii="仿宋_GB2312" w:hAnsi="仿宋_GB2312" w:eastAsia="仿宋_GB2312" w:cs="仿宋_GB2312"/>
          <w:color w:val="auto"/>
          <w:sz w:val="32"/>
          <w:szCs w:val="32"/>
          <w:highlight w:val="none"/>
          <w:lang w:eastAsia="zh-CN"/>
        </w:rPr>
        <w:t>修复或重建情况、</w:t>
      </w:r>
      <w:r>
        <w:rPr>
          <w:rFonts w:hint="eastAsia" w:ascii="仿宋_GB2312" w:hAnsi="仿宋_GB2312" w:eastAsia="仿宋_GB2312" w:cs="仿宋_GB2312"/>
          <w:color w:val="auto"/>
          <w:sz w:val="32"/>
          <w:szCs w:val="32"/>
          <w:highlight w:val="none"/>
          <w:lang w:val="en-US" w:eastAsia="zh-CN"/>
        </w:rPr>
        <w:t>留存的各类工程设施试用的影像资料情况等。</w:t>
      </w:r>
    </w:p>
    <w:p w14:paraId="116F2A0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五、</w:t>
      </w:r>
      <w:r>
        <w:rPr>
          <w:rFonts w:hint="eastAsia" w:ascii="CESI黑体-GB2312" w:hAnsi="CESI黑体-GB2312" w:eastAsia="CESI黑体-GB2312" w:cs="CESI黑体-GB2312"/>
          <w:color w:val="auto"/>
          <w:sz w:val="32"/>
          <w:szCs w:val="32"/>
          <w:highlight w:val="none"/>
        </w:rPr>
        <w:t>项目管理及制度执行情况</w:t>
      </w:r>
    </w:p>
    <w:p w14:paraId="64AB79F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项目日常管理巡查情况描述、</w:t>
      </w:r>
      <w:r>
        <w:rPr>
          <w:rFonts w:hint="eastAsia" w:ascii="仿宋_GB2312" w:hAnsi="仿宋_GB2312" w:eastAsia="仿宋_GB2312" w:cs="仿宋_GB2312"/>
          <w:color w:val="auto"/>
          <w:sz w:val="32"/>
          <w:szCs w:val="32"/>
          <w:highlight w:val="none"/>
        </w:rPr>
        <w:t>项目工程调整内容、原因和批准情况，设计与实际完成工程量对比以及增减原因说明，工程结算及各合同的执行情况等。</w:t>
      </w:r>
    </w:p>
    <w:p w14:paraId="4884BF7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六、</w:t>
      </w:r>
      <w:r>
        <w:rPr>
          <w:rFonts w:hint="eastAsia" w:ascii="CESI黑体-GB2312" w:hAnsi="CESI黑体-GB2312" w:eastAsia="CESI黑体-GB2312" w:cs="CESI黑体-GB2312"/>
          <w:color w:val="auto"/>
          <w:sz w:val="32"/>
          <w:szCs w:val="32"/>
          <w:highlight w:val="none"/>
        </w:rPr>
        <w:t>资金管理与使用</w:t>
      </w:r>
    </w:p>
    <w:p w14:paraId="79F59D83">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预算评审执行、竣工决算及审计情况、资金来源到位及拨付情况。</w:t>
      </w:r>
    </w:p>
    <w:p w14:paraId="5AA7D724">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七、</w:t>
      </w:r>
      <w:r>
        <w:rPr>
          <w:rFonts w:hint="eastAsia" w:ascii="CESI黑体-GB2312" w:hAnsi="CESI黑体-GB2312" w:eastAsia="CESI黑体-GB2312" w:cs="CESI黑体-GB2312"/>
          <w:color w:val="auto"/>
          <w:sz w:val="32"/>
          <w:szCs w:val="32"/>
          <w:highlight w:val="none"/>
        </w:rPr>
        <w:t>档案资料管理</w:t>
      </w:r>
    </w:p>
    <w:p w14:paraId="25E73671">
      <w:pPr>
        <w:pStyle w:val="3"/>
        <w:keepNext w:val="0"/>
        <w:keepLines w:val="0"/>
        <w:pageBreakBefore w:val="0"/>
        <w:widowControl w:val="0"/>
        <w:kinsoku/>
        <w:wordWrap/>
        <w:overflowPunct/>
        <w:topLinePunct w:val="0"/>
        <w:autoSpaceDE/>
        <w:autoSpaceDN/>
        <w:bidi w:val="0"/>
        <w:adjustRightInd/>
        <w:snapToGrid/>
        <w:spacing w:line="240" w:lineRule="auto"/>
        <w:ind w:left="1470" w:right="1470"/>
        <w:textAlignment w:val="auto"/>
        <w:rPr>
          <w:rFonts w:hint="eastAsia" w:ascii="方正仿宋_GBK" w:hAnsi="方正仿宋_GBK" w:eastAsia="方正仿宋_GBK" w:cs="方正仿宋_GBK"/>
          <w:color w:val="auto"/>
          <w:highlight w:val="none"/>
        </w:rPr>
      </w:pPr>
    </w:p>
    <w:p w14:paraId="7A6841AC">
      <w:pPr>
        <w:pStyle w:val="3"/>
        <w:keepNext w:val="0"/>
        <w:keepLines w:val="0"/>
        <w:pageBreakBefore w:val="0"/>
        <w:widowControl w:val="0"/>
        <w:kinsoku/>
        <w:wordWrap/>
        <w:overflowPunct/>
        <w:topLinePunct w:val="0"/>
        <w:autoSpaceDE/>
        <w:autoSpaceDN/>
        <w:bidi w:val="0"/>
        <w:adjustRightInd/>
        <w:snapToGrid/>
        <w:spacing w:line="240" w:lineRule="auto"/>
        <w:ind w:left="1470" w:right="1470"/>
        <w:textAlignment w:val="auto"/>
        <w:rPr>
          <w:rFonts w:hint="eastAsia" w:ascii="方正仿宋_GBK" w:hAnsi="方正仿宋_GBK" w:eastAsia="方正仿宋_GBK" w:cs="方正仿宋_GBK"/>
          <w:color w:val="auto"/>
          <w:highlight w:val="none"/>
        </w:rPr>
      </w:pPr>
    </w:p>
    <w:p w14:paraId="034316BA">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C、施工</w:t>
      </w:r>
      <w:r>
        <w:rPr>
          <w:rFonts w:hint="eastAsia" w:ascii="方正小标宋简体" w:hAnsi="方正小标宋简体" w:eastAsia="方正小标宋简体" w:cs="方正小标宋简体"/>
          <w:color w:val="auto"/>
          <w:sz w:val="36"/>
          <w:szCs w:val="36"/>
          <w:highlight w:val="none"/>
          <w:lang w:eastAsia="zh-CN"/>
        </w:rPr>
        <w:t>管理</w:t>
      </w:r>
      <w:r>
        <w:rPr>
          <w:rFonts w:hint="eastAsia" w:ascii="方正小标宋简体" w:hAnsi="方正小标宋简体" w:eastAsia="方正小标宋简体" w:cs="方正小标宋简体"/>
          <w:color w:val="auto"/>
          <w:sz w:val="36"/>
          <w:szCs w:val="36"/>
          <w:highlight w:val="none"/>
        </w:rPr>
        <w:t>工作总结编制提纲</w:t>
      </w:r>
    </w:p>
    <w:p w14:paraId="2C3AFC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项目概况</w:t>
      </w:r>
    </w:p>
    <w:p w14:paraId="21C516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工程位置、规模、布置及主要技术指标。</w:t>
      </w:r>
    </w:p>
    <w:p w14:paraId="24676A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项目投标</w:t>
      </w:r>
    </w:p>
    <w:p w14:paraId="2626B9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工程招标、投标及合同签订情况。</w:t>
      </w:r>
    </w:p>
    <w:p w14:paraId="660D4AB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施工进度管理</w:t>
      </w:r>
    </w:p>
    <w:p w14:paraId="423D05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施工总体布置、施工总进度、分阶段施工进度安排（附施工场地总布置图和施工总进度表）、进度实施完成情况，包括主要工程开完工时间、完成的工程量，分析工程提前或推迟完成原因。</w:t>
      </w:r>
    </w:p>
    <w:p w14:paraId="71E5C62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主要施工方法</w:t>
      </w:r>
    </w:p>
    <w:p w14:paraId="6C7C51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田块整治工程、灌溉与排水工程、田间道路工程、农田防护与生态环境保护工程、农田输配电工程、科技与信息工程和农田地力提升工程等主要施工方法。根据实际施工内容，介绍施工工艺流程、技术要求及施工方法等。</w:t>
      </w:r>
    </w:p>
    <w:p w14:paraId="66EC98D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施工质量管理</w:t>
      </w:r>
    </w:p>
    <w:p w14:paraId="01D0A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工程的施工质量保证体系及实施情况，质量事故及处理，工程施工质量自检情况等。</w:t>
      </w:r>
    </w:p>
    <w:p w14:paraId="0B73E70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文明施工与安全</w:t>
      </w:r>
    </w:p>
    <w:p w14:paraId="79E063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生产文明施工与安全生产的总目标及保证措施，针对国家、行业以及合同中有关安全生产规定的落实情况，生产安全事故及处理情况等。</w:t>
      </w:r>
    </w:p>
    <w:p w14:paraId="1D55BDA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合同管理</w:t>
      </w:r>
    </w:p>
    <w:p w14:paraId="1EED7E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合同签订、合同履约及执行情况，工程合同价与工程实际价款结算的差异及原因，工程款及工资拖欠情况等。</w:t>
      </w:r>
    </w:p>
    <w:p w14:paraId="4B12D11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经验与建议</w:t>
      </w:r>
    </w:p>
    <w:p w14:paraId="1D28E4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主要描述项目建设过程中积累的经验和对本工程后续工作的相关建议等。</w:t>
      </w:r>
    </w:p>
    <w:p w14:paraId="64A4731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附件</w:t>
      </w:r>
    </w:p>
    <w:p w14:paraId="05E5E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（一）施工管理机构设置及主要工作人员情况表。</w:t>
      </w:r>
    </w:p>
    <w:p w14:paraId="115E4B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（二）投标时计划投入的资源与施工实际投入资源情况表。</w:t>
      </w:r>
    </w:p>
    <w:p w14:paraId="29C922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（三）工程施工管理大事记。</w:t>
      </w:r>
    </w:p>
    <w:p w14:paraId="5D78C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（四）技术标准目录。</w:t>
      </w:r>
    </w:p>
    <w:p w14:paraId="55C2B0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p>
    <w:p w14:paraId="0BFA235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0A52B54C">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E0660D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5FCB4B70">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4EC2B133">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63DFB353">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10EBD08">
      <w:pPr>
        <w:rPr>
          <w:rFonts w:hint="eastAsia" w:ascii="方正仿宋_GBK" w:hAnsi="方正仿宋_GBK" w:eastAsia="方正仿宋_GBK" w:cs="方正仿宋_GBK"/>
          <w:color w:val="auto"/>
          <w:sz w:val="32"/>
          <w:szCs w:val="32"/>
          <w:highlight w:val="none"/>
        </w:rPr>
      </w:pPr>
    </w:p>
    <w:p w14:paraId="6D6A250E">
      <w:pPr>
        <w:pStyle w:val="2"/>
        <w:rPr>
          <w:rFonts w:hint="eastAsia"/>
        </w:rPr>
      </w:pPr>
    </w:p>
    <w:p w14:paraId="6A737F75">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4F4D5A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0EAFC35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auto"/>
          <w:sz w:val="24"/>
          <w:highlight w:val="none"/>
        </w:rPr>
      </w:pPr>
    </w:p>
    <w:p w14:paraId="650DBF96">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D、监理工作总结编制提纲</w:t>
      </w:r>
    </w:p>
    <w:p w14:paraId="30AEC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rPr>
        <w:t>一、工程概况</w:t>
      </w:r>
    </w:p>
    <w:p w14:paraId="7E33A4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项目名称、建设地点、建设内容、建设工期、参建单位（包括承担、勘察测绘、设计、招标代理、施工、耕地质量等级评定、工程复核等单位），监理的工程内容以及涉及的主要工程数量、规模、技术指标等。</w:t>
      </w:r>
    </w:p>
    <w:p w14:paraId="6D0F11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二、监理规划</w:t>
      </w:r>
    </w:p>
    <w:p w14:paraId="66E1B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监理实施细则、主要依据、工作方法、工作制度、监理方法和设备等。</w:t>
      </w:r>
    </w:p>
    <w:p w14:paraId="36BF03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三、监理过程监控</w:t>
      </w:r>
    </w:p>
    <w:p w14:paraId="193735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包括开工审批、进度控制、质量控制、合同管理、资金管理、安全监督、档案资料等。</w:t>
      </w:r>
    </w:p>
    <w:p w14:paraId="29189B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列明单元、分部、单位划分，明确隐蔽工程、重点部位、关键工序等，</w:t>
      </w:r>
      <w:r>
        <w:rPr>
          <w:rFonts w:hint="eastAsia" w:ascii="仿宋_GB2312" w:hAnsi="仿宋_GB2312" w:eastAsia="仿宋_GB2312" w:cs="仿宋_GB2312"/>
          <w:color w:val="auto"/>
          <w:sz w:val="32"/>
          <w:szCs w:val="32"/>
          <w:highlight w:val="none"/>
        </w:rPr>
        <w:t>隐蔽工程施工、单项工程验收等关键环节的监理过程以及质量控制。</w:t>
      </w:r>
    </w:p>
    <w:p w14:paraId="67C7E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四、监理工作质量评述</w:t>
      </w:r>
    </w:p>
    <w:p w14:paraId="2CBCFF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包括进度控制、质量控制、资金管理、工程安全等的评述。</w:t>
      </w:r>
    </w:p>
    <w:p w14:paraId="0DA000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五、总结与建议</w:t>
      </w:r>
    </w:p>
    <w:p w14:paraId="0A44AA0F">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765D877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575F2728">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1C581ED2">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right="0" w:rightChars="0"/>
        <w:textAlignment w:val="auto"/>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设计工作总结报告</w:t>
      </w:r>
    </w:p>
    <w:p w14:paraId="64341525">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工程概况</w:t>
      </w:r>
    </w:p>
    <w:p w14:paraId="51CEC6DB">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主要描述工程建设规模、项目性质、建设地点、项目区的地貌类型、土地权属状况、原规划新增耕地面积和新增耕地率、项目建设内容与投资等。</w:t>
      </w:r>
    </w:p>
    <w:p w14:paraId="0C91E094">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设计任务委托过程</w:t>
      </w:r>
    </w:p>
    <w:p w14:paraId="778C959E">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描述设计任务的委托时间、委托方、任务书的下达时间</w:t>
      </w:r>
      <w:r>
        <w:rPr>
          <w:rFonts w:hint="eastAsia" w:ascii="仿宋_GB2312" w:hAnsi="仿宋_GB2312" w:eastAsia="仿宋_GB2312" w:cs="仿宋_GB2312"/>
          <w:color w:val="auto"/>
          <w:sz w:val="32"/>
          <w:szCs w:val="32"/>
          <w:highlight w:val="none"/>
          <w:lang w:val="en-US" w:eastAsia="zh-CN"/>
        </w:rPr>
        <w:t>。</w:t>
      </w:r>
    </w:p>
    <w:p w14:paraId="7188D3DF">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项目规划设计主要经济技术指标</w:t>
      </w:r>
    </w:p>
    <w:p w14:paraId="21AE82DA">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描述设计标准（包括田块整治标准、灌溉排水标准、田间道路建设标准等）、总体布局（包括土地利用布局、工程平面布局、灌溉工程布局、排水工程布局、输配电工程布局、田间道路工程布局等）、效益分析等。</w:t>
      </w:r>
    </w:p>
    <w:p w14:paraId="20F9B2B9">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设计要点</w:t>
      </w:r>
    </w:p>
    <w:p w14:paraId="654C5B3E">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宋体" w:hAnsi="宋体" w:eastAsia="宋体" w:cs="宋体"/>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对设计过程中遵循的主要原则、遇到的主要问题、采取的关键参数、主要技术指标等进行说明。</w:t>
      </w:r>
    </w:p>
    <w:p w14:paraId="1D4C2BFF">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设计变更情况</w:t>
      </w:r>
    </w:p>
    <w:p w14:paraId="623D99EC">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leftChars="200" w:firstLine="320" w:firstLineChars="100"/>
        <w:textAlignment w:val="auto"/>
        <w:rPr>
          <w:rFonts w:hint="default" w:ascii="宋体" w:hAnsi="宋体" w:eastAsia="宋体" w:cs="宋体"/>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对设计变更的原因和设计变更的内容进行说明。</w:t>
      </w:r>
    </w:p>
    <w:p w14:paraId="74848B73">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规划设计文件质量管理</w:t>
      </w:r>
    </w:p>
    <w:p w14:paraId="1A1C0EA2">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包括规划设计管理、设计文件的内部管理和设计文件的对外管理要求等。</w:t>
      </w:r>
    </w:p>
    <w:p w14:paraId="768B3D0A">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项目实施服务</w:t>
      </w:r>
    </w:p>
    <w:p w14:paraId="7DE4D035">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对工程项目建设过程中，设计单位进行的实施服务项目进行说明，如设计交底、设计说明以及遇到问题的解决方案等。</w:t>
      </w:r>
    </w:p>
    <w:p w14:paraId="79FE14E5">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left="0" w:leftChars="0"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经验与建议</w:t>
      </w:r>
    </w:p>
    <w:p w14:paraId="0ED7A3A9">
      <w:pPr>
        <w:pStyle w:val="2"/>
        <w:rPr>
          <w:rFonts w:hint="default"/>
          <w:lang w:val="en-US" w:eastAsia="zh-CN"/>
        </w:rPr>
      </w:pPr>
    </w:p>
    <w:p w14:paraId="3975AF36">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right="0" w:rightChars="0"/>
        <w:textAlignment w:val="auto"/>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rPr>
        <w:t>项目竣工验收</w:t>
      </w:r>
      <w:r>
        <w:rPr>
          <w:rFonts w:hint="eastAsia" w:ascii="方正小标宋简体" w:hAnsi="方正小标宋简体" w:eastAsia="方正小标宋简体" w:cs="方正小标宋简体"/>
          <w:color w:val="auto"/>
          <w:sz w:val="36"/>
          <w:szCs w:val="36"/>
          <w:highlight w:val="none"/>
          <w:lang w:eastAsia="zh-CN"/>
        </w:rPr>
        <w:t>报告</w:t>
      </w:r>
    </w:p>
    <w:p w14:paraId="2A7CCDD7">
      <w:pPr>
        <w:keepNext w:val="0"/>
        <w:keepLines w:val="0"/>
        <w:pageBreakBefore w:val="0"/>
        <w:widowControl w:val="0"/>
        <w:numPr>
          <w:ilvl w:val="0"/>
          <w:numId w:val="4"/>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验收工作组织开展情况</w:t>
      </w:r>
    </w:p>
    <w:p w14:paraId="733136F4">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包括验收时间、成员单位、验收方法及验收依据等。</w:t>
      </w:r>
    </w:p>
    <w:p w14:paraId="33372EF5">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二、项目建设内容完成情况</w:t>
      </w:r>
    </w:p>
    <w:p w14:paraId="5E1786DB">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包括建设规模及工程内容建设完成情况。包括现场核验情况，内业审查经批复的初步设计和变更材料，决算审计报告等，核查的项目实际完成工程量及经济技术指标。</w:t>
      </w:r>
    </w:p>
    <w:p w14:paraId="6D3C5F97">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三、工程质量建设情况</w:t>
      </w:r>
    </w:p>
    <w:p w14:paraId="79F4D73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包括各类工程的工程量、建设质量情况等。</w:t>
      </w:r>
    </w:p>
    <w:p w14:paraId="1FBA9202">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四、工程设施试用情况</w:t>
      </w:r>
    </w:p>
    <w:p w14:paraId="624F8C3D">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包括各类工程的工程量、试用时间、试用地点、试用主体、现场试用情况、管护主体满意情况、试用中发现问题的修复或重建情况、留存的各类工程设施试用的影像资料情况等。</w:t>
      </w:r>
    </w:p>
    <w:p w14:paraId="4847583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五、资金到位和使用情况</w:t>
      </w:r>
    </w:p>
    <w:p w14:paraId="6A011B87">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各级资金来源及批复、按照项目合同落实到位情况，入账手续及支出凭证等资金使用情况</w:t>
      </w:r>
    </w:p>
    <w:p w14:paraId="5E6162DD">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六、管理制度执行情况</w:t>
      </w:r>
    </w:p>
    <w:p w14:paraId="639FAA7A">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包括项目建设过程中指定的各项制度，具体内容执行情况。</w:t>
      </w:r>
    </w:p>
    <w:p w14:paraId="01F01FF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七、群众代表意见情况</w:t>
      </w:r>
    </w:p>
    <w:p w14:paraId="43F91130">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包括项目区农村集体经济组织负责人、农民群众代表等意见征求情况和满意情况等。</w:t>
      </w:r>
    </w:p>
    <w:p w14:paraId="326CDC5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八、存在的问题和建议</w:t>
      </w:r>
    </w:p>
    <w:p w14:paraId="003C8DB6">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Chars="200" w:right="0" w:rightChars="0"/>
        <w:textAlignment w:val="auto"/>
        <w:rPr>
          <w:rFonts w:hint="eastAsia" w:ascii="宋体" w:hAnsi="宋体" w:eastAsia="宋体" w:cs="宋体"/>
          <w:b w:val="0"/>
          <w:bCs w:val="0"/>
          <w:color w:val="auto"/>
          <w:kern w:val="2"/>
          <w:sz w:val="32"/>
          <w:szCs w:val="32"/>
          <w:highlight w:val="none"/>
          <w:lang w:val="en-US" w:eastAsia="zh-CN" w:bidi="ar-SA"/>
        </w:rPr>
      </w:pPr>
    </w:p>
    <w:p w14:paraId="5852554E">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44"/>
          <w:szCs w:val="44"/>
          <w:highlight w:val="none"/>
          <w:lang w:val="en-US" w:eastAsia="zh-CN"/>
        </w:rPr>
      </w:pPr>
    </w:p>
    <w:p w14:paraId="48FE9B6A">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44"/>
          <w:szCs w:val="44"/>
          <w:highlight w:val="none"/>
          <w:lang w:val="en-US" w:eastAsia="zh-CN"/>
        </w:rPr>
      </w:pPr>
    </w:p>
    <w:p w14:paraId="1EDFD831">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G</w:t>
      </w:r>
      <w:r>
        <w:rPr>
          <w:rFonts w:hint="eastAsia" w:ascii="方正小标宋简体" w:hAnsi="方正小标宋简体" w:eastAsia="方正小标宋简体" w:cs="方正小标宋简体"/>
          <w:color w:val="auto"/>
          <w:sz w:val="36"/>
          <w:szCs w:val="36"/>
          <w:highlight w:val="none"/>
        </w:rPr>
        <w:t>、初验报告编制提纲</w:t>
      </w:r>
    </w:p>
    <w:p w14:paraId="47F8F4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一、项目开展情况</w:t>
      </w:r>
    </w:p>
    <w:p w14:paraId="3C824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项目名称、位置、主要工程内容、开工完工等时间。</w:t>
      </w:r>
    </w:p>
    <w:p w14:paraId="634BD8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二、初步验收工作概况</w:t>
      </w:r>
    </w:p>
    <w:p w14:paraId="15E64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包括初验时间、成员单位、验收方法及验收依据等。</w:t>
      </w:r>
    </w:p>
    <w:p w14:paraId="2E8BF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三、验收内容情况</w:t>
      </w:r>
    </w:p>
    <w:p w14:paraId="54AFC2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项目实施管理情况</w:t>
      </w:r>
      <w:r>
        <w:rPr>
          <w:rFonts w:hint="eastAsia" w:ascii="仿宋_GB2312" w:hAnsi="仿宋_GB2312" w:eastAsia="仿宋_GB2312" w:cs="仿宋_GB2312"/>
          <w:color w:val="auto"/>
          <w:sz w:val="32"/>
          <w:szCs w:val="32"/>
          <w:highlight w:val="none"/>
          <w:lang w:eastAsia="zh-CN"/>
        </w:rPr>
        <w:t>。承担</w:t>
      </w:r>
      <w:r>
        <w:rPr>
          <w:rFonts w:hint="eastAsia" w:ascii="仿宋_GB2312" w:hAnsi="仿宋_GB2312" w:eastAsia="仿宋_GB2312" w:cs="仿宋_GB2312"/>
          <w:color w:val="auto"/>
          <w:sz w:val="32"/>
          <w:szCs w:val="32"/>
          <w:highlight w:val="none"/>
        </w:rPr>
        <w:t>责任制、招投标制、监理制、公示公告、合同管理制等执行情况。</w:t>
      </w:r>
    </w:p>
    <w:p w14:paraId="761E89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项目建设任务情况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建设规模及工程内容建设完成情况。依据经批复的初步设计和变更材料，说明项目实际完成工程量及经济技术指标。</w:t>
      </w:r>
    </w:p>
    <w:p w14:paraId="094AC0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工程质量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对照不同级质量验收的认定情况，对项目工程质量予以认定。</w:t>
      </w:r>
    </w:p>
    <w:p w14:paraId="49F1F3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资金管理与使用</w:t>
      </w:r>
      <w:r>
        <w:rPr>
          <w:rFonts w:hint="eastAsia" w:ascii="仿宋_GB2312" w:hAnsi="仿宋_GB2312" w:eastAsia="仿宋_GB2312" w:cs="仿宋_GB2312"/>
          <w:color w:val="auto"/>
          <w:sz w:val="32"/>
          <w:szCs w:val="32"/>
          <w:highlight w:val="none"/>
          <w:lang w:eastAsia="zh-CN"/>
        </w:rPr>
        <w:t>。</w:t>
      </w:r>
    </w:p>
    <w:p w14:paraId="552522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工程管护</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项目工程管护责任主体情况及责任。</w:t>
      </w:r>
    </w:p>
    <w:p w14:paraId="6BE1E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投资预期效益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预期效益及合理性</w:t>
      </w:r>
    </w:p>
    <w:p w14:paraId="6F34DB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资料档案管理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资料的完整性、一致性以及有效性，资料的分类、整理情况等。</w:t>
      </w:r>
    </w:p>
    <w:p w14:paraId="6DEFFB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四、初验结论</w:t>
      </w:r>
    </w:p>
    <w:p w14:paraId="6242D2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针对以上七项验收内容的结论</w:t>
      </w:r>
      <w:r>
        <w:rPr>
          <w:rFonts w:hint="eastAsia" w:ascii="仿宋_GB2312" w:hAnsi="仿宋_GB2312" w:eastAsia="仿宋_GB2312" w:cs="仿宋_GB2312"/>
          <w:color w:val="auto"/>
          <w:sz w:val="32"/>
          <w:szCs w:val="32"/>
          <w:highlight w:val="none"/>
          <w:lang w:eastAsia="zh-CN"/>
        </w:rPr>
        <w:t>。</w:t>
      </w:r>
    </w:p>
    <w:p w14:paraId="27462ED9">
      <w:pPr>
        <w:pStyle w:val="2"/>
        <w:ind w:firstLine="640" w:firstLineChars="200"/>
        <w:jc w:val="both"/>
        <w:rPr>
          <w:rFonts w:hint="eastAsia"/>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验收意见（是否通过）</w:t>
      </w:r>
      <w:r>
        <w:rPr>
          <w:rFonts w:hint="eastAsia" w:ascii="仿宋_GB2312" w:hAnsi="仿宋_GB2312" w:eastAsia="仿宋_GB2312" w:cs="仿宋_GB2312"/>
          <w:color w:val="auto"/>
          <w:sz w:val="32"/>
          <w:szCs w:val="32"/>
          <w:highlight w:val="none"/>
          <w:lang w:eastAsia="zh-CN"/>
        </w:rPr>
        <w:t>。</w:t>
      </w:r>
    </w:p>
    <w:p w14:paraId="1D967F19">
      <w:pPr>
        <w:rPr>
          <w:rFonts w:hint="eastAsia"/>
          <w:lang w:val="en-US" w:eastAsia="zh-CN"/>
        </w:rPr>
        <w:sectPr>
          <w:headerReference r:id="rId3" w:type="default"/>
          <w:footerReference r:id="rId5" w:type="default"/>
          <w:headerReference r:id="rId4" w:type="even"/>
          <w:footerReference r:id="rId6" w:type="even"/>
          <w:pgSz w:w="11906" w:h="16838"/>
          <w:pgMar w:top="2098" w:right="1474" w:bottom="1984" w:left="1587" w:header="851" w:footer="1553" w:gutter="0"/>
          <w:pgBorders w:offsetFrom="page">
            <w:top w:val="none" w:sz="0" w:space="0"/>
            <w:left w:val="none" w:sz="0" w:space="0"/>
            <w:bottom w:val="none" w:sz="0" w:space="0"/>
            <w:right w:val="none" w:sz="0" w:space="0"/>
          </w:pgBorders>
          <w:pgNumType w:fmt="decimal"/>
          <w:cols w:space="720" w:num="1"/>
          <w:rtlGutter w:val="0"/>
          <w:docGrid w:type="lines" w:linePitch="353" w:charSpace="0"/>
        </w:sectPr>
      </w:pPr>
    </w:p>
    <w:p w14:paraId="16F768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楷体-简"/>
    <w:panose1 w:val="02010609060101010101"/>
    <w:charset w:val="86"/>
    <w:family w:val="modern"/>
    <w:pitch w:val="default"/>
    <w:sig w:usb0="00000000" w:usb1="00000000" w:usb2="00000016" w:usb3="00000000" w:csb0="00040001" w:csb1="00000000"/>
  </w:font>
  <w:font w:name="CESI黑体-GB2312">
    <w:altName w:val="黑体-简"/>
    <w:panose1 w:val="02000500000000000000"/>
    <w:charset w:val="86"/>
    <w:family w:val="auto"/>
    <w:pitch w:val="default"/>
    <w:sig w:usb0="00000000" w:usb1="00000000" w:usb2="00000012" w:usb3="00000000" w:csb0="0004000F" w:csb1="00000000"/>
  </w:font>
  <w:font w:name="方正小标宋简体">
    <w:altName w:val="书宋-简"/>
    <w:panose1 w:val="02000000000000000000"/>
    <w:charset w:val="86"/>
    <w:family w:val="auto"/>
    <w:pitch w:val="default"/>
    <w:sig w:usb0="00000000" w:usb1="00000000" w:usb2="00000012"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书宋-简">
    <w:panose1 w:val="02010600030101010101"/>
    <w:charset w:val="86"/>
    <w:family w:val="auto"/>
    <w:pitch w:val="default"/>
    <w:sig w:usb0="A00002BF" w:usb1="3ACF7CFA" w:usb2="00000016" w:usb3="00000000" w:csb0="00040001" w:csb1="00000000"/>
  </w:font>
  <w:font w:name="仿宋-简">
    <w:panose1 w:val="02010609060101010101"/>
    <w:charset w:val="86"/>
    <w:family w:val="auto"/>
    <w:pitch w:val="default"/>
    <w:sig w:usb0="A00002BF" w:usb1="3ACF7CFA" w:usb2="00000016" w:usb3="00000000" w:csb0="00040001" w:csb1="00000000"/>
  </w:font>
  <w:font w:name="楷体-简">
    <w:panose1 w:val="02010600040101010101"/>
    <w:charset w:val="86"/>
    <w:family w:val="auto"/>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54EB5">
    <w:pPr>
      <w:pStyle w:val="4"/>
      <w:ind w:right="210" w:rightChars="100"/>
      <w:jc w:val="right"/>
      <w:rPr>
        <w:rFonts w:hint="eastAsia"/>
        <w:sz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-25400</wp:posOffset>
              </wp:positionV>
              <wp:extent cx="5646420" cy="266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646420" cy="266700"/>
                      </a:xfrm>
                      <a:prstGeom prst="rect">
                        <a:avLst/>
                      </a:prstGeom>
                      <a:noFill/>
                      <a:ln w="15875">
                        <a:noFill/>
                      </a:ln>
                    </wps:spPr>
                    <wps:txbx>
                      <w:txbxContent>
                        <w:p w14:paraId="489F8A68">
                          <w:pPr>
                            <w:pStyle w:val="4"/>
                            <w:tabs>
                              <w:tab w:val="left" w:pos="1260"/>
                            </w:tabs>
                            <w:ind w:right="69" w:rightChars="33"/>
                            <w:jc w:val="center"/>
                            <w:rPr>
                              <w:rFonts w:hint="eastAsia" w:ascii="宋体" w:hAnsi="宋体" w:eastAsia="宋体" w:cs="宋体"/>
                              <w:sz w:val="30"/>
                              <w:szCs w:val="30"/>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30"/>
                              <w:szCs w:val="30"/>
                              <w:lang w:val="en-US"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8</w:t>
                          </w:r>
                          <w:r>
                            <w:rPr>
                              <w:rFonts w:hint="eastAsia" w:ascii="宋体" w:hAnsi="宋体" w:eastAsia="宋体" w:cs="宋体"/>
                              <w:sz w:val="28"/>
                              <w:szCs w:val="28"/>
                            </w:rPr>
                            <w:fldChar w:fldCharType="end"/>
                          </w:r>
                          <w:r>
                            <w:rPr>
                              <w:rStyle w:val="8"/>
                              <w:rFonts w:hint="eastAsia" w:ascii="宋体" w:hAnsi="宋体" w:eastAsia="宋体" w:cs="宋体"/>
                              <w:b/>
                              <w:bCs w:val="0"/>
                              <w:sz w:val="28"/>
                              <w:szCs w:val="28"/>
                            </w:rPr>
                            <w:t xml:space="preserve"> </w:t>
                          </w:r>
                          <w:r>
                            <w:rPr>
                              <w:rFonts w:hint="eastAsia" w:ascii="宋体" w:hAnsi="宋体" w:eastAsia="宋体" w:cs="宋体"/>
                              <w:sz w:val="30"/>
                              <w:szCs w:val="30"/>
                              <w:lang w:val="en-US" w:eastAsia="zh-CN"/>
                            </w:rPr>
                            <w:t>-</w:t>
                          </w:r>
                        </w:p>
                      </w:txbxContent>
                    </wps:txbx>
                    <wps:bodyPr lIns="0" tIns="0" rIns="0" bIns="0" upright="0"/>
                  </wps:wsp>
                </a:graphicData>
              </a:graphic>
            </wp:anchor>
          </w:drawing>
        </mc:Choice>
        <mc:Fallback>
          <w:pict>
            <v:shape id="_x0000_s1026" o:spid="_x0000_s1026" o:spt="202" type="#_x0000_t202" style="position:absolute;left:0pt;margin-top:-2pt;height:21pt;width:444.6pt;mso-position-horizontal:outside;mso-position-horizontal-relative:margin;z-index:251659264;mso-width-relative:page;mso-height-relative:page;" filled="f" stroked="f" coordsize="21600,21600" o:gfxdata="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mY3HUtYAAAAGAQAADwAAAAAAAAABACAAAAAiAAAAZHJzL2Rvd25yZXYu&#10;eG1sUEsBAhQAFAAAAAgAh07iQJe6sPLEAQAAfAMAAA4AAAAAAAAAAQAgAAAAJQEAAGRycy9lMm9E&#10;b2MueG1sUEsFBgAAAAAGAAYAWQEAAFsFAAAAAA==&#10;">
              <v:fill on="f" focussize="0,0"/>
              <v:stroke on="f" weight="1.25pt"/>
              <v:imagedata o:title=""/>
              <o:lock v:ext="edit" aspectratio="f"/>
              <v:textbox inset="0mm,0mm,0mm,0mm">
                <w:txbxContent>
                  <w:p w14:paraId="489F8A68">
                    <w:pPr>
                      <w:pStyle w:val="4"/>
                      <w:tabs>
                        <w:tab w:val="left" w:pos="1260"/>
                      </w:tabs>
                      <w:ind w:right="69" w:rightChars="33"/>
                      <w:jc w:val="center"/>
                      <w:rPr>
                        <w:rFonts w:hint="eastAsia" w:ascii="宋体" w:hAnsi="宋体" w:eastAsia="宋体" w:cs="宋体"/>
                        <w:sz w:val="30"/>
                        <w:szCs w:val="30"/>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30"/>
                        <w:szCs w:val="30"/>
                        <w:lang w:val="en-US"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8</w:t>
                    </w:r>
                    <w:r>
                      <w:rPr>
                        <w:rFonts w:hint="eastAsia" w:ascii="宋体" w:hAnsi="宋体" w:eastAsia="宋体" w:cs="宋体"/>
                        <w:sz w:val="28"/>
                        <w:szCs w:val="28"/>
                      </w:rPr>
                      <w:fldChar w:fldCharType="end"/>
                    </w:r>
                    <w:r>
                      <w:rPr>
                        <w:rStyle w:val="8"/>
                        <w:rFonts w:hint="eastAsia" w:ascii="宋体" w:hAnsi="宋体" w:eastAsia="宋体" w:cs="宋体"/>
                        <w:b/>
                        <w:bCs w:val="0"/>
                        <w:sz w:val="28"/>
                        <w:szCs w:val="28"/>
                      </w:rPr>
                      <w:t xml:space="preserve"> </w:t>
                    </w:r>
                    <w:r>
                      <w:rPr>
                        <w:rFonts w:hint="eastAsia" w:ascii="宋体" w:hAnsi="宋体" w:eastAsia="宋体" w:cs="宋体"/>
                        <w:sz w:val="30"/>
                        <w:szCs w:val="30"/>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5CBC0">
    <w:pPr>
      <w:pStyle w:val="4"/>
      <w:jc w:val="left"/>
      <w:rPr>
        <w:rFonts w:hint="eastAsia" w:ascii="宋体" w:hAnsi="宋体"/>
        <w:sz w:val="30"/>
      </w:rPr>
    </w:pPr>
    <w:r>
      <w:rPr>
        <w:sz w:val="3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-25400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9507D4D">
                          <w:pPr>
                            <w:pStyle w:val="4"/>
                            <w:jc w:val="left"/>
                          </w:pPr>
                          <w:r>
                            <w:rPr>
                              <w:rFonts w:hint="eastAsia" w:ascii="宋体" w:hAnsi="宋体"/>
                              <w:sz w:val="28"/>
                              <w:szCs w:val="28"/>
                              <w:lang w:val="en-US" w:eastAsia="zh-CN"/>
                            </w:rPr>
                            <w:t xml:space="preserve">  </w:t>
                          </w:r>
                          <w:r>
                            <w:rPr>
                              <w:rFonts w:hint="eastAsia" w:ascii="宋体" w:hAnsi="宋体"/>
                              <w:sz w:val="30"/>
                              <w:szCs w:val="30"/>
                              <w:lang w:val="en-US" w:eastAsia="zh-CN"/>
                            </w:rPr>
                            <w:t>-</w:t>
                          </w:r>
                          <w:r>
                            <w:rPr>
                              <w:rFonts w:hint="eastAsia" w:ascii="宋体" w:hAnsi="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2</w:t>
                          </w:r>
                          <w:r>
                            <w:rPr>
                              <w:rFonts w:hint="eastAsia" w:ascii="宋体" w:hAnsi="宋体" w:eastAsia="宋体" w:cs="宋体"/>
                              <w:sz w:val="28"/>
                              <w:szCs w:val="28"/>
                            </w:rPr>
                            <w:fldChar w:fldCharType="end"/>
                          </w:r>
                          <w:r>
                            <w:rPr>
                              <w:rStyle w:val="8"/>
                              <w:rFonts w:hint="eastAsia" w:ascii="宋体" w:hAnsi="宋体" w:eastAsia="宋体" w:cs="宋体"/>
                              <w:b w:val="0"/>
                              <w:bCs/>
                              <w:sz w:val="30"/>
                              <w:szCs w:val="30"/>
                            </w:rPr>
                            <w:t xml:space="preserve"> </w:t>
                          </w:r>
                          <w:r>
                            <w:rPr>
                              <w:rStyle w:val="8"/>
                              <w:rFonts w:hint="eastAsia" w:ascii="宋体" w:hAnsi="宋体" w:eastAsia="宋体" w:cs="宋体"/>
                              <w:b w:val="0"/>
                              <w:bCs/>
                              <w:sz w:val="30"/>
                              <w:szCs w:val="30"/>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2pt;height:144pt;width:144pt;mso-position-horizontal:outside;mso-position-horizontal-relative:margin;mso-wrap-style:none;z-index:251660288;mso-width-relative:page;mso-height-relative:page;" filled="f" stroked="f" coordsize="21600,21600" o:gfxdata="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kW291QAAAAcBAAAPAAAAAAAAAAEAIAAAACIAAABk&#10;cnMvZG93bnJldi54bWxQSwECFAAUAAAACACHTuJAYHJxPNABAACjAwAADgAAAAAAAAABACAAAAAk&#10;AQAAZHJzL2Uyb0RvYy54bWxQSwUGAAAAAAYABgBZAQAAZgUAAAAA&#10;">
              <v:fill on="f" focussize="0,0"/>
              <v:stroke on="f" weight="1.25pt"/>
              <v:imagedata o:title=""/>
              <o:lock v:ext="edit" aspectratio="f"/>
              <v:textbox inset="0mm,0mm,0mm,0mm" style="mso-fit-shape-to-text:t;">
                <w:txbxContent>
                  <w:p w14:paraId="49507D4D">
                    <w:pPr>
                      <w:pStyle w:val="4"/>
                      <w:jc w:val="left"/>
                    </w:pPr>
                    <w:r>
                      <w:rPr>
                        <w:rFonts w:hint="eastAsia" w:ascii="宋体" w:hAnsi="宋体"/>
                        <w:sz w:val="28"/>
                        <w:szCs w:val="28"/>
                        <w:lang w:val="en-US" w:eastAsia="zh-CN"/>
                      </w:rPr>
                      <w:t xml:space="preserve">  </w:t>
                    </w:r>
                    <w:r>
                      <w:rPr>
                        <w:rFonts w:hint="eastAsia" w:ascii="宋体" w:hAnsi="宋体"/>
                        <w:sz w:val="30"/>
                        <w:szCs w:val="30"/>
                        <w:lang w:val="en-US" w:eastAsia="zh-CN"/>
                      </w:rPr>
                      <w:t>-</w:t>
                    </w:r>
                    <w:r>
                      <w:rPr>
                        <w:rFonts w:hint="eastAsia" w:ascii="宋体" w:hAnsi="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2</w:t>
                    </w:r>
                    <w:r>
                      <w:rPr>
                        <w:rFonts w:hint="eastAsia" w:ascii="宋体" w:hAnsi="宋体" w:eastAsia="宋体" w:cs="宋体"/>
                        <w:sz w:val="28"/>
                        <w:szCs w:val="28"/>
                      </w:rPr>
                      <w:fldChar w:fldCharType="end"/>
                    </w:r>
                    <w:r>
                      <w:rPr>
                        <w:rStyle w:val="8"/>
                        <w:rFonts w:hint="eastAsia" w:ascii="宋体" w:hAnsi="宋体" w:eastAsia="宋体" w:cs="宋体"/>
                        <w:b w:val="0"/>
                        <w:bCs/>
                        <w:sz w:val="30"/>
                        <w:szCs w:val="30"/>
                      </w:rPr>
                      <w:t xml:space="preserve"> </w:t>
                    </w:r>
                    <w:r>
                      <w:rPr>
                        <w:rStyle w:val="8"/>
                        <w:rFonts w:hint="eastAsia" w:ascii="宋体" w:hAnsi="宋体" w:eastAsia="宋体" w:cs="宋体"/>
                        <w:b w:val="0"/>
                        <w:bCs/>
                        <w:sz w:val="30"/>
                        <w:szCs w:val="30"/>
                        <w:lang w:val="en-US"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7E6C9">
    <w:pPr>
      <w:pStyle w:val="5"/>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E94C3">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95F15"/>
    <w:multiLevelType w:val="singleLevel"/>
    <w:tmpl w:val="81B95F15"/>
    <w:lvl w:ilvl="0" w:tentative="0">
      <w:start w:val="1"/>
      <w:numFmt w:val="chineseCounting"/>
      <w:suff w:val="nothing"/>
      <w:lvlText w:val="%1、"/>
      <w:lvlJc w:val="left"/>
      <w:rPr>
        <w:rFonts w:hint="eastAsia"/>
      </w:rPr>
    </w:lvl>
  </w:abstractNum>
  <w:abstractNum w:abstractNumId="1">
    <w:nsid w:val="9FD8A465"/>
    <w:multiLevelType w:val="singleLevel"/>
    <w:tmpl w:val="9FD8A465"/>
    <w:lvl w:ilvl="0" w:tentative="0">
      <w:start w:val="1"/>
      <w:numFmt w:val="chineseCounting"/>
      <w:suff w:val="nothing"/>
      <w:lvlText w:val="%1、"/>
      <w:lvlJc w:val="left"/>
      <w:rPr>
        <w:rFonts w:hint="eastAsia"/>
      </w:rPr>
    </w:lvl>
  </w:abstractNum>
  <w:abstractNum w:abstractNumId="2">
    <w:nsid w:val="3CB90717"/>
    <w:multiLevelType w:val="singleLevel"/>
    <w:tmpl w:val="3CB90717"/>
    <w:lvl w:ilvl="0" w:tentative="0">
      <w:start w:val="1"/>
      <w:numFmt w:val="chineseCounting"/>
      <w:suff w:val="nothing"/>
      <w:lvlText w:val="%1、"/>
      <w:lvlJc w:val="left"/>
      <w:rPr>
        <w:rFonts w:hint="eastAsia"/>
      </w:rPr>
    </w:lvl>
  </w:abstractNum>
  <w:abstractNum w:abstractNumId="3">
    <w:nsid w:val="3F6E57FD"/>
    <w:multiLevelType w:val="singleLevel"/>
    <w:tmpl w:val="3F6E57FD"/>
    <w:lvl w:ilvl="0" w:tentative="0">
      <w:start w:val="5"/>
      <w:numFmt w:val="upperLetter"/>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9C1394"/>
    <w:rsid w:val="049C1394"/>
    <w:rsid w:val="0F97D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eastAsia="黑体"/>
      <w:sz w:val="52"/>
    </w:rPr>
  </w:style>
  <w:style w:type="paragraph" w:styleId="3">
    <w:name w:val="Block Text"/>
    <w:basedOn w:val="1"/>
    <w:next w:val="1"/>
    <w:qFormat/>
    <w:uiPriority w:val="0"/>
    <w:pPr>
      <w:spacing w:after="120"/>
      <w:ind w:left="1440" w:leftChars="700" w:right="1440" w:rightChars="700"/>
    </w:pPr>
  </w:style>
  <w:style w:type="paragraph" w:styleId="4">
    <w:name w:val="footer"/>
    <w:basedOn w:val="1"/>
    <w:next w:val="1"/>
    <w:qFormat/>
    <w:uiPriority w:val="0"/>
    <w:pPr>
      <w:tabs>
        <w:tab w:val="center" w:pos="4153"/>
        <w:tab w:val="right" w:pos="8306"/>
      </w:tabs>
      <w:snapToGrid w:val="0"/>
      <w:jc w:val="left"/>
    </w:pPr>
    <w:rPr>
      <w:sz w:val="18"/>
      <w:szCs w:val="18"/>
    </w:rPr>
  </w:style>
  <w:style w:type="paragraph" w:styleId="5">
    <w:name w:val="header"/>
    <w:basedOn w:val="1"/>
    <w:next w:val="2"/>
    <w:qFormat/>
    <w:uiPriority w:val="0"/>
    <w:pPr>
      <w:pBdr>
        <w:bottom w:val="single" w:color="auto" w:sz="6" w:space="1"/>
      </w:pBdr>
      <w:tabs>
        <w:tab w:val="center" w:pos="4153"/>
        <w:tab w:val="right" w:pos="8306"/>
      </w:tabs>
      <w:snapToGrid w:val="0"/>
      <w:jc w:val="center"/>
    </w:pPr>
    <w:rPr>
      <w:sz w:val="18"/>
    </w:rPr>
  </w:style>
  <w:style w:type="character" w:styleId="8">
    <w:name w:val="page number"/>
    <w:basedOn w:val="7"/>
    <w:qFormat/>
    <w:uiPriority w:val="0"/>
  </w:style>
  <w:style w:type="paragraph" w:customStyle="1" w:styleId="9">
    <w:name w:val=" Char"/>
    <w:basedOn w:val="1"/>
    <w:uiPriority w:val="0"/>
    <w:rPr>
      <w:rFonts w:ascii="宋体" w:hAnsi="宋体" w:eastAsia="宋体"/>
      <w:b/>
      <w:sz w:val="28"/>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2026-10-23T15:54:00Z</dcterms:created>
  <dc:creator>李敏</dc:creator>
  <cp:lastModifiedBy>doudou zhang</cp:lastModifiedBy>
  <dcterms:modified xsi:type="dcterms:W3CDTF">2026-10-26T10:24:27Z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7899A1306344B494DBB9DE6A71A12071_43</vt:lpwstr>
  </property>
  <property fmtid="{D5CDD505-2E9C-101B-9397-08002B2CF9AE}" pid="4" name="KSOTemplateDocerSaveRecord">
    <vt:lpwstr>eyJoZGlkIjoiMmUyYmI0NzFiOTllNTNhYjQzN2RiNmRkODVlNjNiM2QiLCJ1c2VySWQiOiIxMDYwMDc1MTc4In0=</vt:lpwstr>
  </property>
</Properties>
</file>