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1AA13">
      <w:pPr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left"/>
        <w:rPr>
          <w:rFonts w:hint="default" w:ascii="黑体" w:hAnsi="黑体" w:eastAsia="黑体" w:cs="黑体"/>
          <w:color w:val="auto"/>
          <w:w w:val="105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w w:val="105"/>
          <w:sz w:val="32"/>
          <w:szCs w:val="32"/>
          <w:lang w:val="en-US" w:eastAsia="zh-CN"/>
        </w:rPr>
        <w:t>附件3</w:t>
      </w:r>
    </w:p>
    <w:p w14:paraId="03A325AA">
      <w:pPr>
        <w:pStyle w:val="4"/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/>
        <w:rPr>
          <w:color w:val="auto"/>
          <w:sz w:val="10"/>
          <w:szCs w:val="10"/>
        </w:rPr>
      </w:pPr>
    </w:p>
    <w:p w14:paraId="7F9A9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  <w:t>北京市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eastAsia="zh-CN"/>
        </w:rPr>
        <w:t>第一轮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highlight w:val="none"/>
          <w:lang w:val="en-US" w:eastAsia="zh-CN"/>
        </w:rPr>
        <w:t>第三批第一年、第一轮第三批第二年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highlight w:val="none"/>
        </w:rPr>
        <w:t>国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  <w:t>家级专精特新“小巨人”企业高质量发展项目验收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en-US" w:eastAsia="zh-CN"/>
        </w:rPr>
        <w:t>及绩效考核工作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  <w:t>申报指南</w:t>
      </w:r>
    </w:p>
    <w:p w14:paraId="60326BD2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0787907A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根据《财政部 工业和信息化部关于支持“专精特新”中小企业高质量发展的通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知》（财建〔2021〕2号）、《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北京市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国家级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专精特新“小巨人”企业高质量发展项目申报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工作的通知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》等要求，市经济和信息化局会同市财政局编制了《北京市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第一轮第三批第一年、第三批第二年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国家级专精特新“小巨人”企业高质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量发展项目验收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及绩效考核工作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申报指南》，具体内容如下。</w:t>
      </w:r>
    </w:p>
    <w:p w14:paraId="0F6CCA3C">
      <w:pPr>
        <w:pStyle w:val="2"/>
        <w:pageBreakBefore w:val="0"/>
        <w:kinsoku/>
        <w:overflowPunct/>
        <w:topLinePunct w:val="0"/>
        <w:bidi w:val="0"/>
        <w:adjustRightInd w:val="0"/>
        <w:snapToGrid w:val="0"/>
        <w:spacing w:before="0" w:after="0" w:line="560" w:lineRule="exact"/>
        <w:ind w:left="0" w:firstLine="643" w:firstLineChars="200"/>
        <w:rPr>
          <w:rFonts w:ascii="Times New Roman" w:hAnsi="Times New Roman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Times New Roman" w:hAnsi="Times New Roman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验收</w:t>
      </w:r>
      <w:r>
        <w:rPr>
          <w:rFonts w:hint="eastAsia" w:ascii="Times New Roman" w:hAnsi="Times New Roman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及绩效考核</w:t>
      </w:r>
      <w:r>
        <w:rPr>
          <w:rFonts w:ascii="Times New Roman" w:hAnsi="Times New Roman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范围</w:t>
      </w:r>
    </w:p>
    <w:p w14:paraId="25413071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已获得北京市第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批第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年高质量发展资金支持的技术成果产业化项目，如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企业仍在我市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bidi="ar"/>
          <w14:textFill>
            <w14:solidFill>
              <w14:schemeClr w14:val="tx1"/>
            </w14:solidFill>
          </w14:textFill>
        </w:rPr>
        <w:t>建议继续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重点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bidi="ar"/>
          <w14:textFill>
            <w14:solidFill>
              <w14:schemeClr w14:val="tx1"/>
            </w14:solidFill>
          </w14:textFill>
        </w:rPr>
        <w:t>支持的国家专精特新“小巨人”企业（第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bidi="ar"/>
          <w14:textFill>
            <w14:solidFill>
              <w14:schemeClr w14:val="tx1"/>
            </w14:solidFill>
          </w14:textFill>
        </w:rPr>
        <w:t>批第三年）名单中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同时企业的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国家专精特新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bidi="ar"/>
          <w14:textFill>
            <w14:solidFill>
              <w14:schemeClr w14:val="tx1"/>
            </w14:solidFill>
          </w14:textFill>
        </w:rPr>
        <w:t>“小巨人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资质尚在有效期内的，应依本通知要求认真组织绩效考核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。（参加绩效考核的企业名单见附件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</w:t>
      </w:r>
    </w:p>
    <w:p w14:paraId="3B0996B2">
      <w:pPr>
        <w:pageBreakBefore w:val="0"/>
        <w:widowControl/>
        <w:kinsoku/>
        <w:overflowPunct/>
        <w:topLinePunct w:val="0"/>
        <w:autoSpaceDE w:val="0"/>
        <w:bidi w:val="0"/>
        <w:adjustRightInd w:val="0"/>
        <w:snapToGrid w:val="0"/>
        <w:spacing w:line="560" w:lineRule="exact"/>
        <w:ind w:left="0" w:firstLine="640" w:firstLineChars="20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已获得北京市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第三批第二年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高质量发展资金支持的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产业链协同配套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项目，均应按本指南要求完成项目验收工作。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参加验收的企业名单见附件2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）。</w:t>
      </w:r>
    </w:p>
    <w:p w14:paraId="55AF054A">
      <w:pPr>
        <w:pStyle w:val="2"/>
        <w:pageBreakBefore w:val="0"/>
        <w:kinsoku/>
        <w:overflowPunct/>
        <w:topLinePunct w:val="0"/>
        <w:bidi w:val="0"/>
        <w:adjustRightInd w:val="0"/>
        <w:snapToGrid w:val="0"/>
        <w:spacing w:before="0" w:after="0" w:line="560" w:lineRule="exact"/>
        <w:ind w:left="0" w:firstLine="640" w:firstLineChars="200"/>
        <w:rPr>
          <w:rFonts w:hint="default" w:ascii="Times New Roman" w:hAnsi="Times New Roman" w:eastAsia="黑体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</w:rPr>
        <w:t>二</w:t>
      </w:r>
      <w:r>
        <w:rPr>
          <w:rFonts w:ascii="Times New Roman" w:hAnsi="Times New Roman"/>
          <w:b w:val="0"/>
          <w:bCs w:val="0"/>
          <w:color w:val="auto"/>
        </w:rPr>
        <w:t>、</w:t>
      </w:r>
      <w:r>
        <w:rPr>
          <w:rFonts w:hint="eastAsia" w:ascii="Times New Roman" w:hAnsi="Times New Roman"/>
          <w:b w:val="0"/>
          <w:bCs w:val="0"/>
          <w:color w:val="auto"/>
        </w:rPr>
        <w:t>验收要求</w:t>
      </w: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及程序</w:t>
      </w:r>
    </w:p>
    <w:p w14:paraId="54502F99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1.验收要求</w:t>
      </w:r>
    </w:p>
    <w:p w14:paraId="106CB53A">
      <w:pPr>
        <w:spacing w:afterLines="0"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产业链协同配套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按计划完成建设内容和投资额度，项目完成预期技术指标、生产能力等，项目产品/服务进入行业龙头企业产品/服务采购库。</w:t>
      </w:r>
    </w:p>
    <w:p w14:paraId="7450CE5B">
      <w:pPr>
        <w:spacing w:afterLines="0"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存在下列情况之一，不予通过验收，并退回第一阶段支持的资金：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具体包括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sz w:val="32"/>
          <w:szCs w:val="32"/>
        </w:rPr>
        <w:t>未按要求完成计划建设内容，且实际投资低于计划投资80%的；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未按合同书或变更调整审核意见要求完成项目计划的绩效目标，且低于50%；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t>③</w:t>
      </w:r>
      <w:r>
        <w:rPr>
          <w:rFonts w:hint="eastAsia" w:ascii="仿宋_GB2312" w:hAnsi="仿宋_GB2312" w:eastAsia="仿宋_GB2312" w:cs="仿宋_GB2312"/>
          <w:sz w:val="32"/>
          <w:szCs w:val="32"/>
        </w:rPr>
        <w:t>开发期限内解除合同的；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fldChar w:fldCharType="begin"/>
      </w: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instrText xml:space="preserve"> = 4 \* GB3 \* MERGEFORMAT </w:instrText>
      </w: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fldChar w:fldCharType="separate"/>
      </w: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t>④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提供的验收文件、合同、发票不真实的；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fldChar w:fldCharType="begin"/>
      </w: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instrText xml:space="preserve"> = 5 \* GB3 \* MERGEFORMAT </w:instrText>
      </w: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fldChar w:fldCharType="separate"/>
      </w: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t>⑤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项目知识产权存在纠纷尚未解决的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color w:val="auto"/>
          <w:sz w:val="32"/>
          <w:szCs w:val="32"/>
          <w:lang w:eastAsia="zh-CN"/>
        </w:rPr>
        <w:instrText xml:space="preserve"> = 6 \* GB3 \* MERGEFORMAT </w:instrText>
      </w:r>
      <w:r>
        <w:rPr>
          <w:rFonts w:hint="eastAsia" w:ascii="微软雅黑" w:hAnsi="微软雅黑" w:eastAsia="微软雅黑" w:cs="微软雅黑"/>
          <w:color w:val="auto"/>
          <w:sz w:val="32"/>
          <w:szCs w:val="32"/>
          <w:lang w:eastAsia="zh-CN"/>
        </w:rPr>
        <w:fldChar w:fldCharType="separate"/>
      </w: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t>⑥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  <w:lang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其他验收不合格的情形。</w:t>
      </w:r>
    </w:p>
    <w:p w14:paraId="64E0DB6F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2.验收程序</w:t>
      </w:r>
    </w:p>
    <w:p w14:paraId="2BEC2C76">
      <w:pPr>
        <w:spacing w:afterLines="0"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项目验收以合同书为依据，采取文件审查或会议审查的方式。文件审查方式验收，由市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经济</w:t>
      </w:r>
      <w:r>
        <w:rPr>
          <w:rFonts w:hint="eastAsia" w:ascii="仿宋_GB2312" w:hAnsi="仿宋_GB2312" w:eastAsia="仿宋_GB2312" w:cs="仿宋_GB2312"/>
          <w:sz w:val="32"/>
          <w:szCs w:val="32"/>
        </w:rPr>
        <w:t>和信息化局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审核企业提交的项目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验收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材料</w:t>
      </w:r>
      <w:r>
        <w:rPr>
          <w:rFonts w:hint="eastAsia" w:ascii="仿宋_GB2312" w:hAnsi="仿宋_GB2312" w:eastAsia="仿宋_GB2312" w:cs="仿宋_GB2312"/>
          <w:sz w:val="32"/>
          <w:szCs w:val="32"/>
        </w:rPr>
        <w:t>，并根据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实际</w:t>
      </w:r>
      <w:r>
        <w:rPr>
          <w:rFonts w:hint="eastAsia" w:ascii="仿宋_GB2312" w:hAnsi="仿宋_GB2312" w:eastAsia="仿宋_GB2312" w:cs="仿宋_GB2312"/>
          <w:sz w:val="32"/>
          <w:szCs w:val="32"/>
        </w:rPr>
        <w:t>情况进行现场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查验</w:t>
      </w:r>
      <w:r>
        <w:rPr>
          <w:rFonts w:hint="eastAsia" w:ascii="仿宋_GB2312" w:hAnsi="仿宋_GB2312" w:eastAsia="仿宋_GB2312" w:cs="仿宋_GB2312"/>
          <w:sz w:val="32"/>
          <w:szCs w:val="32"/>
        </w:rPr>
        <w:t>。会议审查方式验收，由市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经济</w:t>
      </w:r>
      <w:r>
        <w:rPr>
          <w:rFonts w:hint="eastAsia" w:ascii="仿宋_GB2312" w:hAnsi="仿宋_GB2312" w:eastAsia="仿宋_GB2312" w:cs="仿宋_GB2312"/>
          <w:sz w:val="32"/>
          <w:szCs w:val="32"/>
        </w:rPr>
        <w:t>和信息化局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技术、经济（财务）、工程建设、项目管理等方面的专家成立项目验收组，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对验收项目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进行现场查验和会议审查，并出具验收意见。</w:t>
      </w:r>
    </w:p>
    <w:p w14:paraId="3429E862">
      <w:pPr>
        <w:pageBreakBefore w:val="0"/>
        <w:numPr>
          <w:ilvl w:val="0"/>
          <w:numId w:val="0"/>
        </w:numPr>
        <w:kinsoku/>
        <w:overflowPunct/>
        <w:topLinePunct w:val="0"/>
        <w:bidi w:val="0"/>
        <w:adjustRightInd w:val="0"/>
        <w:snapToGrid w:val="0"/>
        <w:spacing w:line="560" w:lineRule="exact"/>
        <w:ind w:leftChars="0" w:firstLine="640" w:firstLineChars="200"/>
        <w:rPr>
          <w:rFonts w:hint="eastAsia" w:ascii="Times New Roman" w:hAnsi="Times New Roman" w:eastAsia="黑体" w:cs="Times New Roman"/>
          <w:color w:val="auto"/>
          <w:sz w:val="32"/>
          <w:szCs w:val="44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44"/>
          <w:lang w:val="en-US" w:eastAsia="zh-CN"/>
        </w:rPr>
        <w:t>三、绩效考核要求及程序</w:t>
      </w:r>
    </w:p>
    <w:p w14:paraId="3CAD99A9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beforeAutospacing="0" w:afterAutospacing="0" w:line="560" w:lineRule="exact"/>
        <w:ind w:left="0" w:firstLine="640"/>
        <w:jc w:val="both"/>
        <w:rPr>
          <w:rFonts w:hint="eastAsia" w:ascii="楷体_GB2312" w:hAnsi="楷体_GB2312" w:eastAsia="楷体_GB2312" w:cs="楷体_GB2312"/>
          <w:bCs w:val="0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Cs w:val="0"/>
          <w:color w:val="auto"/>
          <w:sz w:val="32"/>
          <w:szCs w:val="32"/>
          <w:lang w:eastAsia="zh-CN"/>
        </w:rPr>
        <w:t>1.</w:t>
      </w:r>
      <w:r>
        <w:rPr>
          <w:rFonts w:hint="eastAsia" w:ascii="楷体_GB2312" w:hAnsi="楷体_GB2312" w:eastAsia="楷体_GB2312" w:cs="楷体_GB2312"/>
          <w:bCs w:val="0"/>
          <w:color w:val="auto"/>
          <w:sz w:val="32"/>
          <w:szCs w:val="32"/>
        </w:rPr>
        <w:t>绩效考核要求</w:t>
      </w:r>
    </w:p>
    <w:p w14:paraId="0F611BDF">
      <w:pPr>
        <w:pageBreakBefore w:val="0"/>
        <w:widowControl/>
        <w:kinsoku/>
        <w:overflowPunct/>
        <w:topLinePunct w:val="0"/>
        <w:autoSpaceDE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技术成果产业化项目按合同书要求，完成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合同书中的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项目产品及产能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以及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年度的项目经济效益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项目技术创新效益目标。</w:t>
      </w:r>
    </w:p>
    <w:p w14:paraId="73F1C122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项目财务核算体系完整清晰，财政资金使用合规、账务处理规范。</w:t>
      </w:r>
    </w:p>
    <w:p w14:paraId="19BA1B16">
      <w:pPr>
        <w:pStyle w:val="4"/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eastAsia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（3）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提供的绩效考核文件资料、数据真实准确，无尚未解决的知识产权纠纷。</w:t>
      </w:r>
    </w:p>
    <w:p w14:paraId="4E196D98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eastAsia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（4）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按要求完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成202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年度项目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绩效目标的企业，按核定支持投资给予最高10%奖励，最高支持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00万元。每家企业仅支持一个项目，该项目三年总支持金额不超过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900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万元。未按要求完成绩效目标的，不予奖励支持。</w:t>
      </w:r>
    </w:p>
    <w:p w14:paraId="36290868">
      <w:pPr>
        <w:pageBreakBefore w:val="0"/>
        <w:kinsoku/>
        <w:overflowPunct/>
        <w:topLinePunct w:val="0"/>
        <w:autoSpaceDE/>
        <w:bidi w:val="0"/>
        <w:adjustRightInd w:val="0"/>
        <w:snapToGrid w:val="0"/>
        <w:spacing w:line="560" w:lineRule="exact"/>
        <w:ind w:left="0" w:firstLine="640" w:firstLineChars="0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2.绩效考核程序</w:t>
      </w:r>
    </w:p>
    <w:p w14:paraId="29C09A20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Times New Roman" w:hAnsi="Times New Roman" w:eastAsia="黑体" w:cs="Times New Roman"/>
          <w:color w:val="auto"/>
          <w:sz w:val="32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项目绩效考核以合同书为依据，采取文件审查及会议审查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相结合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的方式。文件审查方式考核，由市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和信息化局审查考核资料，并出具考核意见。会议审查方式考核，由市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和信息化局组织并主持，考核前成立项目绩效考核组，绩效考核组由技术、经济（财务）、项目管理等方面的专家组成，进行会议审查，并出具考核意见。</w:t>
      </w:r>
    </w:p>
    <w:p w14:paraId="54780F71">
      <w:pPr>
        <w:pStyle w:val="2"/>
        <w:pageBreakBefore w:val="0"/>
        <w:kinsoku/>
        <w:overflowPunct/>
        <w:topLinePunct w:val="0"/>
        <w:bidi w:val="0"/>
        <w:adjustRightInd w:val="0"/>
        <w:snapToGrid w:val="0"/>
        <w:spacing w:before="0" w:after="0" w:line="560" w:lineRule="exact"/>
        <w:ind w:left="0" w:firstLine="640" w:firstLineChars="200"/>
        <w:rPr>
          <w:rFonts w:ascii="Times New Roman" w:hAnsi="Times New Roman"/>
          <w:b w:val="0"/>
          <w:bCs w:val="0"/>
          <w:color w:val="auto"/>
        </w:rPr>
      </w:pPr>
      <w:r>
        <w:rPr>
          <w:rFonts w:hint="eastAsia" w:ascii="Times New Roman" w:hAnsi="Times New Roman"/>
          <w:b w:val="0"/>
          <w:bCs w:val="0"/>
          <w:color w:val="auto"/>
        </w:rPr>
        <w:t>四、其他工作要求</w:t>
      </w:r>
    </w:p>
    <w:p w14:paraId="54FC1563">
      <w:pPr>
        <w:pageBreakBefore w:val="0"/>
        <w:kinsoku/>
        <w:wordWrap w:val="0"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等线" w:eastAsia="仿宋_GB2312" w:cs="宋体"/>
          <w:color w:val="auto"/>
          <w:sz w:val="32"/>
          <w:szCs w:val="32"/>
        </w:rPr>
        <w:t>1.本次申报采取线上提交的方式</w:t>
      </w:r>
      <w:r>
        <w:rPr>
          <w:rFonts w:ascii="仿宋_GB2312" w:hAnsi="等线" w:eastAsia="仿宋_GB2312" w:cs="宋体"/>
          <w:color w:val="auto"/>
          <w:sz w:val="32"/>
          <w:szCs w:val="32"/>
        </w:rPr>
        <w:t>进行申报</w:t>
      </w:r>
      <w:r>
        <w:rPr>
          <w:rFonts w:hint="eastAsia" w:ascii="仿宋_GB2312" w:hAnsi="等线" w:eastAsia="仿宋_GB2312" w:cs="宋体"/>
          <w:color w:val="auto"/>
          <w:sz w:val="32"/>
          <w:szCs w:val="32"/>
        </w:rPr>
        <w:t>。项目单位按照本指南列明的申报资料清单（见附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件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），于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日24:00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前</w:t>
      </w:r>
      <w:r>
        <w:rPr>
          <w:rFonts w:ascii="仿宋_GB2312" w:hAnsi="等线" w:eastAsia="仿宋_GB2312" w:cs="宋体"/>
          <w:color w:val="auto"/>
          <w:sz w:val="32"/>
          <w:szCs w:val="32"/>
          <w:highlight w:val="none"/>
        </w:rPr>
        <w:t>通过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eastAsia="zh-CN"/>
        </w:rPr>
        <w:t>“</w:t>
      </w:r>
      <w:r>
        <w:rPr>
          <w:rFonts w:ascii="仿宋_GB2312" w:hAnsi="等线" w:eastAsia="仿宋_GB2312" w:cs="宋体"/>
          <w:color w:val="auto"/>
          <w:sz w:val="32"/>
          <w:szCs w:val="32"/>
          <w:highlight w:val="none"/>
        </w:rPr>
        <w:t>北京通企服版APP-首页-一体化申报平台-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《关于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组织开展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eastAsia="zh-CN"/>
        </w:rPr>
        <w:t>第一轮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第三批第一年、第一轮第三批第二年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国家级专精特新“小巨人”企业高质量发展项目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验收及绩效考核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工作的通知》</w:t>
      </w:r>
      <w:r>
        <w:rPr>
          <w:rFonts w:ascii="仿宋_GB2312" w:hAnsi="等线" w:eastAsia="仿宋_GB2312" w:cs="宋体"/>
          <w:color w:val="auto"/>
          <w:sz w:val="32"/>
          <w:szCs w:val="32"/>
          <w:highlight w:val="none"/>
        </w:rPr>
        <w:t>-申报入口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eastAsia="zh-CN"/>
        </w:rPr>
        <w:t>”</w:t>
      </w:r>
      <w:r>
        <w:rPr>
          <w:rFonts w:ascii="仿宋_GB2312" w:hAnsi="等线" w:eastAsia="仿宋_GB2312" w:cs="宋体"/>
          <w:color w:val="auto"/>
          <w:sz w:val="32"/>
          <w:szCs w:val="32"/>
          <w:highlight w:val="none"/>
        </w:rPr>
        <w:t>或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eastAsia="zh-CN"/>
        </w:rPr>
        <w:t>“</w:t>
      </w:r>
      <w:r>
        <w:rPr>
          <w:rFonts w:ascii="仿宋_GB2312" w:hAnsi="等线" w:eastAsia="仿宋_GB2312" w:cs="宋体"/>
          <w:color w:val="auto"/>
          <w:sz w:val="32"/>
          <w:szCs w:val="32"/>
          <w:highlight w:val="none"/>
        </w:rPr>
        <w:t>北京市中小企业公共服务平台（www.smebj.cn）-首页-一体化申报平台-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《关于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组织开展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eastAsia="zh-CN"/>
        </w:rPr>
        <w:t>第一轮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第三批第一年、第一轮第三批第二年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国家级专精特新“小巨人”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企业高质量发展项目验收及绩效考核工作的通知》-申报入口”</w:t>
      </w:r>
      <w:r>
        <w:rPr>
          <w:rFonts w:hint="default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进行申报。</w:t>
      </w:r>
    </w:p>
    <w:p w14:paraId="001D0007">
      <w:pPr>
        <w:pageBreakBefore w:val="0"/>
        <w:kinsoku/>
        <w:overflowPunct/>
        <w:topLinePunct w:val="0"/>
        <w:autoSpaceDE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ascii="仿宋_GB2312" w:hAnsi="等线" w:eastAsia="仿宋_GB2312" w:cs="宋体"/>
          <w:color w:val="auto"/>
          <w:sz w:val="32"/>
          <w:szCs w:val="32"/>
          <w:highlight w:val="none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项目单位及其法人和负责人需对验收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及绩效考核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资料的真实性、准确性和完整性负责。</w:t>
      </w:r>
    </w:p>
    <w:p w14:paraId="55E15B82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vertAlign w:val="baseline"/>
        </w:rPr>
      </w:pPr>
    </w:p>
    <w:p w14:paraId="7635120E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vertAlign w:val="baseline"/>
        </w:rPr>
      </w:pPr>
    </w:p>
    <w:p w14:paraId="2EBC5091">
      <w:pPr>
        <w:pStyle w:val="6"/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bidi w:val="0"/>
        <w:adjustRightInd w:val="0"/>
        <w:snapToGrid w:val="0"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vertAlign w:val="baseline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vertAlign w:val="baseline"/>
          <w:lang w:val="en-US" w:eastAsia="zh-CN"/>
        </w:rPr>
        <w:t>3-1.项目验收申报材料清单及相关附件</w:t>
      </w:r>
    </w:p>
    <w:p w14:paraId="24536C91">
      <w:pPr>
        <w:pStyle w:val="6"/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bidi w:val="0"/>
        <w:adjustRightInd w:val="0"/>
        <w:snapToGrid w:val="0"/>
        <w:spacing w:before="0" w:beforeAutospacing="0" w:after="0" w:afterAutospacing="0" w:line="560" w:lineRule="exact"/>
        <w:ind w:right="0" w:firstLine="1600" w:firstLineChars="5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vertAlign w:val="baseline"/>
          <w:lang w:val="en-US" w:eastAsia="zh-CN"/>
        </w:rPr>
        <w:t>3-2.项目绩效考核申报材料清单及相关附件</w:t>
      </w:r>
    </w:p>
    <w:p w14:paraId="73767AD3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6F20F8F7">
      <w:pPr>
        <w:pageBreakBefore w:val="0"/>
        <w:kinsoku/>
        <w:wordWrap w:val="0"/>
        <w:overflowPunct/>
        <w:topLinePunct w:val="0"/>
        <w:autoSpaceDE w:val="0"/>
        <w:bidi w:val="0"/>
        <w:adjustRightInd w:val="0"/>
        <w:snapToGrid w:val="0"/>
        <w:spacing w:line="560" w:lineRule="exact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656E7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5D6775"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5D6775"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3FFB0346"/>
    <w:rsid w:val="00252E08"/>
    <w:rsid w:val="00284C74"/>
    <w:rsid w:val="00286F21"/>
    <w:rsid w:val="00B544C7"/>
    <w:rsid w:val="046F29F8"/>
    <w:rsid w:val="09656422"/>
    <w:rsid w:val="1196241E"/>
    <w:rsid w:val="165E32E5"/>
    <w:rsid w:val="1780534F"/>
    <w:rsid w:val="2331574F"/>
    <w:rsid w:val="27AE785D"/>
    <w:rsid w:val="28994525"/>
    <w:rsid w:val="2FB3395F"/>
    <w:rsid w:val="32C92C9D"/>
    <w:rsid w:val="3EEF4DE1"/>
    <w:rsid w:val="3FEBA60F"/>
    <w:rsid w:val="3FFB0346"/>
    <w:rsid w:val="3FFC36FE"/>
    <w:rsid w:val="400705FB"/>
    <w:rsid w:val="41E51C11"/>
    <w:rsid w:val="42D0628D"/>
    <w:rsid w:val="453170D2"/>
    <w:rsid w:val="48681A62"/>
    <w:rsid w:val="4C402C07"/>
    <w:rsid w:val="51781E86"/>
    <w:rsid w:val="556D0FC4"/>
    <w:rsid w:val="573EBAB2"/>
    <w:rsid w:val="5AB62AFB"/>
    <w:rsid w:val="5DEFB8CA"/>
    <w:rsid w:val="5FCE2E45"/>
    <w:rsid w:val="5FE6EDAB"/>
    <w:rsid w:val="63B5B1BF"/>
    <w:rsid w:val="649413A3"/>
    <w:rsid w:val="657D53A3"/>
    <w:rsid w:val="681A0E78"/>
    <w:rsid w:val="69F37393"/>
    <w:rsid w:val="6DA639D1"/>
    <w:rsid w:val="76CD1B6E"/>
    <w:rsid w:val="785E0652"/>
    <w:rsid w:val="796D44CA"/>
    <w:rsid w:val="7ADF72F9"/>
    <w:rsid w:val="7CE206EB"/>
    <w:rsid w:val="7DEB276D"/>
    <w:rsid w:val="7DFFA546"/>
    <w:rsid w:val="7FFD56AA"/>
    <w:rsid w:val="9BDF5888"/>
    <w:rsid w:val="9F7DA086"/>
    <w:rsid w:val="A6DF0240"/>
    <w:rsid w:val="BB674389"/>
    <w:rsid w:val="CA8F580F"/>
    <w:rsid w:val="D3F506EA"/>
    <w:rsid w:val="D6FFC5E3"/>
    <w:rsid w:val="DF679480"/>
    <w:rsid w:val="E5E5197C"/>
    <w:rsid w:val="F5FC4D7A"/>
    <w:rsid w:val="F79BA4C3"/>
    <w:rsid w:val="F7EDB87B"/>
    <w:rsid w:val="FFFB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adjustRightInd w:val="0"/>
      <w:snapToGrid w:val="0"/>
      <w:spacing w:before="340" w:after="330" w:line="600" w:lineRule="exact"/>
      <w:ind w:firstLine="643" w:firstLineChars="200"/>
      <w:outlineLvl w:val="0"/>
    </w:pPr>
    <w:rPr>
      <w:rFonts w:eastAsia="黑体"/>
      <w:b/>
      <w:bCs/>
      <w:kern w:val="44"/>
      <w:sz w:val="32"/>
      <w:szCs w:val="44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autoRedefine/>
    <w:qFormat/>
    <w:uiPriority w:val="0"/>
    <w:rPr>
      <w:rFonts w:ascii="华文新魏" w:hAnsi="Times New Roman" w:eastAsia="华文新魏"/>
      <w:sz w:val="36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Hyperlink"/>
    <w:basedOn w:val="8"/>
    <w:autoRedefine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1705</Words>
  <Characters>1801</Characters>
  <Lines>8</Lines>
  <Paragraphs>2</Paragraphs>
  <TotalTime>120</TotalTime>
  <ScaleCrop>false</ScaleCrop>
  <LinksUpToDate>false</LinksUpToDate>
  <CharactersWithSpaces>1813</CharactersWithSpaces>
  <Application>WPS Office_12.1.2.22227_F1E327BC-269C-435d-A152-05C5408002CA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2024-08-22T08:02:00Z</dcterms:created>
  <dc:creator>邓静宇</dc:creator>
  <cp:lastModifiedBy>admin</cp:lastModifiedBy>
  <dcterms:modified xsi:type="dcterms:W3CDTF">2026-09-15T16:27:15Z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2052-12.1.2.22227</vt:lpwstr>
  </property>
  <property fmtid="{D5CDD505-2E9C-101B-9397-08002B2CF9AE}" pid="3" name="ICV">
    <vt:lpwstr>1666666207DE92A07BAAC16614EB97B9_41</vt:lpwstr>
  </property>
  <property fmtid="{D5CDD505-2E9C-101B-9397-08002B2CF9AE}" pid="4" name="KSOTemplateDocerSaveRecord">
    <vt:lpwstr>eyJoZGlkIjoiOTY0ZDc1ZmRjMDg5ZDk2N2M1NWQzMjgwYzg1MmRjNzIiLCJ1c2VySWQiOiI2MDg0MTg2NjIifQ==</vt:lpwstr>
  </property>
</Properties>
</file>