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FFFF"/>
          <w:spacing w:val="23"/>
          <w:w w:val="66"/>
          <w:sz w:val="90"/>
          <w:szCs w:val="90"/>
        </w:rPr>
      </w:pPr>
    </w:p>
    <w:p>
      <w:pPr>
        <w:jc w:val="both"/>
        <w:rPr>
          <w:rFonts w:hint="eastAsia" w:ascii="方正小标宋简体" w:eastAsia="方正小标宋简体"/>
          <w:color w:val="FF0000"/>
          <w:spacing w:val="23"/>
          <w:w w:val="66"/>
          <w:sz w:val="90"/>
          <w:szCs w:val="90"/>
        </w:rPr>
      </w:pPr>
      <w:r>
        <w:rPr>
          <w:rFonts w:hint="eastAsia" w:ascii="方正小标宋简体" w:eastAsia="方正小标宋简体"/>
          <w:color w:val="FFFFFF"/>
          <w:spacing w:val="23"/>
          <w:w w:val="66"/>
          <w:sz w:val="90"/>
          <w:szCs w:val="90"/>
        </w:rPr>
        <w:t>北京市粮食和物资储备局文件</w:t>
      </w:r>
    </w:p>
    <w:p>
      <w:pPr>
        <w:spacing w:line="510" w:lineRule="exact"/>
        <w:rPr>
          <w:rFonts w:hint="eastAsia" w:eastAsia="仿宋_GB2312"/>
          <w:sz w:val="32"/>
        </w:rPr>
      </w:pPr>
    </w:p>
    <w:p>
      <w:pPr>
        <w:spacing w:line="620" w:lineRule="exact"/>
        <w:jc w:val="center"/>
        <w:rPr>
          <w:rFonts w:hint="eastAsia" w:ascii="仿宋_GB2312" w:eastAsia="仿宋_GB2312"/>
          <w:sz w:val="32"/>
        </w:rPr>
      </w:pPr>
      <w:bookmarkStart w:id="0" w:name="docsendnum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京粮发〔</w:t>
      </w:r>
      <w:r>
        <w:rPr>
          <w:rFonts w:hint="eastAsia" w:ascii="仿宋_GB2312" w:eastAsia="仿宋_GB2312"/>
          <w:sz w:val="32"/>
          <w:lang w:val="en-US" w:eastAsia="zh-CN"/>
        </w:rPr>
        <w:t>2024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31</w:t>
      </w:r>
      <w:r>
        <w:rPr>
          <w:rFonts w:hint="eastAsia" w:ascii="仿宋_GB2312" w:eastAsia="仿宋_GB2312"/>
          <w:sz w:val="32"/>
        </w:rPr>
        <w:t>号</w:t>
      </w:r>
      <w:bookmarkEnd w:id="0"/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mainDelivery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粮食和物资储备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北京市粮食领域</w:t>
      </w: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行政强制裁量权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基准</w:t>
      </w:r>
      <w:r>
        <w:rPr>
          <w:rStyle w:val="1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2024版》的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" w:hAnsi="楷体" w:eastAsia="楷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各区发展改革委（粮食和物资储备局）、市场监督管理局，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北京经济技术开发区经济发展局、综合执法局：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《北京市粮食领域行政强制裁量权基准2024版》经北京市粮食和物资储备局2024年10月29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日第21次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局长办公会议审议通过，现印发给你们，请遵照执行，并就有关事项通知如下：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一、实施行政强制，应当坚持教育与强制相结合的原则。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在行政执法过程中，应当依照法定的权限、范围、条件和程序，实施查封、扣押等行政强制措施。采用非强制手段可以达到行政管理目的的，不得实施查封、扣押等行政强制措施。行政强制措施权不得委托。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严格工作程序，规范实施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。不得查封、扣押与违法行为无关的粮食、工具、设备、账簿资料，不得查封与违法行为无关的场所。粮食经营者的粮食、工具、设备、账簿资料、场所等已被其他国家机关依法查封的，不得重复查封。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查封、扣押的粮食、工具、设备、账簿资料、场所等，应当妥善保管，不得使用或者损毁；造成损失的，应当承担赔偿责任。对查封的粮食、工具、设备、账簿资料、场所等，可以委托第三人保管，第三人不得损毁或者擅自转移、处置。因第三人的原因造成的损失，实施行政强制措施的部门先行赔付后，应当及时向第三人追偿。因查封、扣押发生的保管费用由实施行政强制措施的部门承担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采取查封、扣押措施后，应当及时查清事实，在规定期限内作出处理决定。</w:t>
      </w:r>
      <w:r>
        <w:rPr>
          <w:rStyle w:val="14"/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查封、扣押的粮食、工具、设备、账簿资料、场所等，依法应当没收、销毁的，依照有关法律法规规定，移送有权部门执行。</w:t>
      </w: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有下列情形之一的，应当及时作出解除查封、扣押决定：（一）当事人没有违法行为；（二）查封、扣押的粮食、工具、设备、账簿资料、场所等与违法行为无关；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（三）对违法行为已经作出处理决定，不再需要查封、扣押；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（四）查封、扣押期限已经届满；（五）其他不再需要采取查封、扣押措施的情形。解除查封、扣押应当立即退还粮食、工具、设备、账簿资料。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四、施行日期。本通知自2024年10月31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起施行，《北京市粮食和物资储备局关于印发&lt;北京市粮食领域行政强制裁量权基准&gt;的通知》(京粮发〔2023〕59号)同时废止。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北京市粮食和物资储备局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60" w:firstLineChars="1300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270" w:right="1689" w:bottom="1270" w:left="168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2024年10月29日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北京市粮食领域</w:t>
      </w: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行政强制裁量权基准</w:t>
      </w:r>
      <w:r>
        <w:rPr>
          <w:rStyle w:val="1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2024版</w:t>
      </w:r>
    </w:p>
    <w:tbl>
      <w:tblPr>
        <w:tblStyle w:val="9"/>
        <w:tblW w:w="14682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145"/>
        <w:gridCol w:w="3303"/>
        <w:gridCol w:w="2011"/>
        <w:gridCol w:w="4389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实施行政强制措施的种类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依据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适用条件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  <w:t>依照法律、法规对影响粮食安全的有关文件、资料、账簿、凭证、电子设备等予以封存，对涉嫌违法活动的场所、设施或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  <w:t>者财物的查封、扣押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《中华人民共和国粮食安全保障法》第六十一条第一款 县级以上人民政府有关部门依照职责开展粮食安全监督检查，可以采取下列措施：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（四）查阅、复制有关文件、资料、账簿、凭证，对可能被转移、隐匿或者损毁的文件、资料、账簿、凭证、电子设备等予以封存。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（五）查封、扣押涉嫌违法活动的场所、设施或者财物。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《粮食流通管理条例》第三十八条第二款 粮食和储备行政管理部门在监督检查过程中，可以进入粮食经营者经营场所，查阅有关资料、凭证；检查粮食数量、质量和储存安全情况；检查粮食仓储设施、设备是否符合有关标准和技术规范；向有关单位和人员调查了解相关情况；查封、扣押非法收购或者不符合国家粮食质量安全标准的粮食，用于违法经营或者被污染的工具、设备以及有关账簿资料；查封违法从事粮食经营活动的场所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为制止违法行为、防止证据损毁、避免危害发生、控制危险扩大，可以对下列物品、场所实施查封、扣押：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1.可能被转移、隐匿或者损毁的文件、资料、账簿、凭证、电子设备等；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2.涉嫌违法活动的场所、设施或者财物；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3.非法收购或者不符合国家粮食质量安全标准的粮食；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4.用于违法经营或者被污染的工具、设备以及有关账簿资料；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5.违法从事粮食经营活动的场所。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实施行政强制措施应当遵守下列规定: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（一）实施前须向行政机关负责人报告并经批准；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（二）由两名以上行政执法人员实施；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（三）出示执法身份证件；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（四）通知当事人到场；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（五）当场告知当事人采取行政强制措施的理由、依据以及当事人依法享有的权利、救济途径；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（六）听取当事人的陈述和申辩；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（七）制作现场笔录；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（八）现场笔录由当事人和行政执法人员签名或者盖章，当事人拒绝的，在笔录中予以注明；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（九）当事人不到场的，邀请见证人到场，由见证人和行政执法人员在现场笔录上签名或者盖章；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（十）制作并当场交付查封、扣押决定书和清单；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（十一）法律、法规规定的其他程序。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情况紧急，需要当场实施行政强制措施的，行政执法人员应当在24小时内向行政机关负责人报告，并补办批准手续。行政机关负责人认为不应当采取行政强制措施的，应当立即解除。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查封、扣押的期限不得超过三十日；情况复杂的，经行政机关负责人批准，可以延长，但是延长期限不得超过三十日。法律、行政法规另有规定的除外。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延长查封、扣押的决定应当及时书面告知当事人，并说明理由。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对涉案粮食、工具、设备需要进行检测、检验或者技术鉴定的，查封、扣押的期间不包括检测、检验或者技术鉴定的期间。检测、检验或者技术鉴定的期间应当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明确，并书面告知当事人。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vanish/>
          <w:sz w:val="21"/>
          <w:lang w:val="en-US" w:eastAsia="zh-CN"/>
        </w:rPr>
        <w:sectPr>
          <w:footerReference r:id="rId4" w:type="default"/>
          <w:pgSz w:w="16838" w:h="11906" w:orient="landscape"/>
          <w:pgMar w:top="1293" w:right="1270" w:bottom="1293" w:left="127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bidi w:val="0"/>
        <w:ind w:firstLine="180" w:firstLineChars="100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bidi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20320</wp:posOffset>
                </wp:positionV>
                <wp:extent cx="5543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.6pt;height:0pt;width:436.5pt;z-index:251660288;mso-width-relative:page;mso-height-relative:page;" filled="f" stroked="t" coordsize="21600,21600" o:gfxdata="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fWdkbWAAAABgEAAA8AAAAAAAAAAQAgAAAAOAAAAGRycy9kb3ducmV2LnhtbFBLAQIUABQA&#10;AAAIAIdO4kDH/xD23AEAAJoDAAAOAAAAAAAAAAEAIAAAADs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抄送：机关各处室。</w:t>
      </w:r>
    </w:p>
    <w:p>
      <w:pPr>
        <w:ind w:firstLine="280" w:firstLineChars="1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5080</wp:posOffset>
                </wp:positionV>
                <wp:extent cx="55435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0.4pt;height:0pt;width:436.5pt;z-index:251659264;mso-width-relative:page;mso-height-relative:page;" filled="f" stroked="t" coordsize="21600,21600" o:gfxdata="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FCnXhPTAAAABAEAAA8AAAAAAAAAAQAgAAAAOAAAAGRycy9kb3ducmV2LnhtbFBLAQIUABQAAAAI&#10;AIdO4kDwaFXh3AEAAJoDAAAOAAAAAAAAAAEAIAAAADg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355600</wp:posOffset>
                </wp:positionV>
                <wp:extent cx="55435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28pt;height:0pt;width:436.5pt;z-index:251658240;mso-width-relative:page;mso-height-relative:page;" filled="f" stroked="t" coordsize="21600,21600" o:gfxdata="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Do8Q31wAAAAgBAAAPAAAAAAAAAAEAIAAAADgAAABkcnMvZG93bnJldi54bWxQSwECFAAU&#10;AAAACACHTuJANof6mdwBAACaAwAADgAAAAAAAAABACAAAAA8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北京市粮食和物资储备局办公室         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29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印发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-457200</wp:posOffset>
              </wp:positionH>
              <wp:positionV relativeFrom="paragraph">
                <wp:posOffset>-131445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6pt;margin-top:-10.35pt;height:144pt;width:144pt;mso-position-horizontal-relative:margin;mso-wrap-style:none;rotation:5898240f;z-index:251660288;mso-width-relative:page;mso-height-relative:page;" filled="f" stroked="f" coordsize="21600,21600" o:gfxdata="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G9ITQ&#10;2AAAAAsBAAAPAAAAAAAAAAEAIAAAADgAAABkcnMvZG93bnJldi54bWxQSwECFAAUAAAACACHTuJA&#10;kzqwX9IBAACJAwAADgAAAAAAAAABACAAAAA9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9i+fJAQAAewMAAA4AAABkcnMv&#10;ZTJvRG9jLnhtbK1Ty24TMRTdI/EPlvdkJqmE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r2L58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3F5E8"/>
    <w:multiLevelType w:val="singleLevel"/>
    <w:tmpl w:val="0CD3F5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F19"/>
    <w:rsid w:val="007D4DFC"/>
    <w:rsid w:val="04BD3592"/>
    <w:rsid w:val="140C3368"/>
    <w:rsid w:val="15370C50"/>
    <w:rsid w:val="177B76F7"/>
    <w:rsid w:val="196C7318"/>
    <w:rsid w:val="1AFE4FD4"/>
    <w:rsid w:val="1DBF6A21"/>
    <w:rsid w:val="1F9DFC46"/>
    <w:rsid w:val="1FEF9F86"/>
    <w:rsid w:val="25676850"/>
    <w:rsid w:val="274FF9D0"/>
    <w:rsid w:val="2BFFDB5D"/>
    <w:rsid w:val="2CFA4BE7"/>
    <w:rsid w:val="2D985615"/>
    <w:rsid w:val="2F3B37DC"/>
    <w:rsid w:val="2FF4D11A"/>
    <w:rsid w:val="2FF68C12"/>
    <w:rsid w:val="3067976C"/>
    <w:rsid w:val="355E667E"/>
    <w:rsid w:val="36317D1C"/>
    <w:rsid w:val="36C7BF1F"/>
    <w:rsid w:val="37DB55C7"/>
    <w:rsid w:val="3A7321FD"/>
    <w:rsid w:val="3B73BC05"/>
    <w:rsid w:val="3B7F705D"/>
    <w:rsid w:val="3BBE558E"/>
    <w:rsid w:val="3BF75FF5"/>
    <w:rsid w:val="3C9EA449"/>
    <w:rsid w:val="3CE00E51"/>
    <w:rsid w:val="3EFB8309"/>
    <w:rsid w:val="3F7F3C01"/>
    <w:rsid w:val="3FEFA598"/>
    <w:rsid w:val="3FEFC2C8"/>
    <w:rsid w:val="3FF5E871"/>
    <w:rsid w:val="40020A97"/>
    <w:rsid w:val="417F5D5D"/>
    <w:rsid w:val="46FBEB56"/>
    <w:rsid w:val="47F38DDD"/>
    <w:rsid w:val="47FEE54A"/>
    <w:rsid w:val="484668C9"/>
    <w:rsid w:val="49EF709C"/>
    <w:rsid w:val="4BB51DF1"/>
    <w:rsid w:val="4BDF94AF"/>
    <w:rsid w:val="4BDFF07F"/>
    <w:rsid w:val="4E784F15"/>
    <w:rsid w:val="4F94CEF9"/>
    <w:rsid w:val="4FEC486C"/>
    <w:rsid w:val="4FFBD0C6"/>
    <w:rsid w:val="52FE1D9F"/>
    <w:rsid w:val="56DCF3D5"/>
    <w:rsid w:val="56FD86D3"/>
    <w:rsid w:val="56FF8A70"/>
    <w:rsid w:val="57AB9D5C"/>
    <w:rsid w:val="57AE69CA"/>
    <w:rsid w:val="57FF10EA"/>
    <w:rsid w:val="57FF2410"/>
    <w:rsid w:val="57FF630F"/>
    <w:rsid w:val="5B662FC2"/>
    <w:rsid w:val="5B73BCA8"/>
    <w:rsid w:val="5CFF377D"/>
    <w:rsid w:val="5F73A120"/>
    <w:rsid w:val="5FD3D082"/>
    <w:rsid w:val="5FF789CB"/>
    <w:rsid w:val="667D7E4A"/>
    <w:rsid w:val="66CF175A"/>
    <w:rsid w:val="66F7EF40"/>
    <w:rsid w:val="67ECC100"/>
    <w:rsid w:val="6899151F"/>
    <w:rsid w:val="6A22447E"/>
    <w:rsid w:val="6AAB780F"/>
    <w:rsid w:val="6ACF507A"/>
    <w:rsid w:val="6B854A86"/>
    <w:rsid w:val="6BFF7B9C"/>
    <w:rsid w:val="6C3368E6"/>
    <w:rsid w:val="6D3DC93E"/>
    <w:rsid w:val="6D8454DA"/>
    <w:rsid w:val="6DBD634F"/>
    <w:rsid w:val="6DDF7774"/>
    <w:rsid w:val="6DDFC0E9"/>
    <w:rsid w:val="6E7D3639"/>
    <w:rsid w:val="6F775996"/>
    <w:rsid w:val="6F91D87C"/>
    <w:rsid w:val="6FF3B1D6"/>
    <w:rsid w:val="6FFD9450"/>
    <w:rsid w:val="70A6EBCA"/>
    <w:rsid w:val="711D1177"/>
    <w:rsid w:val="73BF53D8"/>
    <w:rsid w:val="75FF8AE0"/>
    <w:rsid w:val="770E4774"/>
    <w:rsid w:val="77BDDF39"/>
    <w:rsid w:val="77CD837F"/>
    <w:rsid w:val="77F512F9"/>
    <w:rsid w:val="77FF9B32"/>
    <w:rsid w:val="79DFCA52"/>
    <w:rsid w:val="79EEAB03"/>
    <w:rsid w:val="79FC1B86"/>
    <w:rsid w:val="7AEC944A"/>
    <w:rsid w:val="7AF7608D"/>
    <w:rsid w:val="7B6F1594"/>
    <w:rsid w:val="7B7F541E"/>
    <w:rsid w:val="7B8D2AA9"/>
    <w:rsid w:val="7BBFE34D"/>
    <w:rsid w:val="7BDD6307"/>
    <w:rsid w:val="7C5C3C17"/>
    <w:rsid w:val="7D3388F6"/>
    <w:rsid w:val="7D654E27"/>
    <w:rsid w:val="7DAE37A4"/>
    <w:rsid w:val="7DBF399A"/>
    <w:rsid w:val="7DBF469D"/>
    <w:rsid w:val="7DDBE874"/>
    <w:rsid w:val="7DE5E130"/>
    <w:rsid w:val="7DEDC291"/>
    <w:rsid w:val="7E8BC995"/>
    <w:rsid w:val="7EDE6C94"/>
    <w:rsid w:val="7EF798F9"/>
    <w:rsid w:val="7EFF2704"/>
    <w:rsid w:val="7F3F547D"/>
    <w:rsid w:val="7F5DB933"/>
    <w:rsid w:val="7F655D24"/>
    <w:rsid w:val="7F7B93B9"/>
    <w:rsid w:val="7F7BB6D1"/>
    <w:rsid w:val="7F7CF81B"/>
    <w:rsid w:val="7F9F0B82"/>
    <w:rsid w:val="7FB70657"/>
    <w:rsid w:val="7FB79688"/>
    <w:rsid w:val="7FD73173"/>
    <w:rsid w:val="7FDD05AB"/>
    <w:rsid w:val="7FDEEE13"/>
    <w:rsid w:val="7FEE6271"/>
    <w:rsid w:val="7FF38124"/>
    <w:rsid w:val="7FFA46BD"/>
    <w:rsid w:val="7FFC7C54"/>
    <w:rsid w:val="827F038C"/>
    <w:rsid w:val="8BBB3F24"/>
    <w:rsid w:val="8BFF0110"/>
    <w:rsid w:val="8EFDA5FF"/>
    <w:rsid w:val="8FBD5977"/>
    <w:rsid w:val="974A57ED"/>
    <w:rsid w:val="9D6F6CFC"/>
    <w:rsid w:val="9EEF1757"/>
    <w:rsid w:val="9FBF810F"/>
    <w:rsid w:val="9FDE39B6"/>
    <w:rsid w:val="9FFC5B68"/>
    <w:rsid w:val="AB7E2DE4"/>
    <w:rsid w:val="ABFFA49A"/>
    <w:rsid w:val="AD1FA89D"/>
    <w:rsid w:val="AF303A8F"/>
    <w:rsid w:val="AFBEF708"/>
    <w:rsid w:val="AFF7D1DA"/>
    <w:rsid w:val="AFFD7B09"/>
    <w:rsid w:val="B3BAC699"/>
    <w:rsid w:val="B4BF90C7"/>
    <w:rsid w:val="B6E9AFCD"/>
    <w:rsid w:val="B7355767"/>
    <w:rsid w:val="B7BD0D4D"/>
    <w:rsid w:val="BA7C5AD3"/>
    <w:rsid w:val="BBF6E400"/>
    <w:rsid w:val="BBFB871D"/>
    <w:rsid w:val="BDEEED5D"/>
    <w:rsid w:val="BF96FC96"/>
    <w:rsid w:val="BFDCE521"/>
    <w:rsid w:val="BFDF80BC"/>
    <w:rsid w:val="BFFE5F84"/>
    <w:rsid w:val="CAFF3F91"/>
    <w:rsid w:val="CBFB1AF4"/>
    <w:rsid w:val="CDD5C507"/>
    <w:rsid w:val="CEBB8913"/>
    <w:rsid w:val="CFDB6FBB"/>
    <w:rsid w:val="D3FFBB0D"/>
    <w:rsid w:val="D518AEB3"/>
    <w:rsid w:val="D7FDAA0C"/>
    <w:rsid w:val="D8EF218E"/>
    <w:rsid w:val="D9F48C4B"/>
    <w:rsid w:val="DA5B29CB"/>
    <w:rsid w:val="DBF7BBA3"/>
    <w:rsid w:val="DC778891"/>
    <w:rsid w:val="DC7FC554"/>
    <w:rsid w:val="DC9CB7C9"/>
    <w:rsid w:val="DDDCCFFB"/>
    <w:rsid w:val="DDED9929"/>
    <w:rsid w:val="DDFED299"/>
    <w:rsid w:val="DE2DC0CE"/>
    <w:rsid w:val="DE443F2D"/>
    <w:rsid w:val="DE7F4FA1"/>
    <w:rsid w:val="DF77A476"/>
    <w:rsid w:val="DFAF6DC6"/>
    <w:rsid w:val="DFBFBFD2"/>
    <w:rsid w:val="DFFF4897"/>
    <w:rsid w:val="E77BA94D"/>
    <w:rsid w:val="E7BAD6C4"/>
    <w:rsid w:val="E931A028"/>
    <w:rsid w:val="E99F403D"/>
    <w:rsid w:val="EB15095D"/>
    <w:rsid w:val="EBFDE1D9"/>
    <w:rsid w:val="EDBF6BB3"/>
    <w:rsid w:val="EDDABAF0"/>
    <w:rsid w:val="EDDE1CA2"/>
    <w:rsid w:val="EDF9B218"/>
    <w:rsid w:val="EEBFB55F"/>
    <w:rsid w:val="EEEC411E"/>
    <w:rsid w:val="EF2D55D2"/>
    <w:rsid w:val="EF5651B2"/>
    <w:rsid w:val="EF7FFF1E"/>
    <w:rsid w:val="EFBD1ECA"/>
    <w:rsid w:val="EFC20068"/>
    <w:rsid w:val="EFFBC7A5"/>
    <w:rsid w:val="EFFF7669"/>
    <w:rsid w:val="F1DE2B4E"/>
    <w:rsid w:val="F23A128A"/>
    <w:rsid w:val="F35CCF14"/>
    <w:rsid w:val="F37FAE1D"/>
    <w:rsid w:val="F57D278D"/>
    <w:rsid w:val="F5AE51F3"/>
    <w:rsid w:val="F5BEBDD2"/>
    <w:rsid w:val="F5FF2A96"/>
    <w:rsid w:val="F67F1641"/>
    <w:rsid w:val="F67F5163"/>
    <w:rsid w:val="F6EF2191"/>
    <w:rsid w:val="F72E5B90"/>
    <w:rsid w:val="F77D928B"/>
    <w:rsid w:val="F7A55926"/>
    <w:rsid w:val="F7BFA7D8"/>
    <w:rsid w:val="F7BFDF4D"/>
    <w:rsid w:val="F7EBBFC3"/>
    <w:rsid w:val="F7F5C01F"/>
    <w:rsid w:val="F7FFAA7B"/>
    <w:rsid w:val="FBBF999A"/>
    <w:rsid w:val="FBDD614E"/>
    <w:rsid w:val="FBFB2CF7"/>
    <w:rsid w:val="FBFFCFF8"/>
    <w:rsid w:val="FBFFF673"/>
    <w:rsid w:val="FC7FFCAD"/>
    <w:rsid w:val="FCCF4AEF"/>
    <w:rsid w:val="FCFE2921"/>
    <w:rsid w:val="FD8FB4D9"/>
    <w:rsid w:val="FD9F7729"/>
    <w:rsid w:val="FDBF14FE"/>
    <w:rsid w:val="FDD6EFFB"/>
    <w:rsid w:val="FDFF85B3"/>
    <w:rsid w:val="FE6D5101"/>
    <w:rsid w:val="FEDBD38C"/>
    <w:rsid w:val="FEEE6F96"/>
    <w:rsid w:val="FEFF2FB6"/>
    <w:rsid w:val="FEFFF499"/>
    <w:rsid w:val="FF1EB48D"/>
    <w:rsid w:val="FF6F1B3E"/>
    <w:rsid w:val="FF7A3723"/>
    <w:rsid w:val="FF9F6F19"/>
    <w:rsid w:val="FFAFA9F0"/>
    <w:rsid w:val="FFBE0984"/>
    <w:rsid w:val="FFCE1E56"/>
    <w:rsid w:val="FFDB147B"/>
    <w:rsid w:val="FFDF902C"/>
    <w:rsid w:val="FFEFD85E"/>
    <w:rsid w:val="FFFBD088"/>
    <w:rsid w:val="FFFDCBEC"/>
    <w:rsid w:val="FFFFF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semiHidden/>
    <w:qFormat/>
    <w:uiPriority w:val="0"/>
    <w:pPr>
      <w:widowControl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napToGrid/>
      <w:spacing w:after="0"/>
      <w:jc w:val="center"/>
    </w:pPr>
    <w:rPr>
      <w:rFonts w:ascii="方正小标宋_GBK" w:hAnsi="Times New Roman" w:eastAsia="方正小标宋_GBK" w:cs="方正小标宋_GBK"/>
      <w:b/>
      <w:bCs/>
      <w:snapToGrid/>
      <w:kern w:val="2"/>
      <w:sz w:val="36"/>
      <w:szCs w:val="24"/>
      <w:lang w:val="en-US" w:eastAsia="zh-CN" w:bidi="ar-SA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2022-09-03T02:18:00Z</dcterms:created>
  <dc:creator> </dc:creator>
  <cp:lastModifiedBy> </cp:lastModifiedBy>
  <cp:lastPrinted>2024-10-17T06:31:00Z</cp:lastPrinted>
  <dcterms:modified xsi:type="dcterms:W3CDTF">2024-10-29T17:02:16Z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