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附件4 </w:t>
      </w:r>
    </w:p>
    <w:p>
      <w:pPr>
        <w:pStyle w:val="5"/>
        <w:tabs>
          <w:tab w:val="left" w:pos="0"/>
          <w:tab w:val="left" w:pos="3686"/>
        </w:tabs>
        <w:spacing w:line="56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信用信息归集目录</w:t>
      </w:r>
    </w:p>
    <w:p>
      <w:pPr>
        <w:widowControl/>
        <w:jc w:val="center"/>
        <w:rPr>
          <w:rFonts w:eastAsia="宋体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（2024年版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1134"/>
        <w:gridCol w:w="6236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信息资源名称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评价对象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信息项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信源单位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更新频率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数据提供方式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宋体" w:eastAsia="黑体" w:cs="黑体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示例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行政处罚信息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处罚单位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、统一社会信用代码、法定代表人、法定代表人证件类型、法定代表人证件号码、行政处罚决定书文号、违法行为类型、违法事实、处罚依据、处罚类别、处罚内容、罚款金额（万元）、没收违法所得、处罚决定日期、处罚有效期、公示截止期、处罚机关、处罚机关统一社会信用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执法总队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每周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前置机对接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服务接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行政确认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、行政相对人代码、法定代表人姓名、法定代表人证件类型、法定代表人证件号码、行政确认文号、确认事项名称、确认种类、确认内容、确认日期、确认机关名称、确认机关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行政裁决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 、行政相对人代码、法定代表人姓名、法定代表人证件类型、法定代表人证件号码、裁决种类、是否终局裁决、裁决内容、裁决事由、法律依据、裁决日期、裁决机关名称、裁决机关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行政奖励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、行政相对人代码、法定代表人姓名、法定代表人证件类型、法定代表人证件号码、认定文书号、奖励名称、奖励事项、奖励级别、奖励授予日期、有效截止期、授予机构名称、授予机构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行政监督检查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、行政相对人代码、法定代表人姓名、法定代表人证件类型、法定代表人证件号码、检查形式、检查方式、监督检查内容、检查结果、关联文书号、监督检查日期、监督检查机关名称、监督检查机关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行政相对人名称、行政相对人类别、行政相对人代码、法定代表人、法定代表人证件类型、法定代表人证件号码、行政许可决定文书号、行政许可决定文书名称、许可类别、许可证书名称、许可编号、许可内容、许可决定日期、有效期自、有效期至，许可机关名称、许可机关代码、数据来源单位名称、数据来源单位代码、备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其他信用信息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2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根据信用行业管理部门要求设定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</w:tbl>
    <w:p>
      <w:pPr>
        <w:widowControl/>
        <w:spacing w:line="0" w:lineRule="atLeast"/>
        <w:jc w:val="center"/>
        <w:rPr>
          <w:rFonts w:hint="eastAsia" w:ascii="仿宋_GB2312" w:hAnsi="宋体" w:eastAsia="仿宋_GB2312" w:cs="仿宋_GB2312"/>
          <w:kern w:val="0"/>
          <w:sz w:val="22"/>
          <w:szCs w:val="22"/>
          <w:lang w:bidi="ar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bidi="ar"/>
        </w:rPr>
        <w:t>备注：可根据有关职能或行业的具体需要，自行增加各项行数。其中，现有信息项内容，为目前信用数据归集必须采集的内容。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2d4652c6-c61e-46f1-9ff1-800aab3a507f"/>
  </w:docVars>
  <w:rsids>
    <w:rsidRoot w:val="6EE62E45"/>
    <w:rsid w:val="6EE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2024-08-21T02:26:00Z</dcterms:created>
  <dc:creator>谢梦琦</dc:creator>
  <cp:lastModifiedBy>谢梦琦</cp:lastModifiedBy>
  <dcterms:modified xsi:type="dcterms:W3CDTF">2024-08-21T02:26:27Z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1882DB0704E546F1B7DFD97E594AA395_11</vt:lpwstr>
  </property>
</Properties>
</file>