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 xml:space="preserve">附件3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 xml:space="preserve">           </w:t>
      </w: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行业信用评价标准（行业指标参考）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989"/>
        <w:gridCol w:w="3986"/>
        <w:gridCol w:w="1814"/>
        <w:gridCol w:w="1933"/>
        <w:gridCol w:w="2088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77" w:type="dxa"/>
            <w:gridSpan w:val="7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bidi="ar"/>
              </w:rPr>
              <w:t>第二部分：行业指标（参考）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77" w:type="dxa"/>
            <w:gridSpan w:val="7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 w:cs="黑体"/>
              </w:rPr>
            </w:pPr>
            <w:r>
              <w:rPr>
                <w:rFonts w:hint="eastAsia" w:ascii="黑体" w:hAnsi="宋体" w:eastAsia="黑体" w:cs="黑体"/>
                <w:kern w:val="0"/>
                <w:lang w:bidi="ar"/>
              </w:rPr>
              <w:t>加分指标，***个指标（加至100分为止）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lang w:bidi="ar"/>
              </w:rPr>
              <w:t>序号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lang w:bidi="ar"/>
              </w:rPr>
              <w:t>评价指标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lang w:bidi="ar"/>
              </w:rPr>
              <w:t>记分分值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lang w:bidi="ar"/>
              </w:rPr>
              <w:t>指标信息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lang w:bidi="ar"/>
              </w:rPr>
              <w:t>来源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lang w:bidi="ar"/>
              </w:rPr>
              <w:t>考核依据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lang w:bidi="ar"/>
              </w:rPr>
              <w:t>文件依据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lang w:bidi="ar"/>
              </w:rPr>
              <w:t>录入审核机构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77" w:type="dxa"/>
            <w:gridSpan w:val="7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lang w:bidi="ar"/>
              </w:rPr>
              <w:t>表彰奖励，***项指标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参加比赛获得奖项的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国家级，加30分；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市级，加15分；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区级，加5分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行业管理部门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获奖证书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鼓励项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集体获政府表彰奖励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国家级，加30分；市级，加20分；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区级，加10分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（因同一事由获多项表彰奖励的，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不重复计算）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行业管理部门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获奖证书或表彰文件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鼓励项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......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77" w:type="dxa"/>
            <w:gridSpan w:val="7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lang w:bidi="ar"/>
              </w:rPr>
              <w:t>经营状况，***项指标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经营范围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****，加5分；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****，加8分；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****，加10分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行业管理部门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企业报备信息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鼓励项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为重大活动、突发事件提供保障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******加20分/件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行业管理部门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证明文件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鼓励项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安全生产责任落实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连续**年无安全生产事故，加*分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连续**年无安全生产事故，加*分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行业管理部门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证明文件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鼓励项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......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77" w:type="dxa"/>
            <w:gridSpan w:val="7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lang w:bidi="ar"/>
              </w:rPr>
              <w:t>公益慈善，***项指标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捐赠与志愿服务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行业管理部门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......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77" w:type="dxa"/>
            <w:gridSpan w:val="7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lang w:bidi="ar"/>
              </w:rPr>
              <w:t>履约践诺，***项指标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合同履约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行业管理部门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履诺信息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行业管理部门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......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77" w:type="dxa"/>
            <w:gridSpan w:val="7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 w:cs="黑体"/>
              </w:rPr>
            </w:pPr>
            <w:r>
              <w:rPr>
                <w:rFonts w:hint="eastAsia" w:ascii="黑体" w:hAnsi="宋体" w:eastAsia="黑体" w:cs="黑体"/>
                <w:kern w:val="0"/>
                <w:lang w:bidi="ar"/>
              </w:rPr>
              <w:t>减分指标（减至350分为止）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lang w:bidi="ar"/>
              </w:rPr>
              <w:t>序号</w:t>
            </w:r>
          </w:p>
        </w:tc>
        <w:tc>
          <w:tcPr>
            <w:tcW w:w="19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lang w:bidi="ar"/>
              </w:rPr>
              <w:t>评价指标</w:t>
            </w:r>
          </w:p>
        </w:tc>
        <w:tc>
          <w:tcPr>
            <w:tcW w:w="3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lang w:bidi="ar"/>
              </w:rPr>
              <w:t>记分分值</w:t>
            </w:r>
          </w:p>
        </w:tc>
        <w:tc>
          <w:tcPr>
            <w:tcW w:w="18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lang w:bidi="ar"/>
              </w:rPr>
              <w:t>指标信息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lang w:bidi="ar"/>
              </w:rPr>
              <w:t>来源</w:t>
            </w:r>
          </w:p>
        </w:tc>
        <w:tc>
          <w:tcPr>
            <w:tcW w:w="19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lang w:bidi="ar"/>
              </w:rPr>
              <w:t>考核依据</w:t>
            </w:r>
          </w:p>
        </w:tc>
        <w:tc>
          <w:tcPr>
            <w:tcW w:w="20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lang w:bidi="ar"/>
              </w:rPr>
              <w:t>文件依据</w:t>
            </w:r>
          </w:p>
        </w:tc>
        <w:tc>
          <w:tcPr>
            <w:tcW w:w="149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lang w:bidi="ar"/>
              </w:rPr>
              <w:t>录入审核机构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4077" w:type="dxa"/>
            <w:gridSpan w:val="7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黑体" w:hAnsi="宋体" w:eastAsia="黑体" w:cs="黑体"/>
                <w:kern w:val="0"/>
                <w:lang w:bidi="ar"/>
              </w:rPr>
              <w:t>行政监管，***项指标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责令改正</w:t>
            </w:r>
          </w:p>
        </w:tc>
        <w:tc>
          <w:tcPr>
            <w:tcW w:w="3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责令限期改正的，扣50分</w:t>
            </w:r>
          </w:p>
        </w:tc>
        <w:tc>
          <w:tcPr>
            <w:tcW w:w="18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行业管理部门</w:t>
            </w:r>
          </w:p>
        </w:tc>
        <w:tc>
          <w:tcPr>
            <w:tcW w:w="19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责令改正通知书</w:t>
            </w:r>
          </w:p>
        </w:tc>
        <w:tc>
          <w:tcPr>
            <w:tcW w:w="20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《***条例》第**条</w:t>
            </w:r>
          </w:p>
        </w:tc>
        <w:tc>
          <w:tcPr>
            <w:tcW w:w="149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行业管理部门录入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7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3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逾期未改正，被处罚款的，扣100分</w:t>
            </w:r>
          </w:p>
        </w:tc>
        <w:tc>
          <w:tcPr>
            <w:tcW w:w="18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***执法部门</w:t>
            </w:r>
          </w:p>
        </w:tc>
        <w:tc>
          <w:tcPr>
            <w:tcW w:w="19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行政处罚决定书</w:t>
            </w:r>
          </w:p>
        </w:tc>
        <w:tc>
          <w:tcPr>
            <w:tcW w:w="20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执法系统对接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被责令限期改正，处**万元及以下罚款的，扣100分；逾期未改正，被停业整顿，并处**万元以上**万元以下罚款的，扣200分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***执法部门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行政处罚决定书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《**法》第**条；《**办法》第**条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执法系统对接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行业监管评价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***情况，扣***分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行业管理部门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77" w:type="dxa"/>
            <w:gridSpan w:val="7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宋体" w:eastAsia="黑体" w:cs="黑体"/>
                <w:kern w:val="0"/>
                <w:lang w:bidi="ar"/>
              </w:rPr>
              <w:t>安全管理，***项指标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安全生产责任落实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发生***安全生产事故，扣*分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发生***安全生产事故，扣*分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行业管理部门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证明文件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>约束项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</w:tbl>
    <w:p>
      <w:pPr>
        <w:tabs>
          <w:tab w:val="right" w:pos="8820"/>
        </w:tabs>
        <w:spacing w:line="0" w:lineRule="atLeast"/>
        <w:rPr>
          <w:rFonts w:hint="eastAsia" w:ascii="仿宋_GB2312" w:hAnsi="仿宋" w:eastAsia="仿宋_GB2312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注：具体指标设定，参见《企业公共信用综合评价指标体系》。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/>
          <w:sz w:val="32"/>
          <w:szCs w:val="32"/>
        </w:rPr>
        <w:t>根据行政相对人的行为，区分出</w:t>
      </w:r>
      <w:r>
        <w:rPr>
          <w:rFonts w:hint="eastAsia" w:ascii="仿宋_GB2312" w:hAnsi="仿宋_GB2312" w:eastAsia="仿宋_GB2312" w:cs="仿宋_GB2312"/>
          <w:sz w:val="32"/>
          <w:szCs w:val="32"/>
        </w:rPr>
        <w:t>守信行为和失信行为，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将失信行为区分为轻微失信、一般失信、严重失信等三类失信行为，具体认定范围如下：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1.轻微失信行为是指信用主体的失信情形相对较轻，对不特定对象的影响较小。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2.严重失信行为的认定范围：</w:t>
      </w:r>
    </w:p>
    <w:p>
      <w:pPr>
        <w:widowControl/>
        <w:numPr>
          <w:ilvl w:val="0"/>
          <w:numId w:val="1"/>
        </w:numPr>
        <w:spacing w:line="560" w:lineRule="exact"/>
        <w:ind w:left="42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严重危害人民群众身体健康和生命安全的行为；</w:t>
      </w:r>
    </w:p>
    <w:p>
      <w:pPr>
        <w:widowControl/>
        <w:numPr>
          <w:ilvl w:val="0"/>
          <w:numId w:val="1"/>
        </w:numPr>
        <w:spacing w:line="560" w:lineRule="exact"/>
        <w:ind w:left="42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严重破坏市场公平竞争秩序和社会正常秩序的行为；</w:t>
      </w:r>
    </w:p>
    <w:p>
      <w:pPr>
        <w:widowControl/>
        <w:numPr>
          <w:ilvl w:val="0"/>
          <w:numId w:val="1"/>
        </w:numPr>
        <w:spacing w:line="560" w:lineRule="exact"/>
        <w:ind w:left="42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拒不履行或不按要求履行法定义务，严重影响司法机关、行政机关公信力的行为；</w:t>
      </w:r>
    </w:p>
    <w:p>
      <w:pPr>
        <w:widowControl/>
        <w:numPr>
          <w:ilvl w:val="0"/>
          <w:numId w:val="1"/>
        </w:numPr>
        <w:spacing w:line="560" w:lineRule="exact"/>
        <w:ind w:left="42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在影响安全生产、生态环境、养老托幼、城市运行安全等领域的其他严重违法失信行为。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3.一般失信行为是指信用主体发生失信行为不符合轻微失信认定的，且不属于严重失信的。</w:t>
      </w:r>
    </w:p>
    <w:p>
      <w:pPr>
        <w:tabs>
          <w:tab w:val="right" w:pos="8820"/>
        </w:tabs>
        <w:spacing w:line="0" w:lineRule="atLeas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各业务部门</w:t>
      </w:r>
      <w:r>
        <w:rPr>
          <w:rFonts w:hint="eastAsia" w:ascii="仿宋_GB2312" w:hAnsi="仿宋" w:eastAsia="仿宋_GB2312"/>
          <w:sz w:val="32"/>
          <w:szCs w:val="32"/>
        </w:rPr>
        <w:t>结合实践需要对守信行为设定加分项，对不同等级的失信行为设定减分项。</w:t>
      </w:r>
    </w:p>
    <w:p>
      <w:pPr>
        <w:pStyle w:val="5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企业公共信用综合评价指标体系</w:t>
      </w:r>
    </w:p>
    <w:p>
      <w:pPr>
        <w:pStyle w:val="5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及评级结果等级标准</w:t>
      </w:r>
    </w:p>
    <w:p>
      <w:pPr>
        <w:pStyle w:val="5"/>
        <w:spacing w:line="500" w:lineRule="exact"/>
        <w:jc w:val="center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(北京试行版)</w:t>
      </w:r>
    </w:p>
    <w:tbl>
      <w:tblPr>
        <w:tblStyle w:val="3"/>
        <w:tblW w:w="0" w:type="auto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530"/>
        <w:gridCol w:w="1680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shd w:val="clear" w:color="auto" w:fill="auto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一级指标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二级指标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三级指标</w:t>
            </w:r>
          </w:p>
        </w:tc>
        <w:tc>
          <w:tcPr>
            <w:tcW w:w="4860" w:type="dxa"/>
            <w:shd w:val="clear" w:color="auto" w:fill="auto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遵纪守法</w:t>
            </w:r>
          </w:p>
        </w:tc>
        <w:tc>
          <w:tcPr>
            <w:tcW w:w="153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司法裁决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失信被执行人</w:t>
            </w:r>
          </w:p>
        </w:tc>
        <w:tc>
          <w:tcPr>
            <w:tcW w:w="4860" w:type="dxa"/>
            <w:shd w:val="clear" w:color="auto" w:fill="auto"/>
            <w:noWrap w:val="0"/>
            <w:vAlign w:val="center"/>
          </w:tcPr>
          <w:p>
            <w:pPr>
              <w:spacing w:line="40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企业在失信被执行人名单中的，予以扣分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被执行人</w:t>
            </w:r>
          </w:p>
        </w:tc>
        <w:tc>
          <w:tcPr>
            <w:tcW w:w="4860" w:type="dxa"/>
            <w:shd w:val="clear" w:color="auto" w:fill="auto"/>
            <w:noWrap w:val="0"/>
            <w:vAlign w:val="center"/>
          </w:tcPr>
          <w:p>
            <w:pPr>
              <w:spacing w:line="40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企业在被执行人名单中的，予以扣分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行政监管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行政处罚</w:t>
            </w:r>
          </w:p>
        </w:tc>
        <w:tc>
          <w:tcPr>
            <w:tcW w:w="4860" w:type="dxa"/>
            <w:shd w:val="clear" w:color="auto" w:fill="auto"/>
            <w:noWrap w:val="0"/>
            <w:vAlign w:val="center"/>
          </w:tcPr>
          <w:p>
            <w:pPr>
              <w:spacing w:line="40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企业在公共信用记录中存在行政处罚行为的，予以扣分正常经营，连续3年无行政处罚行为的，予以加分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行政强制执行</w:t>
            </w:r>
          </w:p>
        </w:tc>
        <w:tc>
          <w:tcPr>
            <w:tcW w:w="4860" w:type="dxa"/>
            <w:shd w:val="clear" w:color="auto" w:fill="auto"/>
            <w:noWrap w:val="0"/>
            <w:vAlign w:val="center"/>
          </w:tcPr>
          <w:p>
            <w:pPr>
              <w:spacing w:line="40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企业在公共信用记录中存在行政强制执行记录的，予以扣分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异常经营</w:t>
            </w:r>
          </w:p>
        </w:tc>
        <w:tc>
          <w:tcPr>
            <w:tcW w:w="4860" w:type="dxa"/>
            <w:shd w:val="clear" w:color="auto" w:fill="auto"/>
            <w:noWrap w:val="0"/>
            <w:vAlign w:val="center"/>
          </w:tcPr>
          <w:p>
            <w:pPr>
              <w:spacing w:line="40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企业在经营异常名录中的，予以扣分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严重失信主体</w:t>
            </w:r>
          </w:p>
        </w:tc>
        <w:tc>
          <w:tcPr>
            <w:tcW w:w="4860" w:type="dxa"/>
            <w:shd w:val="clear" w:color="auto" w:fill="auto"/>
            <w:noWrap w:val="0"/>
            <w:vAlign w:val="center"/>
          </w:tcPr>
          <w:p>
            <w:pPr>
              <w:spacing w:line="40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企业在全国严重失信主体名单中的，予以扣分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行业监管评价</w:t>
            </w:r>
          </w:p>
        </w:tc>
        <w:tc>
          <w:tcPr>
            <w:tcW w:w="4860" w:type="dxa"/>
            <w:shd w:val="clear" w:color="auto" w:fill="auto"/>
            <w:noWrap w:val="0"/>
            <w:vAlign w:val="center"/>
          </w:tcPr>
          <w:p>
            <w:pPr>
              <w:spacing w:line="40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企业被监管部门评为A级纳税人、海关高级认证企业等行业信用评价最高等级的，予以加分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诚信经营</w:t>
            </w:r>
          </w:p>
        </w:tc>
        <w:tc>
          <w:tcPr>
            <w:tcW w:w="153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经营状况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经营时长</w:t>
            </w:r>
          </w:p>
        </w:tc>
        <w:tc>
          <w:tcPr>
            <w:tcW w:w="4860" w:type="dxa"/>
            <w:shd w:val="clear" w:color="auto" w:fill="auto"/>
            <w:noWrap w:val="0"/>
            <w:vAlign w:val="center"/>
          </w:tcPr>
          <w:p>
            <w:pPr>
              <w:spacing w:line="40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根据企业正常存续年限，予以加分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社保缴纳</w:t>
            </w:r>
          </w:p>
        </w:tc>
        <w:tc>
          <w:tcPr>
            <w:tcW w:w="48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根据企业连续正常存缴社保年限，予以加分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公积金缴纳</w:t>
            </w:r>
          </w:p>
        </w:tc>
        <w:tc>
          <w:tcPr>
            <w:tcW w:w="48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根据企业连续正常存缴公积金年限，予以加分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纳税状态</w:t>
            </w:r>
          </w:p>
        </w:tc>
        <w:tc>
          <w:tcPr>
            <w:tcW w:w="48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根据企业纳税金额及连续正常纳税年限，予以加分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履约履诺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合同履约</w:t>
            </w:r>
          </w:p>
        </w:tc>
        <w:tc>
          <w:tcPr>
            <w:tcW w:w="48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企业存在因债务违约、拖欠服务费或工程款、损害员工权益、合同欺诈等法院判决记录的，予以扣分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履诺信息</w:t>
            </w:r>
          </w:p>
        </w:tc>
        <w:tc>
          <w:tcPr>
            <w:tcW w:w="48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根据企业在行政审批事项中信用承诺后违诺次数，予以扣分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社会责任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表彰奖励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行政表彰奖励</w:t>
            </w:r>
          </w:p>
        </w:tc>
        <w:tc>
          <w:tcPr>
            <w:tcW w:w="48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企业根据在行政部门受到表彰或奖励的，予以加分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公益慈善</w:t>
            </w:r>
          </w:p>
        </w:tc>
        <w:tc>
          <w:tcPr>
            <w:tcW w:w="1680" w:type="dxa"/>
            <w:shd w:val="clear" w:color="auto" w:fill="auto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捐赠与志愿服务</w:t>
            </w:r>
          </w:p>
        </w:tc>
        <w:tc>
          <w:tcPr>
            <w:tcW w:w="4860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企业根据现金捐赠、物品设备捐赠、志愿服务等情况，予以加分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YjNjZDI2YjY5NmRiNzc5NDY1NDY0ODQ0MzM4OWEifQ=="/>
    <w:docVar w:name="KSO_WPS_MARK_KEY" w:val="d1e5e7d2-4de6-4036-8655-330657dfb87e"/>
  </w:docVars>
  <w:rsids>
    <w:rsidRoot w:val="5B036E93"/>
    <w:rsid w:val="5B03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5">
    <w:name w:val="无间隔1"/>
    <w:next w:val="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2024-08-21T02:25:00Z</dcterms:created>
  <dc:creator>谢梦琦</dc:creator>
  <cp:lastModifiedBy>谢梦琦</cp:lastModifiedBy>
  <dcterms:modified xsi:type="dcterms:W3CDTF">2024-08-21T02:25:53Z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E80FEFA67D994D5385C6C2EED879FEB3_11</vt:lpwstr>
  </property>
</Properties>
</file>