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32"/>
          <w:szCs w:val="32"/>
        </w:rPr>
        <w:t>《北京市储备粮管理办法》</w:t>
      </w:r>
    </w:p>
    <w:tbl>
      <w:tblPr>
        <w:tblStyle w:val="5"/>
        <w:tblW w:w="5266" w:type="pct"/>
        <w:tblInd w:w="-4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341"/>
        <w:gridCol w:w="1901"/>
        <w:gridCol w:w="1331"/>
        <w:gridCol w:w="1342"/>
        <w:gridCol w:w="2577"/>
        <w:gridCol w:w="2700"/>
        <w:gridCol w:w="1021"/>
        <w:gridCol w:w="990"/>
        <w:gridCol w:w="1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1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裁量权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基准编码</w:t>
            </w:r>
          </w:p>
        </w:tc>
        <w:tc>
          <w:tcPr>
            <w:tcW w:w="6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违法行为名称</w:t>
            </w:r>
          </w:p>
        </w:tc>
        <w:tc>
          <w:tcPr>
            <w:tcW w:w="8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法律依据</w:t>
            </w:r>
          </w:p>
        </w:tc>
        <w:tc>
          <w:tcPr>
            <w:tcW w:w="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具体违法情节</w:t>
            </w:r>
          </w:p>
        </w:tc>
        <w:tc>
          <w:tcPr>
            <w:tcW w:w="9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处罚裁量权基准</w:t>
            </w:r>
          </w:p>
        </w:tc>
        <w:tc>
          <w:tcPr>
            <w:tcW w:w="3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</w:t>
            </w: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</w:t>
            </w: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公示</w:t>
            </w: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期限</w:t>
            </w:r>
          </w:p>
        </w:tc>
        <w:tc>
          <w:tcPr>
            <w:tcW w:w="4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可以申请缩短</w:t>
            </w: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公示期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tblHeader/>
        </w:trPr>
        <w:tc>
          <w:tcPr>
            <w:tcW w:w="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违法行为</w:t>
            </w: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C2601600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A000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承储企业不执行市粮食和储备部门的出入库要求的行为。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《北京市储备粮管理办法》第八条第一款第（四）项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《北京市储备粮管理办法》第二十条</w:t>
            </w: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承储企业不执行市粮食和储备部门的出入库要求的。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处3万元以下罚款。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24个月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6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C2601800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A000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承储企业拒绝、阻挠或者干涉监督检查人员依法履行监督检查职责的行为。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《北京市储备粮管理办法》第十九条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《北京市储备粮管理办法》第二十一条</w:t>
            </w:r>
          </w:p>
        </w:tc>
        <w:tc>
          <w:tcPr>
            <w:tcW w:w="86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承储企业拒绝、阻挠或者干涉监督检查人员依法履行监督检查职责的。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处3万元以下罚款。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24个月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3-12个月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00000000"/>
    <w:rsid w:val="10FA2DD1"/>
    <w:rsid w:val="289101EC"/>
    <w:rsid w:val="4CBA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auto"/>
      <w:outlineLvl w:val="0"/>
    </w:pPr>
    <w:rPr>
      <w:rFonts w:ascii="Calibri" w:hAnsi="Calibri" w:eastAsia="宋体" w:cs="Times New Roman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13" w:lineRule="auto"/>
      <w:ind w:firstLine="420" w:firstLineChars="200"/>
      <w:outlineLvl w:val="1"/>
    </w:pPr>
    <w:rPr>
      <w:rFonts w:ascii="Arial" w:hAnsi="Arial" w:eastAsia="黑体" w:cs="Times New Roman"/>
      <w:b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semiHidden/>
    <w:qFormat/>
    <w:uiPriority w:val="0"/>
    <w:pPr>
      <w:spacing w:after="120"/>
      <w:ind w:left="420" w:leftChars="200" w:firstLine="420" w:firstLineChars="200"/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2023-11-02T01:51:00Z</dcterms:created>
  <dc:creator>lenovo</dc:creator>
  <cp:lastModifiedBy>学知言</cp:lastModifiedBy>
  <dcterms:modified xsi:type="dcterms:W3CDTF">2024-05-22T08:29:39Z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47B8FAABD1AF4814A249DECE118E9D7F_12</vt:lpwstr>
  </property>
</Properties>
</file>