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年《北京市工作居住证》新办指标</w:t>
      </w:r>
    </w:p>
    <w:p>
      <w:pPr>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需求</w:t>
      </w:r>
      <w:r>
        <w:rPr>
          <w:rFonts w:hint="eastAsia" w:ascii="方正小标宋简体" w:hAnsi="方正小标宋简体" w:eastAsia="方正小标宋简体" w:cs="方正小标宋简体"/>
          <w:sz w:val="44"/>
          <w:szCs w:val="44"/>
          <w:highlight w:val="none"/>
          <w:lang w:eastAsia="zh-CN"/>
        </w:rPr>
        <w:t>申报</w:t>
      </w:r>
      <w:r>
        <w:rPr>
          <w:rFonts w:hint="eastAsia" w:ascii="方正小标宋简体" w:hAnsi="方正小标宋简体" w:eastAsia="方正小标宋简体" w:cs="方正小标宋简体"/>
          <w:sz w:val="44"/>
          <w:szCs w:val="44"/>
          <w:highlight w:val="none"/>
        </w:rPr>
        <w:t>办事指南</w:t>
      </w:r>
    </w:p>
    <w:p>
      <w:pPr>
        <w:rPr>
          <w:rFonts w:ascii="仿宋_GB2312" w:hAnsi="仿宋_GB2312" w:eastAsia="仿宋_GB2312" w:cs="仿宋_GB2312"/>
          <w:sz w:val="32"/>
          <w:szCs w:val="32"/>
          <w:highlight w:val="none"/>
        </w:rPr>
      </w:pPr>
    </w:p>
    <w:p>
      <w:pPr>
        <w:ind w:firstLine="640" w:firstLineChars="200"/>
        <w:outlineLvl w:val="0"/>
        <w:rPr>
          <w:rFonts w:ascii="黑体" w:hAnsi="黑体" w:eastAsia="黑体" w:cs="黑体"/>
          <w:color w:val="000000"/>
          <w:kern w:val="0"/>
          <w:sz w:val="32"/>
          <w:szCs w:val="32"/>
          <w:highlight w:val="none"/>
        </w:rPr>
      </w:pPr>
      <w:r>
        <w:rPr>
          <w:rFonts w:hint="eastAsia" w:ascii="黑体" w:hAnsi="黑体" w:eastAsia="黑体" w:cs="黑体"/>
          <w:sz w:val="32"/>
          <w:szCs w:val="32"/>
          <w:highlight w:val="none"/>
        </w:rPr>
        <w:t>一、政策依据</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《北京经济技术开发区〈北京市工作居住证（国内外埠人才）〉新办指标需求申报实施细则（试行）》（京开组〔2021〕36号）</w:t>
      </w:r>
    </w:p>
    <w:p>
      <w:pPr>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二、申报事项</w:t>
      </w:r>
    </w:p>
    <w:p>
      <w:pPr>
        <w:ind w:firstLine="640" w:firstLineChars="200"/>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bCs/>
          <w:color w:val="000000"/>
          <w:kern w:val="0"/>
          <w:sz w:val="32"/>
          <w:szCs w:val="32"/>
          <w:highlight w:val="none"/>
        </w:rPr>
        <w:t>202</w:t>
      </w:r>
      <w:r>
        <w:rPr>
          <w:rFonts w:hint="eastAsia" w:ascii="仿宋_GB2312" w:hAnsi="仿宋_GB2312" w:eastAsia="仿宋_GB2312" w:cs="仿宋_GB2312"/>
          <w:bCs/>
          <w:color w:val="000000"/>
          <w:kern w:val="0"/>
          <w:sz w:val="32"/>
          <w:szCs w:val="32"/>
          <w:highlight w:val="none"/>
          <w:lang w:val="en-US" w:eastAsia="zh-CN"/>
        </w:rPr>
        <w:t>4</w:t>
      </w:r>
      <w:r>
        <w:rPr>
          <w:rFonts w:hint="eastAsia" w:ascii="仿宋_GB2312" w:hAnsi="仿宋_GB2312" w:eastAsia="仿宋_GB2312" w:cs="仿宋_GB2312"/>
          <w:bCs/>
          <w:color w:val="000000"/>
          <w:kern w:val="0"/>
          <w:sz w:val="32"/>
          <w:szCs w:val="32"/>
          <w:highlight w:val="none"/>
        </w:rPr>
        <w:t>年《北京市工作居住证》新办指标需求</w:t>
      </w:r>
      <w:r>
        <w:rPr>
          <w:rFonts w:hint="eastAsia" w:ascii="仿宋_GB2312" w:hAnsi="仿宋_GB2312" w:eastAsia="仿宋_GB2312" w:cs="仿宋_GB2312"/>
          <w:bCs/>
          <w:color w:val="000000"/>
          <w:kern w:val="0"/>
          <w:sz w:val="32"/>
          <w:szCs w:val="32"/>
          <w:highlight w:val="none"/>
          <w:lang w:eastAsia="zh-CN"/>
        </w:rPr>
        <w:t>申报</w:t>
      </w:r>
    </w:p>
    <w:p>
      <w:pPr>
        <w:ind w:firstLine="640" w:firstLineChars="200"/>
        <w:outlineLvl w:val="0"/>
        <w:rPr>
          <w:rFonts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三、申报条件</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val="en-US" w:eastAsia="zh-CN"/>
        </w:rPr>
        <w:t>经开</w:t>
      </w:r>
      <w:r>
        <w:rPr>
          <w:rFonts w:hint="eastAsia" w:ascii="仿宋_GB2312" w:hAnsi="仿宋_GB2312" w:eastAsia="仿宋_GB2312" w:cs="仿宋_GB2312"/>
          <w:sz w:val="32"/>
          <w:szCs w:val="32"/>
          <w:highlight w:val="none"/>
        </w:rPr>
        <w:t>区城市功能定位和经济发展方向及产业规划要求，具有法人资格的企事业单位、民办非企业单位、社会团体，外国（地区）、外埠在京设立的非法人分支机构，原则上应在</w:t>
      </w:r>
      <w:r>
        <w:rPr>
          <w:rFonts w:hint="eastAsia" w:ascii="仿宋_GB2312" w:hAnsi="仿宋_GB2312" w:eastAsia="仿宋_GB2312" w:cs="仿宋_GB2312"/>
          <w:sz w:val="32"/>
          <w:szCs w:val="32"/>
          <w:highlight w:val="none"/>
          <w:lang w:val="en-US" w:eastAsia="zh-CN"/>
        </w:rPr>
        <w:t>经开</w:t>
      </w:r>
      <w:r>
        <w:rPr>
          <w:rFonts w:hint="eastAsia" w:ascii="仿宋_GB2312" w:hAnsi="仿宋_GB2312" w:eastAsia="仿宋_GB2312" w:cs="仿宋_GB2312"/>
          <w:sz w:val="32"/>
          <w:szCs w:val="32"/>
          <w:highlight w:val="none"/>
        </w:rPr>
        <w:t>区登记注册并缴纳税费满</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年。其中，具有法人资格的企业，在本区</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年度纳税额原则上不低</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rPr>
        <w:t>20万</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。非企业单位，但具有营利性质的其他单位参照本条执行</w:t>
      </w:r>
      <w:r>
        <w:rPr>
          <w:rFonts w:hint="eastAsia" w:ascii="仿宋_GB2312" w:hAnsi="仿宋_GB2312" w:eastAsia="仿宋_GB2312" w:cs="仿宋_GB2312"/>
          <w:sz w:val="32"/>
          <w:szCs w:val="32"/>
          <w:highlight w:val="none"/>
          <w:lang w:eastAsia="zh-CN"/>
        </w:rPr>
        <w:t>。</w:t>
      </w:r>
    </w:p>
    <w:p>
      <w:pPr>
        <w:ind w:firstLine="640" w:firstLineChars="200"/>
        <w:outlineLvl w:val="0"/>
        <w:rPr>
          <w:rFonts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四、支持内容及标准</w:t>
      </w:r>
    </w:p>
    <w:p>
      <w:pPr>
        <w:tabs>
          <w:tab w:val="center" w:pos="4153"/>
        </w:tabs>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为经开区企业分配新办《北京市</w:t>
      </w:r>
      <w:r>
        <w:rPr>
          <w:rFonts w:hint="eastAsia" w:ascii="仿宋_GB2312" w:hAnsi="仿宋_GB2312" w:eastAsia="仿宋_GB2312" w:cs="仿宋_GB2312"/>
          <w:sz w:val="32"/>
          <w:szCs w:val="32"/>
          <w:highlight w:val="none"/>
        </w:rPr>
        <w:t>工作居住证</w:t>
      </w:r>
      <w:r>
        <w:rPr>
          <w:rFonts w:hint="eastAsia" w:ascii="仿宋_GB2312" w:hAnsi="仿宋_GB2312" w:eastAsia="仿宋_GB2312" w:cs="仿宋_GB2312"/>
          <w:sz w:val="32"/>
          <w:szCs w:val="32"/>
          <w:highlight w:val="none"/>
          <w:lang w:eastAsia="zh-CN"/>
        </w:rPr>
        <w:t>》指标</w:t>
      </w:r>
    </w:p>
    <w:p>
      <w:pPr>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五、申报材料及要求</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spacing w:val="6"/>
          <w:sz w:val="32"/>
          <w:szCs w:val="32"/>
          <w:highlight w:val="none"/>
        </w:rPr>
        <w:t>202</w:t>
      </w:r>
      <w:r>
        <w:rPr>
          <w:rFonts w:hint="eastAsia" w:ascii="仿宋_GB2312" w:hAnsi="仿宋_GB2312" w:eastAsia="仿宋_GB2312" w:cs="仿宋_GB2312"/>
          <w:spacing w:val="6"/>
          <w:sz w:val="32"/>
          <w:szCs w:val="32"/>
          <w:highlight w:val="none"/>
          <w:lang w:val="en-US" w:eastAsia="zh-CN"/>
        </w:rPr>
        <w:t>4</w:t>
      </w:r>
      <w:r>
        <w:rPr>
          <w:rFonts w:hint="eastAsia" w:ascii="仿宋_GB2312" w:hAnsi="仿宋_GB2312" w:eastAsia="仿宋_GB2312" w:cs="仿宋_GB2312"/>
          <w:spacing w:val="6"/>
          <w:sz w:val="32"/>
          <w:szCs w:val="32"/>
          <w:highlight w:val="none"/>
        </w:rPr>
        <w:t>年《北京市工作居住证》新办指标</w:t>
      </w:r>
      <w:r>
        <w:rPr>
          <w:rFonts w:hint="eastAsia" w:ascii="仿宋_GB2312" w:hAnsi="仿宋_GB2312" w:eastAsia="仿宋_GB2312" w:cs="仿宋_GB2312"/>
          <w:spacing w:val="6"/>
          <w:sz w:val="32"/>
          <w:szCs w:val="32"/>
          <w:highlight w:val="none"/>
          <w:lang w:eastAsia="zh-CN"/>
        </w:rPr>
        <w:t>申</w:t>
      </w:r>
      <w:r>
        <w:rPr>
          <w:rFonts w:hint="eastAsia" w:ascii="仿宋_GB2312" w:hAnsi="仿宋_GB2312" w:eastAsia="仿宋_GB2312" w:cs="仿宋_GB2312"/>
          <w:spacing w:val="6"/>
          <w:sz w:val="32"/>
          <w:szCs w:val="32"/>
          <w:highlight w:val="none"/>
          <w:lang w:val="en-US" w:eastAsia="zh-CN"/>
        </w:rPr>
        <w:t>报</w:t>
      </w:r>
      <w:r>
        <w:rPr>
          <w:rFonts w:hint="eastAsia" w:ascii="仿宋_GB2312" w:hAnsi="仿宋_GB2312" w:eastAsia="仿宋_GB2312" w:cs="仿宋_GB2312"/>
          <w:spacing w:val="6"/>
          <w:sz w:val="32"/>
          <w:szCs w:val="32"/>
          <w:highlight w:val="none"/>
          <w:lang w:eastAsia="zh-CN"/>
        </w:rPr>
        <w:t>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在线填写；</w:t>
      </w:r>
    </w:p>
    <w:p>
      <w:pPr>
        <w:ind w:firstLine="664" w:firstLineChars="200"/>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fldChar w:fldCharType="begin"/>
      </w:r>
      <w:r>
        <w:rPr>
          <w:rFonts w:hint="eastAsia" w:ascii="仿宋_GB2312" w:hAnsi="仿宋_GB2312" w:eastAsia="仿宋_GB2312" w:cs="仿宋_GB2312"/>
          <w:spacing w:val="6"/>
          <w:sz w:val="32"/>
          <w:szCs w:val="32"/>
          <w:highlight w:val="none"/>
          <w:lang w:val="en-US" w:eastAsia="zh-CN"/>
        </w:rPr>
        <w:instrText xml:space="preserve"> HYPERLINK "mailto:2.2018年7月-至今企业工作居住证新办人员信息表，加盖公章，原件彩色扫描上传，同时将电子版（Excel版）发送至邮箱kfqgzjzz@163.com。" </w:instrText>
      </w:r>
      <w:r>
        <w:rPr>
          <w:rFonts w:hint="eastAsia" w:ascii="仿宋_GB2312" w:hAnsi="仿宋_GB2312" w:eastAsia="仿宋_GB2312" w:cs="仿宋_GB2312"/>
          <w:spacing w:val="6"/>
          <w:sz w:val="32"/>
          <w:szCs w:val="32"/>
          <w:highlight w:val="none"/>
          <w:lang w:val="en-US" w:eastAsia="zh-CN"/>
        </w:rPr>
        <w:fldChar w:fldCharType="separate"/>
      </w:r>
      <w:r>
        <w:rPr>
          <w:rFonts w:hint="eastAsia" w:ascii="仿宋_GB2312" w:hAnsi="仿宋_GB2312" w:eastAsia="仿宋_GB2312" w:cs="仿宋_GB2312"/>
          <w:spacing w:val="6"/>
          <w:sz w:val="32"/>
          <w:szCs w:val="32"/>
          <w:highlight w:val="none"/>
          <w:lang w:val="en-US" w:eastAsia="zh-CN"/>
        </w:rPr>
        <w:t>2.企业</w:t>
      </w:r>
      <w:r>
        <w:rPr>
          <w:rFonts w:hint="eastAsia" w:ascii="仿宋_GB2312" w:hAnsi="仿宋_GB2312" w:eastAsia="仿宋_GB2312" w:cs="仿宋_GB2312"/>
          <w:sz w:val="32"/>
          <w:szCs w:val="32"/>
          <w:highlight w:val="none"/>
          <w:lang w:val="en-US" w:eastAsia="zh-CN"/>
        </w:rPr>
        <w:t>营业执照，选取电子证照；</w:t>
      </w:r>
    </w:p>
    <w:p>
      <w:pPr>
        <w:ind w:firstLine="664" w:firstLineChars="200"/>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3.</w:t>
      </w:r>
      <w:r>
        <w:rPr>
          <w:rFonts w:hint="eastAsia" w:ascii="仿宋_GB2312" w:hAnsi="仿宋_GB2312" w:eastAsia="仿宋_GB2312" w:cs="仿宋_GB2312"/>
          <w:sz w:val="32"/>
          <w:szCs w:val="32"/>
          <w:highlight w:val="none"/>
        </w:rPr>
        <w:t>承诺书，</w:t>
      </w:r>
      <w:r>
        <w:rPr>
          <w:rFonts w:hint="eastAsia" w:ascii="仿宋_GB2312" w:hAnsi="仿宋_GB2312" w:eastAsia="仿宋_GB2312" w:cs="仿宋_GB2312"/>
          <w:sz w:val="32"/>
          <w:szCs w:val="32"/>
          <w:highlight w:val="none"/>
          <w:lang w:val="en-US" w:eastAsia="zh-CN"/>
        </w:rPr>
        <w:t>下载模板填写，</w:t>
      </w:r>
      <w:r>
        <w:rPr>
          <w:rFonts w:hint="eastAsia" w:ascii="仿宋_GB2312" w:hAnsi="仿宋_GB2312" w:eastAsia="仿宋_GB2312" w:cs="仿宋_GB2312"/>
          <w:spacing w:val="6"/>
          <w:sz w:val="32"/>
          <w:szCs w:val="32"/>
          <w:highlight w:val="none"/>
        </w:rPr>
        <w:t>签字</w:t>
      </w:r>
      <w:r>
        <w:rPr>
          <w:rFonts w:ascii="仿宋_GB2312" w:hAnsi="仿宋_GB2312" w:eastAsia="仿宋_GB2312" w:cs="仿宋_GB2312"/>
          <w:spacing w:val="6"/>
          <w:sz w:val="32"/>
          <w:szCs w:val="32"/>
          <w:highlight w:val="none"/>
        </w:rPr>
        <w:t>、</w:t>
      </w:r>
      <w:r>
        <w:rPr>
          <w:rFonts w:hint="eastAsia" w:ascii="仿宋_GB2312" w:hAnsi="仿宋_GB2312" w:eastAsia="仿宋_GB2312" w:cs="仿宋_GB2312"/>
          <w:spacing w:val="6"/>
          <w:sz w:val="32"/>
          <w:szCs w:val="32"/>
          <w:highlight w:val="none"/>
        </w:rPr>
        <w:t>加盖公章，</w:t>
      </w:r>
      <w:r>
        <w:rPr>
          <w:rFonts w:ascii="仿宋_GB2312" w:hAnsi="仿宋_GB2312" w:eastAsia="仿宋_GB2312" w:cs="仿宋_GB2312"/>
          <w:spacing w:val="6"/>
          <w:sz w:val="32"/>
          <w:szCs w:val="32"/>
          <w:highlight w:val="none"/>
        </w:rPr>
        <w:t>彩色</w:t>
      </w:r>
      <w:r>
        <w:rPr>
          <w:rFonts w:hint="eastAsia" w:ascii="仿宋_GB2312" w:hAnsi="仿宋_GB2312" w:eastAsia="仿宋_GB2312" w:cs="仿宋_GB2312"/>
          <w:spacing w:val="6"/>
          <w:sz w:val="32"/>
          <w:szCs w:val="32"/>
          <w:highlight w:val="none"/>
        </w:rPr>
        <w:t>扫描</w:t>
      </w:r>
      <w:r>
        <w:rPr>
          <w:rFonts w:ascii="仿宋_GB2312" w:hAnsi="仿宋_GB2312" w:eastAsia="仿宋_GB2312" w:cs="仿宋_GB2312"/>
          <w:spacing w:val="6"/>
          <w:sz w:val="32"/>
          <w:szCs w:val="32"/>
          <w:highlight w:val="none"/>
        </w:rPr>
        <w:t>上传</w:t>
      </w:r>
      <w:r>
        <w:rPr>
          <w:rFonts w:hint="eastAsia" w:ascii="仿宋_GB2312" w:hAnsi="仿宋_GB2312" w:eastAsia="仿宋_GB2312" w:cs="仿宋_GB2312"/>
          <w:spacing w:val="6"/>
          <w:sz w:val="32"/>
          <w:szCs w:val="32"/>
          <w:highlight w:val="none"/>
          <w:lang w:eastAsia="zh-CN"/>
        </w:rPr>
        <w:t>；</w:t>
      </w:r>
    </w:p>
    <w:p>
      <w:pPr>
        <w:ind w:firstLine="640" w:firstLineChars="200"/>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pacing w:val="6"/>
          <w:sz w:val="32"/>
          <w:szCs w:val="32"/>
          <w:highlight w:val="none"/>
          <w:lang w:val="en-US" w:eastAsia="zh-CN"/>
        </w:rPr>
        <w:t>2021年1月1日-2023年12月31日申报单位</w:t>
      </w:r>
      <w:r>
        <w:rPr>
          <w:rFonts w:hint="eastAsia" w:ascii="仿宋_GB2312" w:hAnsi="仿宋_GB2312" w:eastAsia="仿宋_GB2312" w:cs="仿宋_GB2312"/>
          <w:spacing w:val="6"/>
          <w:sz w:val="32"/>
          <w:szCs w:val="32"/>
          <w:highlight w:val="none"/>
        </w:rPr>
        <w:t>《北京市工作居住证》</w:t>
      </w:r>
      <w:r>
        <w:rPr>
          <w:rFonts w:hint="eastAsia" w:ascii="仿宋_GB2312" w:hAnsi="仿宋_GB2312" w:eastAsia="仿宋_GB2312" w:cs="仿宋_GB2312"/>
          <w:spacing w:val="6"/>
          <w:sz w:val="32"/>
          <w:szCs w:val="32"/>
          <w:highlight w:val="none"/>
          <w:lang w:val="en-US" w:eastAsia="zh-CN"/>
        </w:rPr>
        <w:t>新办人员信息</w:t>
      </w:r>
      <w:r>
        <w:rPr>
          <w:rFonts w:hint="eastAsia" w:ascii="仿宋_GB2312" w:hAnsi="仿宋_GB2312" w:eastAsia="仿宋_GB2312" w:cs="仿宋_GB2312"/>
          <w:b w:val="0"/>
          <w:bCs w:val="0"/>
          <w:spacing w:val="6"/>
          <w:sz w:val="32"/>
          <w:szCs w:val="32"/>
          <w:highlight w:val="none"/>
          <w:lang w:val="en-US" w:eastAsia="zh-CN"/>
        </w:rPr>
        <w:t>表(扫描版)，</w:t>
      </w:r>
      <w:r>
        <w:rPr>
          <w:rFonts w:hint="eastAsia" w:ascii="仿宋_GB2312" w:hAnsi="仿宋_GB2312" w:eastAsia="仿宋_GB2312" w:cs="仿宋_GB2312"/>
          <w:spacing w:val="6"/>
          <w:sz w:val="32"/>
          <w:szCs w:val="32"/>
          <w:highlight w:val="none"/>
          <w:lang w:val="en-US" w:eastAsia="zh-CN"/>
        </w:rPr>
        <w:t>下载模板填写，加盖公章，彩色扫描上传；</w:t>
      </w:r>
      <w:r>
        <w:rPr>
          <w:rFonts w:hint="eastAsia" w:ascii="仿宋_GB2312" w:hAnsi="仿宋_GB2312" w:eastAsia="仿宋_GB2312" w:cs="仿宋_GB2312"/>
          <w:spacing w:val="6"/>
          <w:sz w:val="32"/>
          <w:szCs w:val="32"/>
          <w:highlight w:val="none"/>
          <w:lang w:val="en-US" w:eastAsia="zh-CN"/>
        </w:rPr>
        <w:fldChar w:fldCharType="end"/>
      </w:r>
    </w:p>
    <w:p>
      <w:pPr>
        <w:ind w:firstLine="640" w:firstLineChars="200"/>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pacing w:val="6"/>
          <w:sz w:val="32"/>
          <w:szCs w:val="32"/>
          <w:highlight w:val="none"/>
          <w:lang w:val="en-US" w:eastAsia="zh-CN"/>
        </w:rPr>
        <w:t>2021年1月1日-2023年12月31日申报单位</w:t>
      </w:r>
      <w:r>
        <w:rPr>
          <w:rFonts w:hint="eastAsia" w:ascii="仿宋_GB2312" w:hAnsi="仿宋_GB2312" w:eastAsia="仿宋_GB2312" w:cs="仿宋_GB2312"/>
          <w:spacing w:val="6"/>
          <w:sz w:val="32"/>
          <w:szCs w:val="32"/>
          <w:highlight w:val="none"/>
        </w:rPr>
        <w:t>《北京市工作居住证》</w:t>
      </w:r>
      <w:r>
        <w:rPr>
          <w:rFonts w:hint="eastAsia" w:ascii="仿宋_GB2312" w:hAnsi="仿宋_GB2312" w:eastAsia="仿宋_GB2312" w:cs="仿宋_GB2312"/>
          <w:spacing w:val="6"/>
          <w:sz w:val="32"/>
          <w:szCs w:val="32"/>
          <w:highlight w:val="none"/>
          <w:lang w:val="en-US" w:eastAsia="zh-CN"/>
        </w:rPr>
        <w:t>新办人员信息表</w:t>
      </w:r>
      <w:r>
        <w:rPr>
          <w:rFonts w:hint="eastAsia" w:ascii="仿宋_GB2312" w:hAnsi="仿宋_GB2312" w:eastAsia="仿宋_GB2312" w:cs="仿宋_GB2312"/>
          <w:b w:val="0"/>
          <w:bCs w:val="0"/>
          <w:spacing w:val="6"/>
          <w:sz w:val="32"/>
          <w:szCs w:val="32"/>
          <w:highlight w:val="none"/>
          <w:lang w:val="en-US" w:eastAsia="zh-CN"/>
        </w:rPr>
        <w:t>（电子版），需为Excel版</w:t>
      </w:r>
      <w:r>
        <w:rPr>
          <w:rFonts w:hint="eastAsia" w:ascii="仿宋_GB2312" w:hAnsi="仿宋_GB2312" w:eastAsia="仿宋_GB2312" w:cs="仿宋_GB2312"/>
          <w:spacing w:val="6"/>
          <w:sz w:val="32"/>
          <w:szCs w:val="32"/>
          <w:highlight w:val="none"/>
          <w:lang w:val="en-US" w:eastAsia="zh-CN"/>
        </w:rPr>
        <w:t>，内容需与序号4信息表（扫描版）中的内容完全一致；</w:t>
      </w:r>
    </w:p>
    <w:p>
      <w:pPr>
        <w:numPr>
          <w:ilvl w:val="0"/>
          <w:numId w:val="0"/>
        </w:numPr>
        <w:ind w:firstLine="640" w:firstLineChars="200"/>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z w:val="32"/>
          <w:szCs w:val="32"/>
          <w:highlight w:val="none"/>
          <w:lang w:val="en-US" w:eastAsia="zh-CN"/>
        </w:rPr>
        <w:t>6.申报单位税款所属时期为2023年1月-12月的《中华人民共和国税收完税证明》，原件彩色扫描上传</w:t>
      </w:r>
      <w:r>
        <w:rPr>
          <w:rFonts w:hint="eastAsia" w:ascii="仿宋_GB2312" w:hAnsi="仿宋_GB2312" w:eastAsia="仿宋_GB2312" w:cs="仿宋_GB2312"/>
          <w:spacing w:val="6"/>
          <w:sz w:val="32"/>
          <w:szCs w:val="32"/>
          <w:highlight w:val="none"/>
          <w:lang w:eastAsia="zh-CN"/>
        </w:rPr>
        <w:t>。</w:t>
      </w:r>
    </w:p>
    <w:p>
      <w:pPr>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六、办理程序</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b/>
          <w:bCs/>
          <w:color w:val="000000"/>
          <w:sz w:val="32"/>
          <w:szCs w:val="32"/>
          <w:highlight w:val="none"/>
        </w:rPr>
        <w:t>网上申报</w:t>
      </w:r>
      <w:r>
        <w:rPr>
          <w:rFonts w:hint="eastAsia" w:ascii="仿宋_GB2312" w:hAnsi="仿宋_GB2312" w:eastAsia="仿宋_GB2312" w:cs="仿宋_GB2312"/>
          <w:color w:val="000000"/>
          <w:sz w:val="32"/>
          <w:szCs w:val="32"/>
          <w:highlight w:val="none"/>
        </w:rPr>
        <w:t>：通过经开区官网</w:t>
      </w:r>
      <w:r>
        <w:rPr>
          <w:rFonts w:hint="eastAsia" w:ascii="仿宋_GB2312" w:hAnsi="仿宋_GB2312" w:eastAsia="仿宋_GB2312" w:cs="仿宋_GB2312"/>
          <w:sz w:val="32"/>
          <w:szCs w:val="32"/>
          <w:highlight w:val="none"/>
        </w:rPr>
        <w:t>政策兑现模块</w:t>
      </w:r>
      <w:r>
        <w:rPr>
          <w:rFonts w:hint="eastAsia" w:ascii="仿宋_GB2312" w:hAnsi="仿宋_GB2312" w:eastAsia="仿宋_GB2312" w:cs="仿宋_GB2312"/>
          <w:color w:val="000000"/>
          <w:sz w:val="32"/>
          <w:szCs w:val="32"/>
          <w:highlight w:val="none"/>
        </w:rPr>
        <w:t>进入政策兑现综合服务平台，</w:t>
      </w:r>
      <w:r>
        <w:rPr>
          <w:rFonts w:hint="eastAsia" w:ascii="仿宋_GB2312" w:hAnsi="仿宋_GB2312" w:eastAsia="仿宋_GB2312" w:cs="仿宋_GB2312"/>
          <w:sz w:val="32"/>
          <w:szCs w:val="32"/>
          <w:highlight w:val="none"/>
        </w:rPr>
        <w:t>或使用360浏览器的极速模式</w:t>
      </w:r>
      <w:r>
        <w:rPr>
          <w:rFonts w:hint="eastAsia" w:ascii="仿宋_GB2312" w:hAnsi="仿宋_GB2312" w:eastAsia="仿宋_GB2312" w:cs="仿宋_GB2312"/>
          <w:sz w:val="32"/>
          <w:szCs w:val="32"/>
          <w:highlight w:val="none"/>
          <w:lang w:eastAsia="zh-CN"/>
        </w:rPr>
        <w:t>登录</w:t>
      </w:r>
      <w:r>
        <w:rPr>
          <w:rFonts w:hint="eastAsia" w:ascii="仿宋_GB2312" w:hAnsi="仿宋_GB2312" w:eastAsia="仿宋_GB2312" w:cs="仿宋_GB2312"/>
          <w:sz w:val="32"/>
          <w:szCs w:val="32"/>
          <w:highlight w:val="none"/>
        </w:rPr>
        <w:t>网址：zcdx.kfqgw.beijing.gov.cn</w:t>
      </w:r>
      <w:r>
        <w:rPr>
          <w:rFonts w:hint="eastAsia" w:ascii="仿宋_GB2312" w:hAnsi="仿宋_GB2312" w:eastAsia="仿宋_GB2312" w:cs="仿宋_GB2312"/>
          <w:color w:val="000000"/>
          <w:sz w:val="32"/>
          <w:szCs w:val="32"/>
          <w:highlight w:val="none"/>
        </w:rPr>
        <w:t>，注册登录后进行项目申报。如未在规定时间内提交申请的，视为自动放弃。</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highlight w:val="none"/>
        </w:rPr>
      </w:pPr>
      <w:r>
        <w:rPr>
          <w:rFonts w:hint="eastAsia" w:ascii="仿宋_GB2312" w:hAnsi="仿宋_GB2312" w:eastAsia="仿宋_GB2312" w:cs="仿宋_GB2312"/>
          <w:color w:val="000000"/>
          <w:kern w:val="2"/>
          <w:sz w:val="32"/>
          <w:szCs w:val="32"/>
          <w:highlight w:val="none"/>
        </w:rPr>
        <w:t>（二）</w:t>
      </w:r>
      <w:r>
        <w:rPr>
          <w:rFonts w:hint="eastAsia" w:ascii="仿宋_GB2312" w:hAnsi="仿宋_GB2312" w:eastAsia="仿宋_GB2312" w:cs="仿宋_GB2312"/>
          <w:b/>
          <w:bCs/>
          <w:color w:val="000000"/>
          <w:kern w:val="2"/>
          <w:sz w:val="32"/>
          <w:szCs w:val="32"/>
          <w:highlight w:val="none"/>
        </w:rPr>
        <w:t>初审</w:t>
      </w:r>
      <w:r>
        <w:rPr>
          <w:rFonts w:hint="eastAsia" w:ascii="仿宋_GB2312" w:hAnsi="仿宋_GB2312" w:eastAsia="仿宋_GB2312" w:cs="仿宋_GB2312"/>
          <w:color w:val="000000"/>
          <w:kern w:val="2"/>
          <w:sz w:val="32"/>
          <w:szCs w:val="32"/>
          <w:highlight w:val="none"/>
        </w:rPr>
        <w:t>：经开区政务服务中心对申报主体提交的材料进行完整性审查，材料不齐全或不符合要求的，告知申报主体补齐补正。</w:t>
      </w:r>
    </w:p>
    <w:p>
      <w:pPr>
        <w:pStyle w:val="6"/>
        <w:keepNext w:val="0"/>
        <w:keepLines w:val="0"/>
        <w:widowControl/>
        <w:numPr>
          <w:ilvl w:val="-1"/>
          <w:numId w:val="0"/>
        </w:numPr>
        <w:suppressLineNumbers w:val="0"/>
        <w:shd w:val="clear" w:fill="FFFFFF"/>
        <w:spacing w:before="0" w:beforeAutospacing="0" w:after="0" w:afterAutospacing="0" w:line="368" w:lineRule="atLeast"/>
        <w:ind w:leftChars="0" w:right="0" w:firstLine="640" w:firstLineChars="200"/>
        <w:rPr>
          <w:rFonts w:ascii="仿宋_GB2312" w:hAnsi="仿宋_GB2312" w:eastAsia="仿宋_GB2312" w:cs="仿宋_GB2312"/>
          <w:color w:val="000000"/>
          <w:kern w:val="2"/>
          <w:sz w:val="32"/>
          <w:szCs w:val="32"/>
          <w:highlight w:val="none"/>
        </w:rPr>
      </w:pPr>
      <w:r>
        <w:rPr>
          <w:rFonts w:hint="eastAsia" w:ascii="仿宋_GB2312" w:hAnsi="仿宋_GB2312" w:eastAsia="仿宋_GB2312" w:cs="仿宋_GB2312"/>
          <w:color w:val="000000"/>
          <w:kern w:val="2"/>
          <w:sz w:val="32"/>
          <w:szCs w:val="32"/>
          <w:highlight w:val="none"/>
        </w:rPr>
        <w:t>（三）</w:t>
      </w:r>
      <w:r>
        <w:rPr>
          <w:rFonts w:hint="eastAsia" w:ascii="仿宋_GB2312" w:hAnsi="仿宋_GB2312" w:eastAsia="仿宋_GB2312" w:cs="仿宋_GB2312"/>
          <w:b/>
          <w:bCs/>
          <w:color w:val="000000"/>
          <w:kern w:val="2"/>
          <w:sz w:val="32"/>
          <w:szCs w:val="32"/>
          <w:highlight w:val="none"/>
        </w:rPr>
        <w:t>审核</w:t>
      </w:r>
      <w:r>
        <w:rPr>
          <w:rFonts w:hint="eastAsia" w:ascii="仿宋_GB2312" w:hAnsi="仿宋_GB2312" w:eastAsia="仿宋_GB2312" w:cs="仿宋_GB2312"/>
          <w:color w:val="000000"/>
          <w:kern w:val="2"/>
          <w:sz w:val="32"/>
          <w:szCs w:val="32"/>
          <w:highlight w:val="none"/>
        </w:rPr>
        <w:t>：</w:t>
      </w:r>
      <w:r>
        <w:rPr>
          <w:rFonts w:hint="eastAsia" w:ascii="仿宋_GB2312" w:hAnsi="仿宋_GB2312" w:eastAsia="仿宋_GB2312" w:cs="仿宋_GB2312"/>
          <w:color w:val="000000"/>
          <w:sz w:val="32"/>
          <w:szCs w:val="32"/>
          <w:highlight w:val="none"/>
          <w:lang w:val="en-US" w:eastAsia="zh-CN"/>
        </w:rPr>
        <w:t>经开区工委组织人事部</w:t>
      </w:r>
      <w:r>
        <w:rPr>
          <w:rFonts w:hint="eastAsia" w:ascii="仿宋_GB2312" w:hAnsi="仿宋_GB2312" w:eastAsia="仿宋_GB2312" w:cs="仿宋_GB2312"/>
          <w:color w:val="000000"/>
          <w:kern w:val="2"/>
          <w:sz w:val="32"/>
          <w:szCs w:val="32"/>
          <w:highlight w:val="none"/>
        </w:rPr>
        <w:t>对申请材料进行实质审核。</w:t>
      </w:r>
    </w:p>
    <w:p>
      <w:pPr>
        <w:pStyle w:val="6"/>
        <w:keepNext w:val="0"/>
        <w:keepLines w:val="0"/>
        <w:widowControl/>
        <w:numPr>
          <w:ilvl w:val="-1"/>
          <w:numId w:val="0"/>
        </w:numPr>
        <w:suppressLineNumbers w:val="0"/>
        <w:shd w:val="clear" w:fill="FFFFFF"/>
        <w:spacing w:before="0" w:beforeAutospacing="0" w:after="0" w:afterAutospacing="0" w:line="368" w:lineRule="atLeast"/>
        <w:ind w:leftChars="0" w:right="0"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b/>
          <w:bCs/>
          <w:color w:val="000000"/>
          <w:sz w:val="32"/>
          <w:szCs w:val="32"/>
          <w:highlight w:val="none"/>
          <w:lang w:val="en-US" w:eastAsia="zh-CN"/>
        </w:rPr>
        <w:t>下达指标：</w:t>
      </w:r>
      <w:r>
        <w:rPr>
          <w:rFonts w:hint="eastAsia" w:ascii="仿宋_GB2312" w:hAnsi="仿宋_GB2312" w:eastAsia="仿宋_GB2312" w:cs="仿宋_GB2312"/>
          <w:color w:val="000000"/>
          <w:sz w:val="32"/>
          <w:szCs w:val="32"/>
          <w:highlight w:val="none"/>
          <w:lang w:val="en-US" w:eastAsia="zh-CN"/>
        </w:rPr>
        <w:t>经审核通过的，经开区工委组织人事部根据申报主体提交的申报材料确定审核通过的指标数。</w:t>
      </w:r>
    </w:p>
    <w:p>
      <w:pPr>
        <w:pStyle w:val="6"/>
        <w:keepNext w:val="0"/>
        <w:keepLines w:val="0"/>
        <w:widowControl/>
        <w:numPr>
          <w:ilvl w:val="-1"/>
          <w:numId w:val="0"/>
        </w:numPr>
        <w:suppressLineNumbers w:val="0"/>
        <w:shd w:val="clear" w:fill="FFFFFF"/>
        <w:spacing w:before="0" w:beforeAutospacing="0" w:after="0" w:afterAutospacing="0" w:line="368" w:lineRule="atLeast"/>
        <w:ind w:leftChars="0" w:right="0"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b/>
          <w:bCs/>
          <w:color w:val="000000"/>
          <w:sz w:val="32"/>
          <w:szCs w:val="32"/>
          <w:highlight w:val="none"/>
          <w:lang w:val="en-US" w:eastAsia="zh-CN"/>
        </w:rPr>
        <w:t>指标查询：</w:t>
      </w:r>
      <w:r>
        <w:rPr>
          <w:rFonts w:hint="eastAsia" w:ascii="仿宋_GB2312" w:hAnsi="仿宋_GB2312" w:eastAsia="仿宋_GB2312" w:cs="仿宋_GB2312"/>
          <w:color w:val="000000"/>
          <w:sz w:val="32"/>
          <w:szCs w:val="32"/>
          <w:highlight w:val="none"/>
          <w:lang w:val="en-US" w:eastAsia="zh-CN"/>
        </w:rPr>
        <w:t>申报主体通过北京经济技术开发区政策兑现综合服务平台或“亦事通”微信公众号查询审核通过的指标数。</w:t>
      </w:r>
    </w:p>
    <w:p>
      <w:pPr>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七、主责部门</w:t>
      </w:r>
    </w:p>
    <w:p>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经开区工委组织人事部</w:t>
      </w:r>
      <w:bookmarkStart w:id="0" w:name="_GoBack"/>
      <w:bookmarkEnd w:id="0"/>
    </w:p>
    <w:p>
      <w:p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北京经济技术开发区万源街4号政务服务中心“政策申报”窗口</w:t>
      </w:r>
    </w:p>
    <w:p>
      <w:pPr>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、申报时间</w:t>
      </w:r>
    </w:p>
    <w:p>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2024年2月4日至2024年3月8日</w:t>
      </w:r>
    </w:p>
    <w:p>
      <w:pPr>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、联系人及联系方式</w:t>
      </w:r>
    </w:p>
    <w:p>
      <w:pPr>
        <w:ind w:firstLine="640" w:firstLineChars="200"/>
        <w:rPr>
          <w:rFonts w:hint="eastAsia" w:eastAsia="仿宋_GB2312"/>
          <w:sz w:val="32"/>
          <w:szCs w:val="32"/>
          <w:highlight w:val="none"/>
        </w:rPr>
      </w:pPr>
      <w:r>
        <w:rPr>
          <w:rFonts w:hint="eastAsia" w:eastAsia="仿宋_GB2312"/>
          <w:sz w:val="32"/>
          <w:szCs w:val="32"/>
          <w:highlight w:val="none"/>
          <w:lang w:eastAsia="zh-CN"/>
        </w:rPr>
        <w:t>政策</w:t>
      </w:r>
      <w:r>
        <w:rPr>
          <w:rFonts w:hint="eastAsia" w:eastAsia="仿宋_GB2312"/>
          <w:sz w:val="32"/>
          <w:szCs w:val="32"/>
          <w:highlight w:val="none"/>
        </w:rPr>
        <w:t>咨询：</w:t>
      </w:r>
    </w:p>
    <w:p>
      <w:pPr>
        <w:ind w:firstLine="640" w:firstLineChars="200"/>
        <w:rPr>
          <w:rFonts w:eastAsia="仿宋_GB2312"/>
          <w:sz w:val="32"/>
          <w:szCs w:val="32"/>
          <w:highlight w:val="none"/>
        </w:rPr>
      </w:pPr>
      <w:r>
        <w:rPr>
          <w:rFonts w:hint="eastAsia" w:eastAsia="仿宋_GB2312"/>
          <w:sz w:val="32"/>
          <w:szCs w:val="32"/>
          <w:highlight w:val="none"/>
        </w:rPr>
        <w:t>经开区政务服务中心“政策申报”窗口，联系电话：</w:t>
      </w:r>
      <w:r>
        <w:rPr>
          <w:rFonts w:hint="eastAsia" w:ascii="仿宋_GB2312" w:hAnsi="仿宋_GB2312" w:eastAsia="仿宋_GB2312" w:cs="仿宋_GB2312"/>
          <w:sz w:val="32"/>
          <w:szCs w:val="32"/>
          <w:highlight w:val="none"/>
        </w:rPr>
        <w:t>010-67857687</w:t>
      </w:r>
      <w:r>
        <w:rPr>
          <w:rFonts w:hint="eastAsia" w:eastAsia="仿宋_GB2312"/>
          <w:sz w:val="32"/>
          <w:szCs w:val="32"/>
          <w:highlight w:val="none"/>
        </w:rPr>
        <w:t>；</w:t>
      </w:r>
      <w:r>
        <w:rPr>
          <w:rFonts w:hint="eastAsia" w:ascii="仿宋_GB2312" w:hAnsi="仿宋_GB2312" w:eastAsia="仿宋_GB2312" w:cs="仿宋_GB2312"/>
          <w:sz w:val="32"/>
          <w:szCs w:val="32"/>
          <w:highlight w:val="none"/>
        </w:rPr>
        <w:t>010-67857878转4，工作日上午9:00—12:00，下午1:30—5:00。</w:t>
      </w:r>
    </w:p>
    <w:p>
      <w:pPr>
        <w:ind w:firstLine="640" w:firstLineChars="200"/>
        <w:rPr>
          <w:rFonts w:hint="eastAsia" w:eastAsia="仿宋_GB2312"/>
          <w:sz w:val="32"/>
          <w:szCs w:val="32"/>
          <w:highlight w:val="none"/>
          <w:lang w:eastAsia="zh-CN"/>
        </w:rPr>
      </w:pPr>
      <w:r>
        <w:rPr>
          <w:rFonts w:hint="eastAsia" w:eastAsia="仿宋_GB2312"/>
          <w:sz w:val="32"/>
          <w:szCs w:val="32"/>
          <w:highlight w:val="none"/>
        </w:rPr>
        <w:t>经开</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工委组织人事部</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010-87163922，</w:t>
      </w:r>
      <w:r>
        <w:rPr>
          <w:rFonts w:hint="eastAsia" w:ascii="仿宋_GB2312" w:hAnsi="仿宋_GB2312" w:eastAsia="仿宋_GB2312" w:cs="仿宋_GB2312"/>
          <w:sz w:val="32"/>
          <w:szCs w:val="32"/>
          <w:highlight w:val="none"/>
        </w:rPr>
        <w:t>工作日上午9:00—</w:t>
      </w:r>
      <w:r>
        <w:rPr>
          <w:rFonts w:hint="eastAsia" w:ascii="仿宋_GB2312" w:hAnsi="仿宋_GB2312" w:eastAsia="仿宋_GB2312" w:cs="仿宋_GB2312"/>
          <w:sz w:val="32"/>
          <w:szCs w:val="32"/>
          <w:highlight w:val="none"/>
          <w:lang w:val="en-US" w:eastAsia="zh-CN"/>
        </w:rPr>
        <w:t>12:00</w:t>
      </w:r>
      <w:r>
        <w:rPr>
          <w:rFonts w:hint="eastAsia" w:ascii="仿宋_GB2312" w:hAnsi="仿宋_GB2312" w:eastAsia="仿宋_GB2312" w:cs="仿宋_GB2312"/>
          <w:sz w:val="32"/>
          <w:szCs w:val="32"/>
          <w:highlight w:val="none"/>
        </w:rPr>
        <w:t>，下午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6:00</w:t>
      </w:r>
      <w:r>
        <w:rPr>
          <w:rFonts w:hint="eastAsia" w:ascii="仿宋_GB2312" w:hAnsi="仿宋_GB2312" w:eastAsia="仿宋_GB2312" w:cs="仿宋_GB2312"/>
          <w:sz w:val="32"/>
          <w:szCs w:val="32"/>
          <w:highlight w:val="none"/>
        </w:rPr>
        <w:t>。</w:t>
      </w:r>
    </w:p>
    <w:p>
      <w:pPr>
        <w:ind w:firstLine="640" w:firstLineChars="200"/>
        <w:rPr>
          <w:rFonts w:hint="eastAsia" w:eastAsia="仿宋_GB2312"/>
          <w:sz w:val="32"/>
          <w:szCs w:val="32"/>
          <w:highlight w:val="none"/>
          <w:lang w:eastAsia="zh-CN"/>
        </w:rPr>
      </w:pPr>
      <w:r>
        <w:rPr>
          <w:rFonts w:hint="eastAsia" w:eastAsia="仿宋_GB2312"/>
          <w:sz w:val="32"/>
          <w:szCs w:val="32"/>
          <w:highlight w:val="none"/>
        </w:rPr>
        <w:t>技术支持</w:t>
      </w:r>
      <w:r>
        <w:rPr>
          <w:rFonts w:hint="eastAsia" w:eastAsia="仿宋_GB2312"/>
          <w:sz w:val="32"/>
          <w:szCs w:val="32"/>
          <w:highlight w:val="none"/>
          <w:lang w:eastAsia="zh-CN"/>
        </w:rPr>
        <w:t>：</w:t>
      </w:r>
    </w:p>
    <w:p>
      <w:pPr>
        <w:ind w:firstLine="640" w:firstLineChars="200"/>
        <w:rPr>
          <w:rFonts w:eastAsia="仿宋_GB2312"/>
          <w:sz w:val="32"/>
          <w:szCs w:val="32"/>
          <w:highlight w:val="none"/>
        </w:rPr>
      </w:pPr>
      <w:r>
        <w:rPr>
          <w:rFonts w:hint="eastAsia" w:eastAsia="仿宋_GB2312"/>
          <w:sz w:val="32"/>
          <w:szCs w:val="32"/>
          <w:highlight w:val="none"/>
        </w:rPr>
        <w:t>联系电话</w:t>
      </w:r>
      <w:r>
        <w:rPr>
          <w:rFonts w:hint="eastAsia" w:ascii="仿宋_GB2312" w:hAnsi="仿宋_GB2312" w:eastAsia="仿宋_GB2312" w:cs="仿宋_GB2312"/>
          <w:sz w:val="32"/>
          <w:szCs w:val="32"/>
          <w:highlight w:val="none"/>
        </w:rPr>
        <w:t>：010-67857638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工作日上午9:00—12:00，下午2:00—6:00。</w:t>
      </w:r>
    </w:p>
    <w:p>
      <w:pPr>
        <w:ind w:firstLine="640" w:firstLineChars="200"/>
        <w:outlineLvl w:val="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十一、收费标准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不收费</w:t>
      </w:r>
    </w:p>
    <w:p>
      <w:pPr>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十二、特别说明</w:t>
      </w:r>
    </w:p>
    <w:p>
      <w:pPr>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1.此次新办指标申请为2024年全年新办指标申请，请合理把握申报时间。</w:t>
      </w:r>
    </w:p>
    <w:p>
      <w:pPr>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本次申请的新办指标办理时间有效期截至202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日，对于已下达未使用的指标到期予以收回</w:t>
      </w:r>
      <w:r>
        <w:rPr>
          <w:rFonts w:hint="eastAsia" w:ascii="仿宋_GB2312" w:hAnsi="仿宋_GB2312" w:eastAsia="仿宋_GB2312" w:cs="仿宋_GB2312"/>
          <w:sz w:val="32"/>
          <w:szCs w:val="32"/>
          <w:highlight w:val="none"/>
          <w:lang w:eastAsia="zh-CN"/>
        </w:rPr>
        <w:t>。</w:t>
      </w:r>
    </w:p>
    <w:p>
      <w:pPr>
        <w:ind w:firstLine="640" w:firstLineChars="200"/>
        <w:jc w:val="left"/>
        <w:rPr>
          <w:rFonts w:hint="eastAsia" w:ascii="仿宋_GB2312" w:hAnsi="仿宋_GB2312" w:eastAsia="仿宋_GB2312" w:cs="仿宋_GB2312"/>
          <w:sz w:val="32"/>
          <w:szCs w:val="32"/>
          <w:highlight w:val="none"/>
          <w:lang w:eastAsia="zh-CN"/>
        </w:rPr>
      </w:pPr>
    </w:p>
    <w:p>
      <w:pPr>
        <w:ind w:firstLine="640" w:firstLineChars="200"/>
        <w:jc w:val="left"/>
        <w:rPr>
          <w:rFonts w:ascii="仿宋_GB2312" w:hAnsi="仿宋_GB2312" w:eastAsia="仿宋_GB2312" w:cs="仿宋_GB2312"/>
          <w:sz w:val="32"/>
          <w:szCs w:val="32"/>
          <w:highlight w:val="none"/>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295A49"/>
    <w:rsid w:val="037C128E"/>
    <w:rsid w:val="03987D96"/>
    <w:rsid w:val="03E353C9"/>
    <w:rsid w:val="03FA3EE0"/>
    <w:rsid w:val="04080ECA"/>
    <w:rsid w:val="04737D47"/>
    <w:rsid w:val="048B28B7"/>
    <w:rsid w:val="04BF0B67"/>
    <w:rsid w:val="0506162A"/>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7EC379D"/>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4F1BB5"/>
    <w:rsid w:val="0C7D2B96"/>
    <w:rsid w:val="0C804154"/>
    <w:rsid w:val="0C817D6C"/>
    <w:rsid w:val="0CD93D42"/>
    <w:rsid w:val="0CE250DA"/>
    <w:rsid w:val="0CEF6BE1"/>
    <w:rsid w:val="0D0138A5"/>
    <w:rsid w:val="0D920D6C"/>
    <w:rsid w:val="0D9E4973"/>
    <w:rsid w:val="0DDD662B"/>
    <w:rsid w:val="0E3D058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0CD4607"/>
    <w:rsid w:val="10FA24C2"/>
    <w:rsid w:val="117D2BA9"/>
    <w:rsid w:val="118F3527"/>
    <w:rsid w:val="11CA43B8"/>
    <w:rsid w:val="11D62CBE"/>
    <w:rsid w:val="121B617A"/>
    <w:rsid w:val="1252310C"/>
    <w:rsid w:val="128C7A86"/>
    <w:rsid w:val="12E52159"/>
    <w:rsid w:val="12EE4885"/>
    <w:rsid w:val="14036F1C"/>
    <w:rsid w:val="14051437"/>
    <w:rsid w:val="142723BB"/>
    <w:rsid w:val="14443A08"/>
    <w:rsid w:val="14483333"/>
    <w:rsid w:val="144F1126"/>
    <w:rsid w:val="14942D13"/>
    <w:rsid w:val="14977ACF"/>
    <w:rsid w:val="14A407D6"/>
    <w:rsid w:val="14CC52F4"/>
    <w:rsid w:val="15026CFF"/>
    <w:rsid w:val="151415E7"/>
    <w:rsid w:val="153730CA"/>
    <w:rsid w:val="15526AEE"/>
    <w:rsid w:val="15553FBA"/>
    <w:rsid w:val="157E1A27"/>
    <w:rsid w:val="15AF3425"/>
    <w:rsid w:val="15B34768"/>
    <w:rsid w:val="15F61B74"/>
    <w:rsid w:val="160B7C23"/>
    <w:rsid w:val="162B13C4"/>
    <w:rsid w:val="16BC5901"/>
    <w:rsid w:val="17216B59"/>
    <w:rsid w:val="17261A0A"/>
    <w:rsid w:val="17286EDC"/>
    <w:rsid w:val="173A2F14"/>
    <w:rsid w:val="17AF44C7"/>
    <w:rsid w:val="17C45824"/>
    <w:rsid w:val="17C86D9E"/>
    <w:rsid w:val="183712FC"/>
    <w:rsid w:val="189F5C4C"/>
    <w:rsid w:val="18DF1E8D"/>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709DA"/>
    <w:rsid w:val="1B8D4C8F"/>
    <w:rsid w:val="1B9377B6"/>
    <w:rsid w:val="1BB56B5C"/>
    <w:rsid w:val="1C14717E"/>
    <w:rsid w:val="1C1B504A"/>
    <w:rsid w:val="1C2B4E13"/>
    <w:rsid w:val="1C3B6D59"/>
    <w:rsid w:val="1C6E285C"/>
    <w:rsid w:val="1C7B6FF9"/>
    <w:rsid w:val="1D075252"/>
    <w:rsid w:val="1D1A3A74"/>
    <w:rsid w:val="1D451EB0"/>
    <w:rsid w:val="1D615728"/>
    <w:rsid w:val="1D761D5A"/>
    <w:rsid w:val="1DC751DC"/>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0F557A1"/>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0029E6"/>
    <w:rsid w:val="271005EA"/>
    <w:rsid w:val="2727206E"/>
    <w:rsid w:val="273D6D1B"/>
    <w:rsid w:val="275E3649"/>
    <w:rsid w:val="2768133E"/>
    <w:rsid w:val="27721755"/>
    <w:rsid w:val="27874815"/>
    <w:rsid w:val="281D6715"/>
    <w:rsid w:val="28310548"/>
    <w:rsid w:val="286873FE"/>
    <w:rsid w:val="288627FF"/>
    <w:rsid w:val="28942D3D"/>
    <w:rsid w:val="28A332E9"/>
    <w:rsid w:val="28F91AFF"/>
    <w:rsid w:val="29465D36"/>
    <w:rsid w:val="29857C2F"/>
    <w:rsid w:val="29D97CC6"/>
    <w:rsid w:val="29E15B1E"/>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880793"/>
    <w:rsid w:val="2EC908A3"/>
    <w:rsid w:val="2ED73427"/>
    <w:rsid w:val="2F2F2A58"/>
    <w:rsid w:val="2F4D5F6B"/>
    <w:rsid w:val="2F5D1137"/>
    <w:rsid w:val="2F6E0190"/>
    <w:rsid w:val="2F8D4635"/>
    <w:rsid w:val="2FE43117"/>
    <w:rsid w:val="3012512B"/>
    <w:rsid w:val="30140526"/>
    <w:rsid w:val="306E5387"/>
    <w:rsid w:val="30AB0C90"/>
    <w:rsid w:val="30EC1DD7"/>
    <w:rsid w:val="310A0BC4"/>
    <w:rsid w:val="31281962"/>
    <w:rsid w:val="312A1C2B"/>
    <w:rsid w:val="315A3762"/>
    <w:rsid w:val="31624147"/>
    <w:rsid w:val="31D65AF9"/>
    <w:rsid w:val="3201564A"/>
    <w:rsid w:val="321C265E"/>
    <w:rsid w:val="32343B0A"/>
    <w:rsid w:val="32A70709"/>
    <w:rsid w:val="32BC010C"/>
    <w:rsid w:val="32FE69F0"/>
    <w:rsid w:val="336B64D8"/>
    <w:rsid w:val="33E75D8A"/>
    <w:rsid w:val="341807F9"/>
    <w:rsid w:val="342465E2"/>
    <w:rsid w:val="343D6C85"/>
    <w:rsid w:val="3469157A"/>
    <w:rsid w:val="347C0671"/>
    <w:rsid w:val="34AF1047"/>
    <w:rsid w:val="34B21D2C"/>
    <w:rsid w:val="34E04A84"/>
    <w:rsid w:val="34E65163"/>
    <w:rsid w:val="35135498"/>
    <w:rsid w:val="35214FD9"/>
    <w:rsid w:val="35465824"/>
    <w:rsid w:val="354F42BD"/>
    <w:rsid w:val="3573124D"/>
    <w:rsid w:val="359527A9"/>
    <w:rsid w:val="35B56B4B"/>
    <w:rsid w:val="36744D66"/>
    <w:rsid w:val="367F0988"/>
    <w:rsid w:val="36E95DAE"/>
    <w:rsid w:val="37184DFF"/>
    <w:rsid w:val="37B84612"/>
    <w:rsid w:val="37C93788"/>
    <w:rsid w:val="37CD0BD4"/>
    <w:rsid w:val="37EF6300"/>
    <w:rsid w:val="37FD7B6F"/>
    <w:rsid w:val="380942B0"/>
    <w:rsid w:val="382D54B8"/>
    <w:rsid w:val="38363290"/>
    <w:rsid w:val="383A3742"/>
    <w:rsid w:val="38732C18"/>
    <w:rsid w:val="387A66CC"/>
    <w:rsid w:val="38921ED5"/>
    <w:rsid w:val="38C22A0D"/>
    <w:rsid w:val="38F34C6A"/>
    <w:rsid w:val="39122B90"/>
    <w:rsid w:val="393063E5"/>
    <w:rsid w:val="394B4A07"/>
    <w:rsid w:val="39511D42"/>
    <w:rsid w:val="39597C2B"/>
    <w:rsid w:val="3967591C"/>
    <w:rsid w:val="39731517"/>
    <w:rsid w:val="39791EC9"/>
    <w:rsid w:val="39841846"/>
    <w:rsid w:val="399C38E8"/>
    <w:rsid w:val="39A60AA5"/>
    <w:rsid w:val="39C93AF0"/>
    <w:rsid w:val="3A5D281B"/>
    <w:rsid w:val="3A761F44"/>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EFD73AE"/>
    <w:rsid w:val="3F087986"/>
    <w:rsid w:val="3F31781F"/>
    <w:rsid w:val="3F346049"/>
    <w:rsid w:val="3F3D4664"/>
    <w:rsid w:val="3F580B78"/>
    <w:rsid w:val="3F6C3514"/>
    <w:rsid w:val="3FBC30E1"/>
    <w:rsid w:val="3FD009E6"/>
    <w:rsid w:val="3FD4707F"/>
    <w:rsid w:val="3FFD57FE"/>
    <w:rsid w:val="40612E15"/>
    <w:rsid w:val="40945F74"/>
    <w:rsid w:val="409D6C96"/>
    <w:rsid w:val="40A50B34"/>
    <w:rsid w:val="40C0750A"/>
    <w:rsid w:val="410178FA"/>
    <w:rsid w:val="419C40BE"/>
    <w:rsid w:val="41A74911"/>
    <w:rsid w:val="41C24932"/>
    <w:rsid w:val="41EE09AD"/>
    <w:rsid w:val="42271CA4"/>
    <w:rsid w:val="423A4979"/>
    <w:rsid w:val="42553C37"/>
    <w:rsid w:val="4275720E"/>
    <w:rsid w:val="42AB283A"/>
    <w:rsid w:val="42AE5982"/>
    <w:rsid w:val="43465CD3"/>
    <w:rsid w:val="43BA3EB6"/>
    <w:rsid w:val="43BB7129"/>
    <w:rsid w:val="44256103"/>
    <w:rsid w:val="444923EA"/>
    <w:rsid w:val="445E5EFA"/>
    <w:rsid w:val="445F1218"/>
    <w:rsid w:val="44976F36"/>
    <w:rsid w:val="44993F4E"/>
    <w:rsid w:val="44F72146"/>
    <w:rsid w:val="45276590"/>
    <w:rsid w:val="452B2CE7"/>
    <w:rsid w:val="459F5DC5"/>
    <w:rsid w:val="45C327BF"/>
    <w:rsid w:val="45DB5022"/>
    <w:rsid w:val="45DE6545"/>
    <w:rsid w:val="4634401A"/>
    <w:rsid w:val="46352992"/>
    <w:rsid w:val="467F7F60"/>
    <w:rsid w:val="469D497C"/>
    <w:rsid w:val="46AB46C2"/>
    <w:rsid w:val="46C07C6D"/>
    <w:rsid w:val="46D46FCB"/>
    <w:rsid w:val="46E625B7"/>
    <w:rsid w:val="46F44A2C"/>
    <w:rsid w:val="473F0C29"/>
    <w:rsid w:val="474159DD"/>
    <w:rsid w:val="48045B63"/>
    <w:rsid w:val="484F2842"/>
    <w:rsid w:val="49006A23"/>
    <w:rsid w:val="492A682B"/>
    <w:rsid w:val="49596A53"/>
    <w:rsid w:val="49AE2D68"/>
    <w:rsid w:val="49C3065B"/>
    <w:rsid w:val="49FE7196"/>
    <w:rsid w:val="4A1D33DB"/>
    <w:rsid w:val="4A3148B7"/>
    <w:rsid w:val="4A3C2091"/>
    <w:rsid w:val="4A41431D"/>
    <w:rsid w:val="4A736CE9"/>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35429"/>
    <w:rsid w:val="4CF91E5B"/>
    <w:rsid w:val="4D0A70CC"/>
    <w:rsid w:val="4D181700"/>
    <w:rsid w:val="4D6B0A00"/>
    <w:rsid w:val="4D75145B"/>
    <w:rsid w:val="4D9449F9"/>
    <w:rsid w:val="4D9F002D"/>
    <w:rsid w:val="4DA85F8D"/>
    <w:rsid w:val="4DD62215"/>
    <w:rsid w:val="4E2B5D5D"/>
    <w:rsid w:val="4E8B3508"/>
    <w:rsid w:val="4ED13285"/>
    <w:rsid w:val="4EFE1676"/>
    <w:rsid w:val="4F1A6236"/>
    <w:rsid w:val="4F6A651C"/>
    <w:rsid w:val="4F721548"/>
    <w:rsid w:val="4FA73771"/>
    <w:rsid w:val="4FD4377C"/>
    <w:rsid w:val="4FFF4C5B"/>
    <w:rsid w:val="50086DF5"/>
    <w:rsid w:val="508E5ABD"/>
    <w:rsid w:val="50A336F5"/>
    <w:rsid w:val="50BD79A6"/>
    <w:rsid w:val="50FD471E"/>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4A6783"/>
    <w:rsid w:val="55560136"/>
    <w:rsid w:val="556569E9"/>
    <w:rsid w:val="558D031D"/>
    <w:rsid w:val="55B7728F"/>
    <w:rsid w:val="55F24B54"/>
    <w:rsid w:val="56011E88"/>
    <w:rsid w:val="56115940"/>
    <w:rsid w:val="56352C58"/>
    <w:rsid w:val="563B6E83"/>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826B9D"/>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D5C50"/>
    <w:rsid w:val="5D442416"/>
    <w:rsid w:val="5D5B7524"/>
    <w:rsid w:val="5D731173"/>
    <w:rsid w:val="5DB61076"/>
    <w:rsid w:val="5DB96EBE"/>
    <w:rsid w:val="5DFA426F"/>
    <w:rsid w:val="5E60221A"/>
    <w:rsid w:val="5E6C3018"/>
    <w:rsid w:val="5E761E0E"/>
    <w:rsid w:val="5E852B06"/>
    <w:rsid w:val="5EBB0773"/>
    <w:rsid w:val="5EC9424F"/>
    <w:rsid w:val="5F3F6EB7"/>
    <w:rsid w:val="5F595787"/>
    <w:rsid w:val="5F890821"/>
    <w:rsid w:val="5F8D1C46"/>
    <w:rsid w:val="5FBD03D0"/>
    <w:rsid w:val="5FE50B69"/>
    <w:rsid w:val="601B4866"/>
    <w:rsid w:val="60303D05"/>
    <w:rsid w:val="60386110"/>
    <w:rsid w:val="606977B6"/>
    <w:rsid w:val="60B75222"/>
    <w:rsid w:val="610966E3"/>
    <w:rsid w:val="61A06ED8"/>
    <w:rsid w:val="61C8346D"/>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4FA2486"/>
    <w:rsid w:val="65155138"/>
    <w:rsid w:val="65342BA2"/>
    <w:rsid w:val="658A3C2E"/>
    <w:rsid w:val="65BE0B5B"/>
    <w:rsid w:val="65EE1625"/>
    <w:rsid w:val="667B70FF"/>
    <w:rsid w:val="66815ECF"/>
    <w:rsid w:val="668D4153"/>
    <w:rsid w:val="66A82973"/>
    <w:rsid w:val="67190F9E"/>
    <w:rsid w:val="672E0D6A"/>
    <w:rsid w:val="673157E9"/>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1A6D6F"/>
    <w:rsid w:val="6C4D6808"/>
    <w:rsid w:val="6C725360"/>
    <w:rsid w:val="6C7908D0"/>
    <w:rsid w:val="6C8A0C15"/>
    <w:rsid w:val="6C926DA7"/>
    <w:rsid w:val="6C9A5836"/>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F60687"/>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8E6267"/>
    <w:rsid w:val="72A75458"/>
    <w:rsid w:val="72D92721"/>
    <w:rsid w:val="73230684"/>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103F7"/>
    <w:rsid w:val="76DD66F2"/>
    <w:rsid w:val="76EC6FC3"/>
    <w:rsid w:val="770B2702"/>
    <w:rsid w:val="7718563E"/>
    <w:rsid w:val="774D2AAB"/>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480FF9"/>
    <w:rsid w:val="79714C66"/>
    <w:rsid w:val="79D31F15"/>
    <w:rsid w:val="79D657CC"/>
    <w:rsid w:val="79E40A04"/>
    <w:rsid w:val="7A151811"/>
    <w:rsid w:val="7B3C52F1"/>
    <w:rsid w:val="7B9D0472"/>
    <w:rsid w:val="7BA046F3"/>
    <w:rsid w:val="7BA16D1C"/>
    <w:rsid w:val="7BC37346"/>
    <w:rsid w:val="7BE71A21"/>
    <w:rsid w:val="7BF87E00"/>
    <w:rsid w:val="7C064DA7"/>
    <w:rsid w:val="7C0A2379"/>
    <w:rsid w:val="7C551636"/>
    <w:rsid w:val="7C5F3CF1"/>
    <w:rsid w:val="7C697AB1"/>
    <w:rsid w:val="7CB460B3"/>
    <w:rsid w:val="7CD445C4"/>
    <w:rsid w:val="7CED17F8"/>
    <w:rsid w:val="7CED5FEF"/>
    <w:rsid w:val="7CF17B62"/>
    <w:rsid w:val="7D274421"/>
    <w:rsid w:val="7D3D452B"/>
    <w:rsid w:val="7D430CEE"/>
    <w:rsid w:val="7D957EE1"/>
    <w:rsid w:val="7DFC4CA2"/>
    <w:rsid w:val="7E137B54"/>
    <w:rsid w:val="7E4E0E62"/>
    <w:rsid w:val="7E503B32"/>
    <w:rsid w:val="7E6B7B24"/>
    <w:rsid w:val="7E757D8F"/>
    <w:rsid w:val="7E782A8A"/>
    <w:rsid w:val="7EBD4139"/>
    <w:rsid w:val="7EF468D3"/>
    <w:rsid w:val="7EFFFA7B"/>
    <w:rsid w:val="7FC14E2C"/>
    <w:rsid w:val="7FC354B8"/>
    <w:rsid w:val="9F6F6015"/>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241</Words>
  <Characters>1374</Characters>
  <Lines>11</Lines>
  <Paragraphs>3</Paragraphs>
  <TotalTime>2</TotalTime>
  <ScaleCrop>false</ScaleCrop>
  <LinksUpToDate>false</LinksUpToDate>
  <CharactersWithSpaces>1612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2019-08-11T14:54:00Z</dcterms:created>
  <dc:creator>zkk</dc:creator>
  <cp:lastModifiedBy>Administrator</cp:lastModifiedBy>
  <cp:lastPrinted>2023-02-15T09:44:00Z</cp:lastPrinted>
  <dcterms:modified xsi:type="dcterms:W3CDTF">2024-02-02T02:15:05Z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D0C6CB4D3DD449CF9F01DB31742842FE</vt:lpwstr>
  </property>
</Properties>
</file>