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</w:pPr>
    </w:p>
    <w:p>
      <w:pPr>
        <w:jc w:val="both"/>
        <w:rPr>
          <w:rFonts w:hint="eastAsia" w:ascii="方正小标宋简体" w:eastAsia="方正小标宋简体"/>
          <w:color w:val="FF0000"/>
          <w:spacing w:val="23"/>
          <w:w w:val="66"/>
          <w:sz w:val="90"/>
          <w:szCs w:val="90"/>
        </w:rPr>
      </w:pPr>
      <w:r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  <w:t>北京市粮食和物资储备局文件</w:t>
      </w:r>
    </w:p>
    <w:p>
      <w:pPr>
        <w:spacing w:line="510" w:lineRule="exact"/>
        <w:rPr>
          <w:rFonts w:hint="eastAsia" w:eastAsia="仿宋_GB2312"/>
          <w:sz w:val="32"/>
        </w:rPr>
      </w:pPr>
    </w:p>
    <w:p>
      <w:pPr>
        <w:spacing w:line="620" w:lineRule="exact"/>
        <w:jc w:val="center"/>
        <w:rPr>
          <w:rFonts w:hint="eastAsia" w:ascii="仿宋_GB2312" w:eastAsia="仿宋_GB2312"/>
          <w:sz w:val="32"/>
        </w:rPr>
      </w:pPr>
      <w:bookmarkStart w:id="0" w:name="docsendnum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京粮发〔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59</w:t>
      </w:r>
      <w:r>
        <w:rPr>
          <w:rFonts w:hint="eastAsia" w:ascii="仿宋_GB2312" w:eastAsia="仿宋_GB2312"/>
          <w:sz w:val="32"/>
        </w:rPr>
        <w:t>号</w:t>
      </w:r>
      <w:bookmarkEnd w:id="0"/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mainDelivery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粮食和物资储备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基准</w:t>
      </w:r>
      <w:r>
        <w:rPr>
          <w:rStyle w:val="1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各区商务局（粮食和物资储备局）、市场监督管理局，北京经济技术开发区商务金融局、综合执法局：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《北京市粮食领域行政强制裁量权基准》经北京市粮食和物资储备局2023年11月21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日第31次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局长办公会议审议通过，现印发给你们，请遵照执行，并就有关事项通知如下：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一、实施行政强制，应当坚持教育与强制相结合的原则。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在行政执法过程中，应当依照法定的权限、范围、条件和程序，实施查封、扣押等行政强制措施。采用非强制手段可以达到行政管理目的的，不得实施查封、扣押等行政强制措施。行政强制措施权不得委托。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严格工作程序，规范实施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。不得查封、扣押与违法行为无关的粮食、工具、设备、账簿资料，不得查封与违法行为无关的场所。粮食经营者的粮食、工具、设备、账簿资料、场所等已被其他国家机关依法查封的，不得重复查封。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 对查封、扣押的粮食、工具、设备、账簿资料、场所等，应当妥善保管，不得使用或者损毁；造成损失的，应当承担赔偿责任。对查封的粮食、工具、设备、账簿资料、场所等，可以委托第三人保管，第三人不得损毁或者擅自转移、处置。因第三人的原因造成的损失，实施行政强制措施的部门先行赔付后，应当及时向第三人追偿。因查封、扣押发生的保管费用由实施行政强制措施的部门承担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采取查封、扣押措施后，应当及时查清事实，在规定期限内作出处理决定。</w:t>
      </w:r>
      <w:r>
        <w:rPr>
          <w:rStyle w:val="14"/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查封、扣押的粮食、工具、设备、账簿资料、场所等，依法应当没收、销毁的，依照有关法律法规规定，移送有权部门执行。</w:t>
      </w: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有下列情形之一的，应当及时作出解除查封、扣押决定：（一）当事人没有违法行为；（二）查封、扣押的粮食、工具、设备、账簿资料、场所等与违法行为无关；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（三）对违法行为已经作出处理决定，不再需要查封、扣押；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（四）查封、扣押期限已经届满；（五）其他不再需要采取查封、扣押措施的情形。解除查封、扣押应当立即退还粮食、工具、设备、账簿资料。</w:t>
      </w:r>
      <w:bookmarkStart w:id="2" w:name="_GoBack"/>
      <w:bookmarkEnd w:id="2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四、施行日期。本通知自2023年12月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起施行。</w:t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ind w:firstLine="3200" w:firstLineChars="10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北京市粮食和物资储备局</w:t>
      </w:r>
    </w:p>
    <w:p>
      <w:pPr>
        <w:pStyle w:val="2"/>
        <w:ind w:left="0" w:leftChars="0" w:firstLine="4160" w:firstLineChars="1300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270" w:right="1689" w:bottom="1270" w:left="168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2023年11月27日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行政强制裁量权基准</w:t>
      </w:r>
    </w:p>
    <w:tbl>
      <w:tblPr>
        <w:tblStyle w:val="9"/>
        <w:tblW w:w="14682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145"/>
        <w:gridCol w:w="2816"/>
        <w:gridCol w:w="1982"/>
        <w:gridCol w:w="4725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实施行政强制措施的种类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依据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查封、扣押非法收购或者不符合国家粮食质量安全标准的粮食，用于违法经营或者被污染的工具、设备以及有关账簿资料；查封违法从事粮食经营活动的场所。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《粮食流通管理条例》第三十八条第二款 粮食和储备行政管理部门在监督检查过程中，可以进入粮食经营者经营场所，查阅有关资料、凭证；检查粮食数量、质量和储存安全情况；检查粮食仓储设施、设备是否符合有关标准和技术规范；向有关单位和人员调查了解相关情况；查封、扣押非法收购或者不符合国家粮食质量安全标准的粮食，用于违法经营或者被污染的工具、设备以及有关账簿资料；查封违法从事粮食经营活动的场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为制止违法行为、防止证据损毁、避免危害发生、控制危险扩大，可以对下列物品、场所实施查封、扣押：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非法收购或者不符合国家粮食质量安全标准的粮食；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用于违法经营或者被污染的工具、设备以及有关账簿资料；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违法从事粮食经营活动的场所。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实施行政强制措施应当遵守下列规定: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（一）实施前须向行政机关负责人报告并经批准；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（二）由两名以上行政执法人员实施；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（三）出示执法身份证件；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（四）通知当事人到场；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（五）当场告知当事人采取行政强制措施的理由、依据以及当事人依法享有的权利、救济途径；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（六）听取当事人的陈述和申辩；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（七）制作现场笔录；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（八）现场笔录由当事人和行政执法人员签名或者盖章，当事人拒绝的，在笔录中予以注明；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（九）当事人不到场的，邀请见证人到场，由见证人和行政执法人员在现场笔录上签名或者盖章；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（十）制作并当场交付查封、扣押决定书和清单。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（十一）法律、法规规定的其他程序。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情况紧急，需要当场实施行政强制措施的，行政执法人员应当在24小时内向行政机关负责人报告，并补办批准手续。行政机关负责人认为不应当采取行政强制措施的， 应当立即解除。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查封、扣押的期限不得超过三十日；情况复杂的，经行政机关负责人批准，可以延长，但是延长期限不得超过三十日。法律、行政法规另有规定的除外。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延长查封、扣押的决定应当及时书面告知当事人，并说明理由。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对涉案粮食、工具、设备需要进行检测、检验或者技术鉴定的，查封、扣押的期间不包括检测、检验或者技术鉴定的期间。检测、检验或者技术鉴定的期间应当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明确，并书面告知当事人。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vanish/>
          <w:sz w:val="21"/>
          <w:lang w:val="en-US" w:eastAsia="zh-CN"/>
        </w:rPr>
        <w:sectPr>
          <w:footerReference r:id="rId4" w:type="default"/>
          <w:pgSz w:w="16838" w:h="11906" w:orient="landscape"/>
          <w:pgMar w:top="1293" w:right="1270" w:bottom="1293" w:left="127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bidi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ind w:firstLine="180" w:firstLineChars="100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bidi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20320</wp:posOffset>
                </wp:positionV>
                <wp:extent cx="5543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.6pt;height:0pt;width:436.5pt;z-index:251660288;mso-width-relative:page;mso-height-relative:page;" filled="f" stroked="t" coordsize="21600,21600" o:gfxdata="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fWdkbWAAAABgEAAA8AAAAAAAAAAQAgAAAAOAAAAGRycy9kb3ducmV2LnhtbFBLAQIUABQA&#10;AAAIAIdO4kDH/xD23AEAAJoDAAAOAAAAAAAAAAEAIAAAADs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抄送：机关各处室。</w:t>
      </w:r>
    </w:p>
    <w:p>
      <w:pPr>
        <w:ind w:firstLine="280" w:firstLineChars="1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5080</wp:posOffset>
                </wp:positionV>
                <wp:extent cx="55435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0.4pt;height:0pt;width:436.5pt;z-index:251659264;mso-width-relative:page;mso-height-relative:page;" filled="f" stroked="t" coordsize="21600,21600" o:gfxdata="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FCnXhPTAAAABAEAAA8AAAAAAAAAAQAgAAAAOAAAAGRycy9kb3ducmV2LnhtbFBLAQIUABQAAAAI&#10;AIdO4kDwaFXh3AEAAJoDAAAOAAAAAAAAAAEAIAAAADg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355600</wp:posOffset>
                </wp:positionV>
                <wp:extent cx="55435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28pt;height:0pt;width:436.5pt;z-index:251658240;mso-width-relative:page;mso-height-relative:page;" filled="f" stroked="t" coordsize="21600,21600" o:gfxdata="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Do8Q31wAAAAgBAAAPAAAAAAAAAAEAIAAAADgAAABkcnMvZG93bnJldi54bWxQSwECFAAU&#10;AAAACACHTuJANof6mdwBAACaAwAADgAAAAAAAAABACAAAAA8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北京市粮食和物资储备局办公室         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-457200</wp:posOffset>
              </wp:positionH>
              <wp:positionV relativeFrom="paragraph">
                <wp:posOffset>-131445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6pt;margin-top:-10.35pt;height:144pt;width:144pt;mso-position-horizontal-relative:margin;mso-wrap-style:none;rotation:5898240f;z-index:251660288;mso-width-relative:page;mso-height-relative:page;" filled="f" stroked="f" coordsize="21600,21600" o:gfxdata="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G9ITQ&#10;2AAAAAsBAAAPAAAAAAAAAAEAIAAAADgAAABkcnMvZG93bnJldi54bWxQSwECFAAUAAAACACHTuJA&#10;kzqwX9IBAACJAwAADgAAAAAAAAABACAAAAA9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F62B8"/>
    <w:multiLevelType w:val="singleLevel"/>
    <w:tmpl w:val="E0FF62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D3F5E8"/>
    <w:multiLevelType w:val="singleLevel"/>
    <w:tmpl w:val="0CD3F5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F19"/>
    <w:rsid w:val="007D4DFC"/>
    <w:rsid w:val="04BD3592"/>
    <w:rsid w:val="140C3368"/>
    <w:rsid w:val="15370C50"/>
    <w:rsid w:val="177B76F7"/>
    <w:rsid w:val="196C7318"/>
    <w:rsid w:val="1AFE4FD4"/>
    <w:rsid w:val="1DBF6A21"/>
    <w:rsid w:val="1F9DFC46"/>
    <w:rsid w:val="1FEF9F86"/>
    <w:rsid w:val="25676850"/>
    <w:rsid w:val="274FF9D0"/>
    <w:rsid w:val="2BFFDB5D"/>
    <w:rsid w:val="2CFA4BE7"/>
    <w:rsid w:val="2D985615"/>
    <w:rsid w:val="2F3B37DC"/>
    <w:rsid w:val="2FF4D11A"/>
    <w:rsid w:val="2FF68C12"/>
    <w:rsid w:val="3067976C"/>
    <w:rsid w:val="355E667E"/>
    <w:rsid w:val="36317D1C"/>
    <w:rsid w:val="36C7BF1F"/>
    <w:rsid w:val="37DB55C7"/>
    <w:rsid w:val="3A7321FD"/>
    <w:rsid w:val="3B73BC05"/>
    <w:rsid w:val="3B7F705D"/>
    <w:rsid w:val="3BBE558E"/>
    <w:rsid w:val="3BF75FF5"/>
    <w:rsid w:val="3C9EA449"/>
    <w:rsid w:val="3CE00E51"/>
    <w:rsid w:val="3EFB8309"/>
    <w:rsid w:val="3F7F3C01"/>
    <w:rsid w:val="3FEFA598"/>
    <w:rsid w:val="3FEFC2C8"/>
    <w:rsid w:val="40020A97"/>
    <w:rsid w:val="417F5D5D"/>
    <w:rsid w:val="46FBEB56"/>
    <w:rsid w:val="47F38DDD"/>
    <w:rsid w:val="47FEE54A"/>
    <w:rsid w:val="484668C9"/>
    <w:rsid w:val="49EF709C"/>
    <w:rsid w:val="4BB51DF1"/>
    <w:rsid w:val="4BDF94AF"/>
    <w:rsid w:val="4BDFF07F"/>
    <w:rsid w:val="4E784F15"/>
    <w:rsid w:val="4F94CEF9"/>
    <w:rsid w:val="4FFBD0C6"/>
    <w:rsid w:val="52FE1D9F"/>
    <w:rsid w:val="56DCF3D5"/>
    <w:rsid w:val="56FD86D3"/>
    <w:rsid w:val="56FF8A70"/>
    <w:rsid w:val="57AB9D5C"/>
    <w:rsid w:val="57AE69CA"/>
    <w:rsid w:val="57FF10EA"/>
    <w:rsid w:val="57FF2410"/>
    <w:rsid w:val="57FF630F"/>
    <w:rsid w:val="5B662FC2"/>
    <w:rsid w:val="5B73BCA8"/>
    <w:rsid w:val="5CFF377D"/>
    <w:rsid w:val="5F73A120"/>
    <w:rsid w:val="5FD3D082"/>
    <w:rsid w:val="5FF789CB"/>
    <w:rsid w:val="667D7E4A"/>
    <w:rsid w:val="66F7EF40"/>
    <w:rsid w:val="6899151F"/>
    <w:rsid w:val="6A22447E"/>
    <w:rsid w:val="6ACF507A"/>
    <w:rsid w:val="6B854A86"/>
    <w:rsid w:val="6BFF7B9C"/>
    <w:rsid w:val="6C3368E6"/>
    <w:rsid w:val="6D3DC93E"/>
    <w:rsid w:val="6D8454DA"/>
    <w:rsid w:val="6DBD634F"/>
    <w:rsid w:val="6DDF7774"/>
    <w:rsid w:val="6DDFC0E9"/>
    <w:rsid w:val="6F775996"/>
    <w:rsid w:val="6F91D87C"/>
    <w:rsid w:val="6FF3B1D6"/>
    <w:rsid w:val="6FFD9450"/>
    <w:rsid w:val="70A6EBCA"/>
    <w:rsid w:val="711D1177"/>
    <w:rsid w:val="73BF53D8"/>
    <w:rsid w:val="75FF8AE0"/>
    <w:rsid w:val="770E4774"/>
    <w:rsid w:val="77BDDF39"/>
    <w:rsid w:val="77F512F9"/>
    <w:rsid w:val="79DFCA52"/>
    <w:rsid w:val="79EEAB03"/>
    <w:rsid w:val="7AEC944A"/>
    <w:rsid w:val="7B6F1594"/>
    <w:rsid w:val="7B7F541E"/>
    <w:rsid w:val="7B8D2AA9"/>
    <w:rsid w:val="7BDD6307"/>
    <w:rsid w:val="7C5C3C17"/>
    <w:rsid w:val="7D3388F6"/>
    <w:rsid w:val="7D654E27"/>
    <w:rsid w:val="7DAE37A4"/>
    <w:rsid w:val="7DBF399A"/>
    <w:rsid w:val="7DBF469D"/>
    <w:rsid w:val="7DDBE874"/>
    <w:rsid w:val="7DE5E130"/>
    <w:rsid w:val="7DEDC291"/>
    <w:rsid w:val="7E8BC995"/>
    <w:rsid w:val="7EDE6C94"/>
    <w:rsid w:val="7EFF2704"/>
    <w:rsid w:val="7F3F547D"/>
    <w:rsid w:val="7F655D24"/>
    <w:rsid w:val="7F7BB6D1"/>
    <w:rsid w:val="7F7CF81B"/>
    <w:rsid w:val="7F9F0B82"/>
    <w:rsid w:val="7FB70657"/>
    <w:rsid w:val="7FB79688"/>
    <w:rsid w:val="7FD73173"/>
    <w:rsid w:val="7FDEEE13"/>
    <w:rsid w:val="7FEE6271"/>
    <w:rsid w:val="7FF38124"/>
    <w:rsid w:val="7FFA46BD"/>
    <w:rsid w:val="8BBB3F24"/>
    <w:rsid w:val="8BFF0110"/>
    <w:rsid w:val="8EFDA5FF"/>
    <w:rsid w:val="8FBD5977"/>
    <w:rsid w:val="9D6F6CFC"/>
    <w:rsid w:val="9FBF810F"/>
    <w:rsid w:val="9FDE39B6"/>
    <w:rsid w:val="9FFC5B68"/>
    <w:rsid w:val="AB7E2DE4"/>
    <w:rsid w:val="ABFFA49A"/>
    <w:rsid w:val="AD1FA89D"/>
    <w:rsid w:val="AFBEF708"/>
    <w:rsid w:val="AFF7D1DA"/>
    <w:rsid w:val="AFFD7B09"/>
    <w:rsid w:val="B3BAC699"/>
    <w:rsid w:val="B4BF90C7"/>
    <w:rsid w:val="B7355767"/>
    <w:rsid w:val="B7BD0D4D"/>
    <w:rsid w:val="BA7C5AD3"/>
    <w:rsid w:val="BBF6E400"/>
    <w:rsid w:val="BBFB871D"/>
    <w:rsid w:val="BDEEED5D"/>
    <w:rsid w:val="BF96FC96"/>
    <w:rsid w:val="BFDCE521"/>
    <w:rsid w:val="BFDF80BC"/>
    <w:rsid w:val="CAFF3F91"/>
    <w:rsid w:val="CDD5C507"/>
    <w:rsid w:val="CEBB8913"/>
    <w:rsid w:val="CFDB6FBB"/>
    <w:rsid w:val="D3FFBB0D"/>
    <w:rsid w:val="D518AEB3"/>
    <w:rsid w:val="D7FDAA0C"/>
    <w:rsid w:val="D8EF218E"/>
    <w:rsid w:val="D9F48C4B"/>
    <w:rsid w:val="DA5B29CB"/>
    <w:rsid w:val="DBF7BBA3"/>
    <w:rsid w:val="DC778891"/>
    <w:rsid w:val="DC7FC554"/>
    <w:rsid w:val="DC9CB7C9"/>
    <w:rsid w:val="DDDCCFFB"/>
    <w:rsid w:val="DDED9929"/>
    <w:rsid w:val="DDFED299"/>
    <w:rsid w:val="DE2DC0CE"/>
    <w:rsid w:val="DE443F2D"/>
    <w:rsid w:val="DE7F4FA1"/>
    <w:rsid w:val="DF77A476"/>
    <w:rsid w:val="DFAF6DC6"/>
    <w:rsid w:val="DFBFBFD2"/>
    <w:rsid w:val="DFFF4897"/>
    <w:rsid w:val="E77BA94D"/>
    <w:rsid w:val="E7BAD6C4"/>
    <w:rsid w:val="E931A028"/>
    <w:rsid w:val="E99F403D"/>
    <w:rsid w:val="EB15095D"/>
    <w:rsid w:val="EBFDE1D9"/>
    <w:rsid w:val="EDDABAF0"/>
    <w:rsid w:val="EDDE1CA2"/>
    <w:rsid w:val="EF2D55D2"/>
    <w:rsid w:val="EF5651B2"/>
    <w:rsid w:val="EF7FFF1E"/>
    <w:rsid w:val="EFBD1ECA"/>
    <w:rsid w:val="EFC20068"/>
    <w:rsid w:val="EFFBC7A5"/>
    <w:rsid w:val="EFFF7669"/>
    <w:rsid w:val="F1DE2B4E"/>
    <w:rsid w:val="F23A128A"/>
    <w:rsid w:val="F35CCF14"/>
    <w:rsid w:val="F37FAE1D"/>
    <w:rsid w:val="F57D278D"/>
    <w:rsid w:val="F5AE51F3"/>
    <w:rsid w:val="F5FF2A96"/>
    <w:rsid w:val="F67F1641"/>
    <w:rsid w:val="F67F5163"/>
    <w:rsid w:val="F6EF2191"/>
    <w:rsid w:val="F72E5B90"/>
    <w:rsid w:val="F77D928B"/>
    <w:rsid w:val="F7A55926"/>
    <w:rsid w:val="F7BFA7D8"/>
    <w:rsid w:val="F7BFDF4D"/>
    <w:rsid w:val="F7EBBFC3"/>
    <w:rsid w:val="F7F5C01F"/>
    <w:rsid w:val="F7FFAA7B"/>
    <w:rsid w:val="FBBF999A"/>
    <w:rsid w:val="FBDD614E"/>
    <w:rsid w:val="FBFB2CF7"/>
    <w:rsid w:val="FBFFCFF8"/>
    <w:rsid w:val="FBFFF673"/>
    <w:rsid w:val="FC7FFCAD"/>
    <w:rsid w:val="FCCF4AEF"/>
    <w:rsid w:val="FCFE2921"/>
    <w:rsid w:val="FD8FB4D9"/>
    <w:rsid w:val="FD9F7729"/>
    <w:rsid w:val="FDBF14FE"/>
    <w:rsid w:val="FDFF85B3"/>
    <w:rsid w:val="FE6D5101"/>
    <w:rsid w:val="FEDBD38C"/>
    <w:rsid w:val="FEEE6F96"/>
    <w:rsid w:val="FEFFF499"/>
    <w:rsid w:val="FF1EB48D"/>
    <w:rsid w:val="FF6F1B3E"/>
    <w:rsid w:val="FF7A3723"/>
    <w:rsid w:val="FF9F6F19"/>
    <w:rsid w:val="FFAFA9F0"/>
    <w:rsid w:val="FFBE0984"/>
    <w:rsid w:val="FFCE1E56"/>
    <w:rsid w:val="FFDB147B"/>
    <w:rsid w:val="FFDF902C"/>
    <w:rsid w:val="FFFBD088"/>
    <w:rsid w:val="FFFDCBEC"/>
    <w:rsid w:val="FFFFF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semiHidden/>
    <w:qFormat/>
    <w:uiPriority w:val="0"/>
    <w:pPr>
      <w:widowControl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napToGrid/>
      <w:spacing w:after="0"/>
      <w:jc w:val="center"/>
    </w:pPr>
    <w:rPr>
      <w:rFonts w:ascii="方正小标宋_GBK" w:hAnsi="Times New Roman" w:eastAsia="方正小标宋_GBK" w:cs="方正小标宋_GBK"/>
      <w:b/>
      <w:bCs/>
      <w:snapToGrid/>
      <w:kern w:val="2"/>
      <w:sz w:val="36"/>
      <w:szCs w:val="24"/>
      <w:lang w:val="en-US" w:eastAsia="zh-CN" w:bidi="ar-SA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2022-08-29T18:18:00Z</dcterms:created>
  <dc:creator> </dc:creator>
  <cp:lastModifiedBy> </cp:lastModifiedBy>
  <cp:lastPrinted>2023-11-27T16:04:54Z</cp:lastPrinted>
  <dcterms:modified xsi:type="dcterms:W3CDTF">2023-11-27T16:19:02Z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