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1B" w:rsidRDefault="00AA241B" w:rsidP="00AA241B">
      <w:pPr>
        <w:pStyle w:val="PlainText"/>
        <w:spacing w:line="580" w:lineRule="exact"/>
        <w:rPr>
          <w:rFonts w:ascii="黑体" w:eastAsia="黑体" w:hAnsi="黑体" w:cs="黑体" w:hint="eastAsia"/>
          <w:sz w:val="32"/>
          <w:szCs w:val="32"/>
        </w:rPr>
      </w:pPr>
      <w:r>
        <w:rPr>
          <w:rFonts w:ascii="黑体" w:eastAsia="黑体" w:hAnsi="黑体" w:cs="黑体" w:hint="eastAsia"/>
          <w:sz w:val="32"/>
          <w:szCs w:val="32"/>
        </w:rPr>
        <w:t>附件2</w:t>
      </w:r>
    </w:p>
    <w:p w:rsidR="00AA241B" w:rsidRDefault="00AA241B" w:rsidP="00AA241B">
      <w:pPr>
        <w:spacing w:line="580" w:lineRule="exact"/>
        <w:rPr>
          <w:rFonts w:hint="eastAsia"/>
        </w:rPr>
      </w:pPr>
    </w:p>
    <w:p w:rsidR="00AA241B" w:rsidRDefault="00AA241B" w:rsidP="00AA241B">
      <w:pPr>
        <w:pStyle w:val="NormalIndent"/>
        <w:spacing w:line="580" w:lineRule="exact"/>
        <w:jc w:val="center"/>
        <w:rPr>
          <w:rFonts w:ascii="方正小标宋简体" w:eastAsia="方正小标宋简体" w:hAnsi="方正小标宋简体" w:cs="方正小标宋简体" w:hint="eastAsia"/>
          <w:bCs/>
          <w:color w:val="000000"/>
          <w:kern w:val="0"/>
          <w:sz w:val="44"/>
          <w:szCs w:val="44"/>
          <w:lang w:bidi="ar"/>
        </w:rPr>
      </w:pPr>
      <w:r>
        <w:rPr>
          <w:rFonts w:ascii="方正小标宋简体" w:eastAsia="方正小标宋简体" w:hAnsi="方正小标宋简体" w:cs="方正小标宋简体" w:hint="eastAsia"/>
          <w:bCs/>
          <w:color w:val="000000"/>
          <w:kern w:val="0"/>
          <w:sz w:val="44"/>
          <w:szCs w:val="44"/>
          <w:lang w:bidi="ar"/>
        </w:rPr>
        <w:t>北京市文化和旅游局废止和宣布失效</w:t>
      </w:r>
    </w:p>
    <w:p w:rsidR="00AA241B" w:rsidRDefault="00AA241B" w:rsidP="00AA241B">
      <w:pPr>
        <w:pStyle w:val="NormalIndent"/>
        <w:spacing w:line="580" w:lineRule="exact"/>
        <w:jc w:val="center"/>
        <w:rPr>
          <w:rFonts w:ascii="方正小标宋简体" w:eastAsia="方正小标宋简体" w:hAnsi="方正小标宋简体" w:cs="方正小标宋简体" w:hint="eastAsia"/>
          <w:bCs/>
          <w:color w:val="000000"/>
          <w:kern w:val="0"/>
          <w:sz w:val="44"/>
          <w:szCs w:val="44"/>
          <w:lang w:bidi="ar"/>
        </w:rPr>
      </w:pPr>
      <w:bookmarkStart w:id="0" w:name="_GoBack"/>
      <w:r>
        <w:rPr>
          <w:rFonts w:ascii="方正小标宋简体" w:eastAsia="方正小标宋简体" w:hAnsi="方正小标宋简体" w:cs="方正小标宋简体" w:hint="eastAsia"/>
          <w:bCs/>
          <w:color w:val="000000"/>
          <w:kern w:val="0"/>
          <w:sz w:val="44"/>
          <w:szCs w:val="44"/>
          <w:lang w:bidi="ar"/>
        </w:rPr>
        <w:t>行政规范性文件目录</w:t>
      </w:r>
      <w:bookmarkEnd w:id="0"/>
    </w:p>
    <w:p w:rsidR="00AA241B" w:rsidRDefault="00AA241B" w:rsidP="00AA241B">
      <w:pPr>
        <w:pStyle w:val="NormalIndent"/>
        <w:spacing w:line="580" w:lineRule="exact"/>
        <w:rPr>
          <w:rFonts w:ascii="宋体" w:hAnsi="宋体" w:cs="宋体" w:hint="eastAsia"/>
          <w:b/>
          <w:color w:val="000000"/>
          <w:kern w:val="0"/>
          <w:sz w:val="28"/>
          <w:szCs w:val="28"/>
          <w:lang w:bidi="ar"/>
        </w:rPr>
      </w:pPr>
    </w:p>
    <w:tbl>
      <w:tblPr>
        <w:tblW w:w="9753" w:type="dxa"/>
        <w:tblInd w:w="-113" w:type="dxa"/>
        <w:tblLook w:val="0000" w:firstRow="0" w:lastRow="0" w:firstColumn="0" w:lastColumn="0" w:noHBand="0" w:noVBand="0"/>
      </w:tblPr>
      <w:tblGrid>
        <w:gridCol w:w="885"/>
        <w:gridCol w:w="6570"/>
        <w:gridCol w:w="2298"/>
      </w:tblGrid>
      <w:tr w:rsidR="00AA241B" w:rsidTr="00231EE9">
        <w:trPr>
          <w:trHeight w:val="42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黑体" w:eastAsia="黑体" w:hAnsi="宋体" w:cs="黑体"/>
                <w:b/>
                <w:color w:val="000000"/>
                <w:sz w:val="22"/>
              </w:rPr>
            </w:pPr>
            <w:r>
              <w:rPr>
                <w:rFonts w:ascii="黑体" w:eastAsia="黑体" w:hAnsi="宋体" w:cs="黑体"/>
                <w:b/>
                <w:color w:val="000000"/>
                <w:kern w:val="0"/>
                <w:sz w:val="22"/>
                <w:lang w:bidi="ar"/>
              </w:rPr>
              <w:t>序号</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黑体" w:eastAsia="黑体" w:hAnsi="宋体" w:cs="黑体"/>
                <w:b/>
                <w:color w:val="000000"/>
                <w:sz w:val="22"/>
              </w:rPr>
            </w:pPr>
            <w:r>
              <w:rPr>
                <w:rFonts w:ascii="黑体" w:eastAsia="黑体" w:hAnsi="宋体" w:cs="黑体"/>
                <w:b/>
                <w:color w:val="000000"/>
                <w:kern w:val="0"/>
                <w:sz w:val="22"/>
                <w:lang w:bidi="ar"/>
              </w:rPr>
              <w:t>文件名称</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黑体" w:eastAsia="黑体" w:hAnsi="宋体" w:cs="黑体"/>
                <w:b/>
                <w:color w:val="000000"/>
                <w:sz w:val="22"/>
              </w:rPr>
            </w:pPr>
            <w:r>
              <w:rPr>
                <w:rFonts w:ascii="黑体" w:eastAsia="黑体" w:hAnsi="宋体" w:cs="黑体"/>
                <w:b/>
                <w:color w:val="000000"/>
                <w:kern w:val="0"/>
                <w:sz w:val="22"/>
                <w:lang w:bidi="ar"/>
              </w:rPr>
              <w:t>文号</w:t>
            </w:r>
          </w:p>
        </w:tc>
      </w:tr>
      <w:tr w:rsidR="00AA241B" w:rsidTr="00231EE9">
        <w:trPr>
          <w:trHeight w:val="81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1</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关于印发《北京市旅游行业首都旅游紫禁杯评比办法》的通知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京旅发〔2007〕158号</w:t>
            </w:r>
          </w:p>
        </w:tc>
      </w:tr>
      <w:tr w:rsidR="00AA241B" w:rsidTr="00231EE9">
        <w:trPr>
          <w:trHeight w:val="81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2</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北京市旅游局关于旅游景区内禁用扩音器材进行导游和讲解服务的通知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京旅发〔2008〕29号</w:t>
            </w:r>
          </w:p>
        </w:tc>
      </w:tr>
      <w:tr w:rsidR="00AA241B" w:rsidTr="00231EE9">
        <w:trPr>
          <w:trHeight w:val="633"/>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3</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关于加快推进旅游标准化工作的意见</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京旅发〔2011〕30号</w:t>
            </w:r>
          </w:p>
        </w:tc>
      </w:tr>
      <w:tr w:rsidR="00AA241B" w:rsidTr="00231EE9">
        <w:trPr>
          <w:trHeight w:val="81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4</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关于印发《北京市旅游标准化试点管理办法》的通知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京旅发〔2011〕31号</w:t>
            </w:r>
          </w:p>
        </w:tc>
      </w:tr>
      <w:tr w:rsidR="00AA241B" w:rsidTr="00231EE9">
        <w:trPr>
          <w:trHeight w:val="72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5</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关于加快推进京郊旅游发展的指导意见</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京旅发〔2011〕93号</w:t>
            </w:r>
          </w:p>
        </w:tc>
      </w:tr>
      <w:tr w:rsidR="00AA241B" w:rsidTr="00231EE9">
        <w:trPr>
          <w:trHeight w:val="810"/>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6</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北京市旅游发展委员会关于加强和改进北京旅游景区讲解员管理工作的意见</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京旅发〔2012〕9号</w:t>
            </w:r>
          </w:p>
        </w:tc>
      </w:tr>
      <w:tr w:rsidR="00AA241B" w:rsidTr="00231EE9">
        <w:trPr>
          <w:trHeight w:val="831"/>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7</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北京市旅游发展委员会关于印发《北京智慧旅游乡村建设规范（试行）》的通知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京旅发〔2012〕42号</w:t>
            </w:r>
          </w:p>
        </w:tc>
      </w:tr>
      <w:tr w:rsidR="00AA241B" w:rsidTr="00231EE9">
        <w:trPr>
          <w:trHeight w:val="757"/>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8</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北京市旅游发展委员会关于印发《促进北京主题旅游休闲场所发展的若干意见（试行）》的通知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京旅发〔2013〕162号</w:t>
            </w:r>
          </w:p>
        </w:tc>
      </w:tr>
      <w:tr w:rsidR="00AA241B" w:rsidTr="00231EE9">
        <w:trPr>
          <w:trHeight w:val="758"/>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9</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北京市旅游发展委员会 北京市财政局关于印发《北京市旅游产业发展政府奖励资金管理实施细则》的通知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京旅发〔2013〕170号</w:t>
            </w:r>
          </w:p>
        </w:tc>
      </w:tr>
      <w:tr w:rsidR="00AA241B" w:rsidTr="00231EE9">
        <w:trPr>
          <w:trHeight w:val="739"/>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10</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北京市旅游发展委员会关于鼓励北京市城区四合院开展旅游接待活动的意见</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京旅发〔2014〕297号</w:t>
            </w:r>
          </w:p>
        </w:tc>
      </w:tr>
      <w:tr w:rsidR="00AA241B" w:rsidTr="00231EE9">
        <w:trPr>
          <w:trHeight w:val="703"/>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11</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关于印发《京郊旅游发展纲要（2015--2020年）》的通知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sz w:val="22"/>
              </w:rPr>
            </w:pPr>
            <w:r>
              <w:rPr>
                <w:rFonts w:ascii="仿宋_GB2312" w:eastAsia="仿宋_GB2312" w:hAnsi="宋体" w:cs="仿宋_GB2312"/>
                <w:color w:val="000000"/>
                <w:kern w:val="0"/>
                <w:sz w:val="22"/>
                <w:lang w:bidi="ar"/>
              </w:rPr>
              <w:t>京旅发〔2014〕299号</w:t>
            </w:r>
          </w:p>
        </w:tc>
      </w:tr>
      <w:tr w:rsidR="00AA241B" w:rsidTr="00231EE9">
        <w:trPr>
          <w:trHeight w:val="749"/>
        </w:trPr>
        <w:tc>
          <w:tcPr>
            <w:tcW w:w="885"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12</w:t>
            </w:r>
          </w:p>
        </w:tc>
        <w:tc>
          <w:tcPr>
            <w:tcW w:w="6570"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关于开展京郊旅游政策性保险工作的通知</w:t>
            </w:r>
          </w:p>
        </w:tc>
        <w:tc>
          <w:tcPr>
            <w:tcW w:w="2298" w:type="dxa"/>
            <w:tcBorders>
              <w:top w:val="single" w:sz="4" w:space="0" w:color="000000"/>
              <w:left w:val="single" w:sz="4" w:space="0" w:color="000000"/>
              <w:bottom w:val="single" w:sz="4" w:space="0" w:color="000000"/>
              <w:right w:val="single" w:sz="4" w:space="0" w:color="000000"/>
            </w:tcBorders>
            <w:vAlign w:val="center"/>
          </w:tcPr>
          <w:p w:rsidR="00AA241B" w:rsidRDefault="00AA241B" w:rsidP="00231EE9">
            <w:pPr>
              <w:widowControl/>
              <w:jc w:val="left"/>
              <w:textAlignment w:val="center"/>
              <w:rPr>
                <w:rFonts w:ascii="仿宋_GB2312" w:eastAsia="仿宋_GB2312" w:hAnsi="宋体" w:cs="仿宋_GB2312"/>
                <w:color w:val="000000"/>
                <w:kern w:val="0"/>
                <w:sz w:val="22"/>
                <w:lang w:bidi="ar"/>
              </w:rPr>
            </w:pPr>
            <w:r>
              <w:rPr>
                <w:rFonts w:ascii="仿宋_GB2312" w:eastAsia="仿宋_GB2312" w:hAnsi="宋体" w:cs="仿宋_GB2312"/>
                <w:color w:val="000000"/>
                <w:kern w:val="0"/>
                <w:sz w:val="22"/>
                <w:lang w:bidi="ar"/>
              </w:rPr>
              <w:t>京旅发〔2017〕100号</w:t>
            </w:r>
          </w:p>
        </w:tc>
      </w:tr>
    </w:tbl>
    <w:p w:rsidR="00AA241B" w:rsidRDefault="00AA241B" w:rsidP="00AA241B">
      <w:pPr>
        <w:spacing w:line="400" w:lineRule="exact"/>
        <w:rPr>
          <w:rFonts w:ascii="仿宋_GB2312" w:eastAsia="仿宋_GB2312" w:hAnsi="仿宋_GB2312" w:cs="仿宋_GB2312" w:hint="eastAsia"/>
          <w:sz w:val="32"/>
          <w:u w:val="single"/>
        </w:rPr>
      </w:pPr>
    </w:p>
    <w:p w:rsidR="00AA241B" w:rsidRDefault="00AA241B" w:rsidP="00AA241B">
      <w:pPr>
        <w:spacing w:line="400" w:lineRule="exact"/>
        <w:rPr>
          <w:rFonts w:ascii="仿宋_GB2312" w:eastAsia="仿宋_GB2312" w:hAnsi="仿宋_GB2312" w:cs="仿宋_GB2312" w:hint="eastAsia"/>
          <w:sz w:val="32"/>
          <w:u w:val="single"/>
        </w:rPr>
      </w:pPr>
    </w:p>
    <w:p w:rsidR="00AA241B" w:rsidRDefault="00AA241B" w:rsidP="00AA241B">
      <w:pPr>
        <w:spacing w:line="400" w:lineRule="exact"/>
        <w:rPr>
          <w:rFonts w:ascii="仿宋_GB2312" w:eastAsia="仿宋_GB2312" w:hAnsi="仿宋_GB2312" w:cs="仿宋_GB2312" w:hint="eastAsia"/>
          <w:sz w:val="32"/>
          <w:u w:val="single"/>
        </w:rPr>
      </w:pPr>
    </w:p>
    <w:p w:rsidR="00D25233" w:rsidRDefault="00D25233"/>
    <w:sectPr w:rsidR="00D25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1B"/>
    <w:rsid w:val="00AA241B"/>
    <w:rsid w:val="00CD718A"/>
    <w:rsid w:val="00D2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5244-231A-4922-B7B2-A6A5D975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qFormat/>
    <w:rsid w:val="00AA241B"/>
    <w:pPr>
      <w:ind w:firstLine="420"/>
    </w:pPr>
    <w:rPr>
      <w:rFonts w:ascii="Times New Roman" w:eastAsia="宋体" w:hAnsi="Times New Roman" w:cs="Times New Roman"/>
      <w:szCs w:val="20"/>
    </w:rPr>
  </w:style>
  <w:style w:type="paragraph" w:customStyle="1" w:styleId="CharCharCharCharCharCharChar">
    <w:name w:val=" Char Char Char Char Char Char Char"/>
    <w:basedOn w:val="a"/>
    <w:rsid w:val="00AA241B"/>
    <w:rPr>
      <w:rFonts w:ascii="宋体" w:eastAsia="宋体" w:hAnsi="宋体" w:cs="Courier New"/>
      <w:sz w:val="32"/>
      <w:szCs w:val="32"/>
    </w:rPr>
  </w:style>
  <w:style w:type="paragraph" w:customStyle="1" w:styleId="PlainText">
    <w:name w:val="PlainText"/>
    <w:basedOn w:val="a"/>
    <w:next w:val="a"/>
    <w:qFormat/>
    <w:rsid w:val="00AA241B"/>
    <w:rPr>
      <w:rFonts w:ascii="宋体" w:eastAsia="宋体" w:hAnsi="宋体"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孟远辉</dc:creator>
  <cp:keywords/>
  <dc:description/>
  <cp:lastModifiedBy>孟远辉</cp:lastModifiedBy>
  <cp:revision>1</cp:revision>
  <dcterms:created xsi:type="dcterms:W3CDTF">2023-04-27T07:57:00Z</dcterms:created>
  <dcterms:modified xsi:type="dcterms:W3CDTF">2023-04-27T07:58:00Z</dcterms:modified>
</cp:coreProperties>
</file>