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r>
        <w:rPr>
          <w:rFonts w:hint="eastAsia" w:ascii="黑体" w:hAnsi="黑体" w:eastAsia="黑体" w:cs="黑体"/>
          <w:color w:val="333333"/>
          <w:spacing w:val="15"/>
          <w:kern w:val="0"/>
          <w:sz w:val="32"/>
          <w:szCs w:val="32"/>
          <w:shd w:val="clear" w:color="auto" w:fill="FFFFFF"/>
        </w:rPr>
        <w:t>：</w:t>
      </w:r>
    </w:p>
    <w:p>
      <w:pPr>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新落地游戏企业房租补贴</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事项</w:t>
      </w:r>
      <w:r>
        <w:rPr>
          <w:rFonts w:hint="eastAsia" w:ascii="方正小标宋简体" w:hAnsi="方正小标宋简体" w:eastAsia="方正小标宋简体" w:cs="方正小标宋简体"/>
          <w:sz w:val="44"/>
          <w:szCs w:val="44"/>
        </w:rPr>
        <w:t>办事指南</w:t>
      </w:r>
    </w:p>
    <w:p>
      <w:pPr>
        <w:spacing w:line="600" w:lineRule="exact"/>
        <w:rPr>
          <w:rFonts w:ascii="仿宋_GB2312" w:hAnsi="仿宋_GB2312" w:eastAsia="仿宋_GB2312" w:cs="仿宋_GB2312"/>
          <w:sz w:val="32"/>
          <w:szCs w:val="32"/>
        </w:rPr>
      </w:pPr>
    </w:p>
    <w:p>
      <w:pPr>
        <w:spacing w:line="60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《北京经济技术开发区游戏产业政策》中第一条鼓励企业落地中“</w:t>
      </w:r>
      <w:r>
        <w:rPr>
          <w:rFonts w:ascii="仿宋_GB2312" w:eastAsia="仿宋_GB2312"/>
          <w:bCs/>
          <w:color w:val="000000" w:themeColor="text1"/>
          <w:sz w:val="32"/>
          <w14:textFill>
            <w14:solidFill>
              <w14:schemeClr w14:val="tx1"/>
            </w14:solidFill>
          </w14:textFill>
        </w:rPr>
        <w:t>新落地企业满足区域经济贡献100万元及以上，且地均经济贡献2000元/平米及以上的，按照实际租金的50%给予补贴，补贴单价最高为1.5元/天/平米。</w:t>
      </w:r>
      <w:r>
        <w:rPr>
          <w:rFonts w:hint="eastAsia" w:ascii="仿宋_GB2312" w:eastAsia="仿宋_GB2312"/>
          <w:bCs/>
          <w:color w:val="000000" w:themeColor="text1"/>
          <w:sz w:val="32"/>
          <w14:textFill>
            <w14:solidFill>
              <w14:schemeClr w14:val="tx1"/>
            </w14:solidFill>
          </w14:textFill>
        </w:rPr>
        <w:t>”</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600" w:lineRule="exact"/>
        <w:ind w:firstLine="640" w:firstLineChars="200"/>
        <w:rPr>
          <w:rFonts w:eastAsia="仿宋_GB2312" w:cs="仿宋_GB2312"/>
          <w:sz w:val="32"/>
          <w:szCs w:val="32"/>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2022年度</w:t>
      </w:r>
      <w:r>
        <w:rPr>
          <w:rFonts w:hint="eastAsia" w:ascii="仿宋_GB2312" w:hAnsi="仿宋_GB2312" w:eastAsia="仿宋_GB2312" w:cs="仿宋_GB2312"/>
          <w:bCs/>
          <w:color w:val="000000" w:themeColor="text1"/>
          <w:sz w:val="32"/>
          <w:szCs w:val="32"/>
          <w14:textFill>
            <w14:solidFill>
              <w14:schemeClr w14:val="tx1"/>
            </w14:solidFill>
          </w14:textFill>
        </w:rPr>
        <w:t>新落地游戏企业房租补贴</w:t>
      </w:r>
    </w:p>
    <w:p>
      <w:pPr>
        <w:spacing w:line="60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600" w:lineRule="exact"/>
        <w:ind w:firstLine="640" w:firstLineChars="200"/>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（一）申报主体应具有独立法人资格、实行独立核算，在经开区依法注册、纳税、入统的企业或机构，且设立或迁入时间应在2020年1月1日至202</w:t>
      </w:r>
      <w:r>
        <w:rPr>
          <w:rFonts w:hint="eastAsia" w:ascii="仿宋_GB2312" w:eastAsia="仿宋_GB2312"/>
          <w:bCs/>
          <w:color w:val="000000" w:themeColor="text1"/>
          <w:sz w:val="32"/>
          <w:lang w:val="en-US" w:eastAsia="zh-CN"/>
          <w14:textFill>
            <w14:solidFill>
              <w14:schemeClr w14:val="tx1"/>
            </w14:solidFill>
          </w14:textFill>
        </w:rPr>
        <w:t>2</w:t>
      </w:r>
      <w:r>
        <w:rPr>
          <w:rFonts w:hint="eastAsia" w:ascii="仿宋_GB2312" w:eastAsia="仿宋_GB2312"/>
          <w:bCs/>
          <w:color w:val="000000" w:themeColor="text1"/>
          <w:sz w:val="32"/>
          <w14:textFill>
            <w14:solidFill>
              <w14:schemeClr w14:val="tx1"/>
            </w14:solidFill>
          </w14:textFill>
        </w:rPr>
        <w:t>年12月</w:t>
      </w:r>
      <w:r>
        <w:rPr>
          <w:rFonts w:hint="eastAsia" w:ascii="仿宋_GB2312" w:eastAsia="仿宋_GB2312"/>
          <w:bCs/>
          <w:color w:val="000000" w:themeColor="text1"/>
          <w:sz w:val="32"/>
          <w:lang w:val="en-US" w:eastAsia="zh-CN"/>
          <w14:textFill>
            <w14:solidFill>
              <w14:schemeClr w14:val="tx1"/>
            </w14:solidFill>
          </w14:textFill>
        </w:rPr>
        <w:t>28</w:t>
      </w:r>
      <w:r>
        <w:rPr>
          <w:rFonts w:hint="eastAsia" w:ascii="仿宋_GB2312" w:eastAsia="仿宋_GB2312"/>
          <w:bCs/>
          <w:color w:val="000000" w:themeColor="text1"/>
          <w:sz w:val="32"/>
          <w14:textFill>
            <w14:solidFill>
              <w14:schemeClr w14:val="tx1"/>
            </w14:solidFill>
          </w14:textFill>
        </w:rPr>
        <w:t>日内；</w:t>
      </w:r>
    </w:p>
    <w:p>
      <w:pPr>
        <w:spacing w:line="600" w:lineRule="exact"/>
        <w:ind w:firstLine="640" w:firstLineChars="200"/>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（二）申报主体应为从事游戏领域的设备生产、引擎技术、内容研发、电子竞技、消费应用等环节的企业或机构；</w:t>
      </w:r>
    </w:p>
    <w:p>
      <w:pPr>
        <w:spacing w:line="600" w:lineRule="exact"/>
        <w:ind w:firstLine="640" w:firstLineChars="200"/>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（三）企业租赁房屋所在地应在经开区，且主要用途为办公研发或生产加工及产品、技术展示。</w:t>
      </w:r>
    </w:p>
    <w:p>
      <w:pPr>
        <w:spacing w:line="60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bCs/>
          <w:color w:val="000000" w:themeColor="text1"/>
          <w:sz w:val="32"/>
          <w14:textFill>
            <w14:solidFill>
              <w14:schemeClr w14:val="tx1"/>
            </w14:solidFill>
          </w14:textFill>
        </w:rPr>
        <w:t>对新落地企业年度纳税100万元及以上，且地均税收贡献达2000元/平米及以上，按照企业202</w:t>
      </w:r>
      <w:r>
        <w:rPr>
          <w:rFonts w:hint="eastAsia" w:ascii="仿宋_GB2312" w:eastAsia="仿宋_GB2312"/>
          <w:bCs/>
          <w:color w:val="000000" w:themeColor="text1"/>
          <w:sz w:val="32"/>
          <w:lang w:val="en-US" w:eastAsia="zh-CN"/>
          <w14:textFill>
            <w14:solidFill>
              <w14:schemeClr w14:val="tx1"/>
            </w14:solidFill>
          </w14:textFill>
        </w:rPr>
        <w:t>2</w:t>
      </w:r>
      <w:r>
        <w:rPr>
          <w:rFonts w:hint="eastAsia" w:ascii="仿宋_GB2312" w:eastAsia="仿宋_GB2312"/>
          <w:bCs/>
          <w:color w:val="000000" w:themeColor="text1"/>
          <w:sz w:val="32"/>
          <w14:textFill>
            <w14:solidFill>
              <w14:schemeClr w14:val="tx1"/>
            </w14:solidFill>
          </w14:textFill>
        </w:rPr>
        <w:t>年度</w:t>
      </w:r>
      <w:r>
        <w:rPr>
          <w:rFonts w:hint="eastAsia" w:ascii="仿宋_GB2312" w:eastAsia="仿宋_GB2312"/>
          <w:bCs/>
          <w:color w:val="000000" w:themeColor="text1"/>
          <w:sz w:val="32"/>
          <w:lang w:val="en-US" w:eastAsia="zh-CN"/>
          <w14:textFill>
            <w14:solidFill>
              <w14:schemeClr w14:val="tx1"/>
            </w14:solidFill>
          </w14:textFill>
        </w:rPr>
        <w:t>1月1日至12月28日</w:t>
      </w:r>
      <w:r>
        <w:rPr>
          <w:rFonts w:hint="eastAsia" w:ascii="仿宋_GB2312" w:eastAsia="仿宋_GB2312"/>
          <w:bCs/>
          <w:color w:val="000000" w:themeColor="text1"/>
          <w:sz w:val="32"/>
          <w14:textFill>
            <w14:solidFill>
              <w14:schemeClr w14:val="tx1"/>
            </w14:solidFill>
          </w14:textFill>
        </w:rPr>
        <w:t>实际租金的50%给予补贴，补贴单价最高为1.5元/天/平米。</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60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60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highlight w:val="none"/>
        </w:rPr>
        <w:t>新落地游戏企业房租补贴申报表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highlight w:val="none"/>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600" w:lineRule="exact"/>
        <w:ind w:firstLine="640" w:firstLineChars="20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4.银行</w:t>
      </w:r>
      <w:r>
        <w:rPr>
          <w:rFonts w:hint="eastAsia" w:ascii="仿宋_GB2312" w:hAnsi="仿宋_GB2312" w:eastAsia="仿宋_GB2312" w:cs="仿宋_GB2312"/>
          <w:sz w:val="32"/>
          <w:szCs w:val="32"/>
          <w:highlight w:val="none"/>
          <w:lang w:eastAsia="zh-CN"/>
        </w:rPr>
        <w:t>账户信息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下载模板填写，加盖公章，</w:t>
      </w:r>
      <w:r>
        <w:rPr>
          <w:rFonts w:ascii="仿宋_GB2312" w:hAnsi="仿宋_GB2312" w:eastAsia="仿宋_GB2312" w:cs="仿宋_GB2312"/>
          <w:spacing w:val="6"/>
          <w:sz w:val="32"/>
          <w:szCs w:val="32"/>
          <w:highlight w:val="none"/>
        </w:rPr>
        <w:t>彩色</w:t>
      </w:r>
      <w:r>
        <w:rPr>
          <w:rFonts w:hint="eastAsia" w:ascii="仿宋_GB2312" w:hAnsi="仿宋_GB2312" w:eastAsia="仿宋_GB2312" w:cs="仿宋_GB2312"/>
          <w:spacing w:val="6"/>
          <w:sz w:val="32"/>
          <w:szCs w:val="32"/>
          <w:highlight w:val="none"/>
        </w:rPr>
        <w:t>扫描</w:t>
      </w:r>
      <w:r>
        <w:rPr>
          <w:rFonts w:ascii="仿宋_GB2312" w:hAnsi="仿宋_GB2312" w:eastAsia="仿宋_GB2312" w:cs="仿宋_GB2312"/>
          <w:spacing w:val="6"/>
          <w:sz w:val="32"/>
          <w:szCs w:val="32"/>
          <w:highlight w:val="none"/>
        </w:rPr>
        <w:t>上传</w:t>
      </w:r>
      <w:r>
        <w:rPr>
          <w:rFonts w:hint="eastAsia" w:ascii="仿宋_GB2312" w:hAnsi="仿宋_GB2312" w:eastAsia="仿宋_GB2312" w:cs="仿宋_GB2312"/>
          <w:spacing w:val="6"/>
          <w:sz w:val="32"/>
          <w:szCs w:val="32"/>
          <w:highlight w:val="none"/>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5.企业</w:t>
      </w:r>
      <w:r>
        <w:rPr>
          <w:rFonts w:hint="eastAsia" w:ascii="仿宋_GB2312" w:eastAsia="仿宋_GB2312"/>
          <w:sz w:val="32"/>
          <w:szCs w:val="32"/>
          <w:lang w:val="en-US" w:eastAsia="zh-CN"/>
        </w:rPr>
        <w:t>2022年（按入库期）的</w:t>
      </w:r>
      <w:r>
        <w:rPr>
          <w:rFonts w:hint="eastAsia" w:ascii="仿宋_GB2312" w:eastAsia="仿宋_GB2312"/>
          <w:sz w:val="32"/>
          <w:szCs w:val="32"/>
        </w:rPr>
        <w:t>税收完税证明，原件彩色扫描上传；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6.房屋租赁合同协议书，原件彩色扫描上传；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7.不动产产权证明，原件彩色扫描上传；</w:t>
      </w:r>
    </w:p>
    <w:p>
      <w:pPr>
        <w:spacing w:line="600" w:lineRule="exact"/>
        <w:ind w:firstLine="640" w:firstLineChars="200"/>
        <w:outlineLvl w:val="2"/>
        <w:rPr>
          <w:rFonts w:hint="eastAsia" w:ascii="仿宋_GB2312" w:eastAsia="仿宋_GB2312"/>
          <w:sz w:val="32"/>
          <w:szCs w:val="32"/>
          <w:lang w:eastAsia="zh-CN"/>
        </w:rPr>
      </w:pPr>
      <w:r>
        <w:rPr>
          <w:rFonts w:hint="eastAsia" w:ascii="仿宋_GB2312" w:eastAsia="仿宋_GB2312"/>
          <w:sz w:val="32"/>
          <w:szCs w:val="32"/>
        </w:rPr>
        <w:t>8.房屋租赁发票，原件彩色扫描上传</w:t>
      </w:r>
      <w:r>
        <w:rPr>
          <w:rFonts w:hint="eastAsia" w:ascii="仿宋_GB2312" w:eastAsia="仿宋_GB2312"/>
          <w:sz w:val="32"/>
          <w:szCs w:val="32"/>
          <w:lang w:eastAsia="zh-CN"/>
        </w:rPr>
        <w:t>；</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eastAsia="仿宋_GB2312" w:cs="Times New Roman"/>
          <w:sz w:val="32"/>
          <w:szCs w:val="32"/>
          <w:highlight w:val="none"/>
          <w:lang w:val="en-US" w:eastAsia="zh-CN"/>
        </w:rPr>
        <w:t>9.房租支付凭证，原件彩色扫描上传</w:t>
      </w:r>
      <w:r>
        <w:rPr>
          <w:rFonts w:hint="eastAsia" w:ascii="仿宋_GB2312" w:eastAsia="仿宋_GB2312"/>
          <w:sz w:val="32"/>
          <w:szCs w:val="32"/>
        </w:rPr>
        <w:t>。</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w:t>
      </w:r>
      <w:r>
        <w:rPr>
          <w:rFonts w:hint="eastAsia" w:ascii="仿宋_GB2312" w:hAnsi="仿宋_GB2312" w:eastAsia="仿宋_GB2312" w:cs="仿宋_GB2312"/>
          <w:color w:val="000000"/>
          <w:sz w:val="32"/>
          <w:szCs w:val="32"/>
          <w:lang w:eastAsia="zh-CN"/>
        </w:rPr>
        <w:t>宣传文化部</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工委宣传文化部</w:t>
      </w:r>
      <w:r>
        <w:rPr>
          <w:rFonts w:hint="eastAsia" w:ascii="仿宋_GB2312" w:hAnsi="仿宋_GB2312" w:eastAsia="仿宋_GB2312" w:cs="仿宋_GB2312"/>
          <w:color w:val="000000"/>
          <w:kern w:val="2"/>
          <w:sz w:val="32"/>
          <w:szCs w:val="32"/>
        </w:rPr>
        <w:t>组织专家线下对申请材料进行评审，评审后将结果上传到系统。</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工委宣传文化部</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600" w:lineRule="exact"/>
        <w:ind w:firstLine="640" w:firstLineChars="200"/>
        <w:rPr>
          <w:rFonts w:hint="eastAsia" w:ascii="仿宋_GB2312" w:hAnsi="仿宋_GB2312" w:eastAsia="仿宋_GB2312" w:cs="仿宋_GB2312"/>
          <w:b/>
          <w:bCs/>
          <w:sz w:val="32"/>
          <w:szCs w:val="32"/>
          <w:lang w:eastAsia="zh-CN"/>
        </w:rPr>
      </w:pPr>
      <w:r>
        <w:rPr>
          <w:rFonts w:hint="eastAsia" w:eastAsia="仿宋_GB2312" w:cs="仿宋_GB2312"/>
          <w:sz w:val="32"/>
          <w:szCs w:val="32"/>
        </w:rPr>
        <w:t>经开区</w:t>
      </w:r>
      <w:r>
        <w:rPr>
          <w:rFonts w:hint="eastAsia" w:eastAsia="仿宋_GB2312" w:cs="仿宋_GB2312"/>
          <w:sz w:val="32"/>
          <w:szCs w:val="32"/>
          <w:lang w:eastAsia="zh-CN"/>
        </w:rPr>
        <w:t>工委宣传文化部</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w:t>
      </w:r>
      <w:r>
        <w:rPr>
          <w:rFonts w:hint="eastAsia" w:ascii="仿宋_GB2312" w:hAnsi="仿宋_GB2312" w:eastAsia="仿宋_GB2312" w:cs="仿宋_GB2312"/>
          <w:color w:val="000000" w:themeColor="text1"/>
          <w:sz w:val="32"/>
          <w:szCs w:val="32"/>
          <w14:textFill>
            <w14:solidFill>
              <w14:schemeClr w14:val="tx1"/>
            </w14:solidFill>
          </w14:textFill>
        </w:rPr>
        <w:t>荣华中路10号</w:t>
      </w:r>
      <w:r>
        <w:rPr>
          <w:rFonts w:hint="eastAsia" w:ascii="仿宋_GB2312" w:hAnsi="仿宋_GB2312" w:eastAsia="仿宋_GB2312" w:cs="仿宋_GB2312"/>
          <w:sz w:val="32"/>
          <w:szCs w:val="32"/>
        </w:rPr>
        <w:t>亦城国际中心裙楼二层政务服务</w:t>
      </w:r>
      <w:r>
        <w:rPr>
          <w:rFonts w:hint="eastAsia" w:ascii="仿宋_GB2312" w:hAnsi="仿宋_GB2312" w:eastAsia="仿宋_GB2312" w:cs="仿宋_GB2312"/>
          <w:color w:val="000000" w:themeColor="text1"/>
          <w:sz w:val="32"/>
          <w:szCs w:val="32"/>
          <w14:textFill>
            <w14:solidFill>
              <w14:schemeClr w14:val="tx1"/>
            </w14:solidFill>
          </w14:textFill>
        </w:rPr>
        <w:t>中心行政服务</w:t>
      </w:r>
      <w:r>
        <w:rPr>
          <w:rFonts w:hint="eastAsia" w:ascii="仿宋_GB2312" w:hAnsi="仿宋_GB2312" w:eastAsia="仿宋_GB2312" w:cs="仿宋_GB2312"/>
          <w:sz w:val="32"/>
          <w:szCs w:val="32"/>
        </w:rPr>
        <w:t>厅“政策申报”窗口</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经开区政务服务中心行政服务厅“政策申报”窗口，联系电话：010-67857687；010-67857878转4，工作日上午9:00—12:00，下午1:30—5:00。</w:t>
      </w:r>
    </w:p>
    <w:p>
      <w:pPr>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经开区工委宣传文化部</w:t>
      </w:r>
      <w:bookmarkStart w:id="0" w:name="_GoBack"/>
      <w:bookmarkEnd w:id="0"/>
      <w:r>
        <w:rPr>
          <w:rFonts w:hint="eastAsia" w:ascii="仿宋_GB2312" w:hAnsi="仿宋_GB2312" w:eastAsia="仿宋_GB2312" w:cs="仿宋_GB2312"/>
          <w:sz w:val="32"/>
          <w:szCs w:val="32"/>
        </w:rPr>
        <w:t>，联系电话：010-67857362，工作日上午9:00—12:00，下午2:00—6:00。</w:t>
      </w:r>
    </w:p>
    <w:p>
      <w:pPr>
        <w:spacing w:line="60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60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791886"/>
    <w:rsid w:val="1B8109FE"/>
    <w:rsid w:val="1B8D4C8F"/>
    <w:rsid w:val="1B9377B6"/>
    <w:rsid w:val="1BAD434D"/>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715E5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D32FE7"/>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77932"/>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BFD0C4E"/>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0E0458"/>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5A29C"/>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BFB84F17"/>
    <w:rsid w:val="BFFADC1D"/>
    <w:rsid w:val="C7DB93C8"/>
    <w:rsid w:val="DD7E7DC7"/>
    <w:rsid w:val="DEF5E07B"/>
    <w:rsid w:val="ED7E233A"/>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1</TotalTime>
  <ScaleCrop>false</ScaleCrop>
  <LinksUpToDate>false</LinksUpToDate>
  <CharactersWithSpaces>1612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admin</cp:lastModifiedBy>
  <cp:lastPrinted>2022-06-10T23:04:00Z</cp:lastPrinted>
  <dcterms:modified xsi:type="dcterms:W3CDTF">2023-05-16T06:48:58Z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