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9C" w:rsidRDefault="00A87770">
      <w:pPr>
        <w:pStyle w:val="1"/>
        <w:widowControl/>
        <w:spacing w:beforeAutospacing="0" w:afterAutospacing="0" w:line="588" w:lineRule="atLeast"/>
        <w:jc w:val="center"/>
        <w:rPr>
          <w:rFonts w:hint="default"/>
          <w:b w:val="0"/>
          <w:color w:val="404040"/>
          <w:sz w:val="42"/>
          <w:szCs w:val="42"/>
        </w:rPr>
      </w:pPr>
      <w:r>
        <w:rPr>
          <w:b w:val="0"/>
          <w:color w:val="404040"/>
          <w:sz w:val="42"/>
          <w:szCs w:val="42"/>
        </w:rPr>
        <w:t>北京市人力资源和社会保障局</w:t>
      </w:r>
      <w:r>
        <w:rPr>
          <w:b w:val="0"/>
          <w:color w:val="404040"/>
          <w:sz w:val="42"/>
          <w:szCs w:val="42"/>
        </w:rPr>
        <w:t> </w:t>
      </w:r>
      <w:r>
        <w:rPr>
          <w:b w:val="0"/>
          <w:color w:val="404040"/>
          <w:sz w:val="42"/>
          <w:szCs w:val="42"/>
        </w:rPr>
        <w:t>北京市发展和改革委员会</w:t>
      </w:r>
      <w:r>
        <w:rPr>
          <w:b w:val="0"/>
          <w:color w:val="404040"/>
          <w:sz w:val="42"/>
          <w:szCs w:val="42"/>
        </w:rPr>
        <w:t xml:space="preserve"> </w:t>
      </w:r>
      <w:r>
        <w:rPr>
          <w:b w:val="0"/>
          <w:color w:val="404040"/>
          <w:sz w:val="42"/>
          <w:szCs w:val="42"/>
        </w:rPr>
        <w:t>北京市财政局</w:t>
      </w:r>
      <w:r>
        <w:rPr>
          <w:b w:val="0"/>
          <w:color w:val="404040"/>
          <w:sz w:val="42"/>
          <w:szCs w:val="42"/>
        </w:rPr>
        <w:t xml:space="preserve"> </w:t>
      </w:r>
      <w:r>
        <w:rPr>
          <w:b w:val="0"/>
          <w:color w:val="404040"/>
          <w:sz w:val="42"/>
          <w:szCs w:val="42"/>
        </w:rPr>
        <w:t>国家税务总局北京市税务局</w:t>
      </w:r>
      <w:r>
        <w:rPr>
          <w:b w:val="0"/>
          <w:color w:val="404040"/>
          <w:sz w:val="42"/>
          <w:szCs w:val="42"/>
        </w:rPr>
        <w:t> </w:t>
      </w:r>
      <w:r>
        <w:rPr>
          <w:b w:val="0"/>
          <w:color w:val="404040"/>
          <w:sz w:val="42"/>
          <w:szCs w:val="42"/>
        </w:rPr>
        <w:t>关于阶段性缓缴社会保险费有关问题的通告</w:t>
      </w:r>
    </w:p>
    <w:p w:rsidR="00A27A9C" w:rsidRDefault="00A87770">
      <w:pPr>
        <w:pStyle w:val="a3"/>
        <w:widowControl/>
        <w:spacing w:beforeAutospacing="0" w:after="300" w:afterAutospacing="0"/>
        <w:ind w:firstLine="420"/>
        <w:jc w:val="center"/>
      </w:pPr>
      <w:r>
        <w:t>京</w:t>
      </w:r>
      <w:proofErr w:type="gramStart"/>
      <w:r>
        <w:t>人社发</w:t>
      </w:r>
      <w:proofErr w:type="gramEnd"/>
      <w:r>
        <w:t>〔</w:t>
      </w:r>
      <w:r>
        <w:t>2022</w:t>
      </w:r>
      <w:r>
        <w:t>〕</w:t>
      </w:r>
      <w:r>
        <w:t>17</w:t>
      </w:r>
      <w:r>
        <w:t>号</w:t>
      </w:r>
    </w:p>
    <w:p w:rsidR="00A27A9C" w:rsidRDefault="00A87770">
      <w:pPr>
        <w:pStyle w:val="a3"/>
        <w:widowControl/>
        <w:spacing w:beforeAutospacing="0" w:after="300" w:afterAutospacing="0"/>
        <w:ind w:firstLine="420"/>
      </w:pPr>
      <w:r>
        <w:t>根据《关于进一步做好阶段性缓缴社会保险费政策实施工作有关问题的通知》（</w:t>
      </w:r>
      <w:proofErr w:type="gramStart"/>
      <w:r>
        <w:t>人社厅</w:t>
      </w:r>
      <w:proofErr w:type="gramEnd"/>
      <w:r>
        <w:t>发〔</w:t>
      </w:r>
      <w:r>
        <w:t>2022</w:t>
      </w:r>
      <w:r>
        <w:t>〕</w:t>
      </w:r>
      <w:r>
        <w:t>50</w:t>
      </w:r>
      <w:r>
        <w:t>号</w:t>
      </w:r>
      <w:r>
        <w:t>)</w:t>
      </w:r>
      <w:r>
        <w:t>精神，现就阶段性缓缴企业职工基本养老保险、失业保险、工伤保险费（以下简称三项社会保险费）有关问题通告如下：</w:t>
      </w:r>
    </w:p>
    <w:p w:rsidR="00A27A9C" w:rsidRDefault="00A87770">
      <w:pPr>
        <w:pStyle w:val="a3"/>
        <w:widowControl/>
        <w:spacing w:beforeAutospacing="0" w:after="300" w:afterAutospacing="0"/>
        <w:ind w:firstLine="420"/>
      </w:pPr>
      <w:r>
        <w:t>一、符合《关于扩大阶段性缓缴参保单位社会保险费政策实施办法的通告》（京</w:t>
      </w:r>
      <w:proofErr w:type="gramStart"/>
      <w:r>
        <w:t>人社发</w:t>
      </w:r>
      <w:proofErr w:type="gramEnd"/>
      <w:r>
        <w:t>〔</w:t>
      </w:r>
      <w:r>
        <w:t>2022</w:t>
      </w:r>
      <w:r>
        <w:t>〕</w:t>
      </w:r>
      <w:r>
        <w:t>4</w:t>
      </w:r>
      <w:r>
        <w:t>号）规定申请条件的企业、以单位方式参保的个体工商户、参加企业职工基本养老保险的事业单位及各类社会组织可以自愿申请缓缴三项社会保险费的单位应缴纳部分。参保单位缓缴期间，要依法履行代扣代缴职工个人缴费义务。</w:t>
      </w:r>
    </w:p>
    <w:p w:rsidR="00A27A9C" w:rsidRDefault="00A87770">
      <w:pPr>
        <w:pStyle w:val="a3"/>
        <w:widowControl/>
        <w:spacing w:beforeAutospacing="0" w:after="300" w:afterAutospacing="0"/>
        <w:ind w:firstLine="420"/>
      </w:pPr>
      <w:r>
        <w:t>二、阶段性缓缴三项社会保险</w:t>
      </w:r>
      <w:proofErr w:type="gramStart"/>
      <w:r>
        <w:t>费政策</w:t>
      </w:r>
      <w:proofErr w:type="gramEnd"/>
      <w:r>
        <w:t>到期后，参保单位可以申请在</w:t>
      </w:r>
      <w:r>
        <w:t>2023</w:t>
      </w:r>
      <w:r>
        <w:t>年底前采取分期或</w:t>
      </w:r>
      <w:proofErr w:type="gramStart"/>
      <w:r>
        <w:t>逐月等</w:t>
      </w:r>
      <w:proofErr w:type="gramEnd"/>
      <w:r>
        <w:t>方式补缴缓缴的社会保险费，补缴期间免收滞纳金。</w:t>
      </w:r>
    </w:p>
    <w:p w:rsidR="00A27A9C" w:rsidRDefault="00A87770">
      <w:pPr>
        <w:pStyle w:val="a3"/>
        <w:widowControl/>
        <w:spacing w:beforeAutospacing="0" w:after="300" w:afterAutospacing="0"/>
        <w:ind w:firstLine="420"/>
      </w:pPr>
      <w:r>
        <w:t>三、参保单位需要申请分期或逐月补缴的，自</w:t>
      </w:r>
      <w:r>
        <w:t>2023</w:t>
      </w:r>
      <w:r>
        <w:t>年</w:t>
      </w:r>
      <w:r>
        <w:t>1</w:t>
      </w:r>
      <w:r>
        <w:t>月</w:t>
      </w:r>
      <w:r>
        <w:t>1</w:t>
      </w:r>
      <w:r>
        <w:t>日起，可登录北京市人力资源</w:t>
      </w:r>
      <w:r>
        <w:t>和社会保障局网站（</w:t>
      </w:r>
      <w:r>
        <w:t>http://rsj.beijing.gov.cn/</w:t>
      </w:r>
      <w:r>
        <w:t>），在</w:t>
      </w:r>
      <w:r>
        <w:t>“2022</w:t>
      </w:r>
      <w:r>
        <w:t>年阶段性缓缴社会保险费</w:t>
      </w:r>
      <w:r>
        <w:t>”</w:t>
      </w:r>
      <w:r>
        <w:t>模块中选择</w:t>
      </w:r>
      <w:r>
        <w:t>“</w:t>
      </w:r>
      <w:r>
        <w:t>申请延长缓缴补缴期限</w:t>
      </w:r>
      <w:r>
        <w:t>”</w:t>
      </w:r>
      <w:r>
        <w:t>，参保单位应恪守诚信，同意协议后即申请成功。</w:t>
      </w:r>
    </w:p>
    <w:p w:rsidR="00A27A9C" w:rsidRDefault="00A87770">
      <w:pPr>
        <w:pStyle w:val="a3"/>
        <w:widowControl/>
        <w:spacing w:beforeAutospacing="0" w:after="300" w:afterAutospacing="0"/>
        <w:ind w:firstLine="420"/>
      </w:pPr>
      <w:r>
        <w:t>四、企业按照政策规定缓缴、补缴期间在社保缴费查询中显示企业为正常缴费状态。参保单位缓缴期间，已依法履行代扣代缴职工个人缴费义务的，职工个人缴费状态为正常缴费。</w:t>
      </w:r>
    </w:p>
    <w:p w:rsidR="00A27A9C" w:rsidRDefault="00A87770">
      <w:pPr>
        <w:pStyle w:val="a3"/>
        <w:widowControl/>
        <w:spacing w:beforeAutospacing="0" w:after="300" w:afterAutospacing="0"/>
        <w:ind w:firstLine="420"/>
      </w:pPr>
      <w:r>
        <w:t>五、职工申领养老保险待遇、办理关系转移等业务的，参保单位应为其补齐缓缴的养老保险费。申请缓缴的参保单</w:t>
      </w:r>
      <w:proofErr w:type="gramStart"/>
      <w:r>
        <w:t>位依法</w:t>
      </w:r>
      <w:proofErr w:type="gramEnd"/>
      <w:r>
        <w:t>注销的，应在注销前缴纳缓缴的费款。</w:t>
      </w:r>
    </w:p>
    <w:p w:rsidR="00A27A9C" w:rsidRDefault="00A87770">
      <w:pPr>
        <w:pStyle w:val="a3"/>
        <w:widowControl/>
        <w:spacing w:beforeAutospacing="0" w:after="300" w:afterAutospacing="0"/>
        <w:ind w:firstLine="420"/>
        <w:jc w:val="right"/>
      </w:pPr>
      <w:r>
        <w:t>         </w:t>
      </w:r>
      <w:r>
        <w:t xml:space="preserve">         </w:t>
      </w:r>
      <w:r>
        <w:t>北京市人力资源和社会保障局</w:t>
      </w:r>
      <w:r>
        <w:t xml:space="preserve">  </w:t>
      </w:r>
    </w:p>
    <w:p w:rsidR="00A27A9C" w:rsidRDefault="00A87770">
      <w:pPr>
        <w:pStyle w:val="a3"/>
        <w:widowControl/>
        <w:spacing w:beforeAutospacing="0" w:after="300" w:afterAutospacing="0"/>
        <w:ind w:firstLine="420"/>
        <w:jc w:val="right"/>
      </w:pPr>
      <w:r>
        <w:t>  </w:t>
      </w:r>
      <w:r>
        <w:t>北京市发展和改革委员会</w:t>
      </w:r>
      <w:r>
        <w:t xml:space="preserve">  </w:t>
      </w:r>
    </w:p>
    <w:p w:rsidR="00A27A9C" w:rsidRDefault="00A87770">
      <w:pPr>
        <w:pStyle w:val="a3"/>
        <w:widowControl/>
        <w:spacing w:beforeAutospacing="0" w:after="300" w:afterAutospacing="0"/>
        <w:jc w:val="right"/>
      </w:pPr>
      <w:r>
        <w:t>北京市财政局</w:t>
      </w:r>
      <w:r>
        <w:t xml:space="preserve">           </w:t>
      </w:r>
    </w:p>
    <w:p w:rsidR="00A27A9C" w:rsidRDefault="00A87770">
      <w:pPr>
        <w:pStyle w:val="a3"/>
        <w:widowControl/>
        <w:spacing w:beforeAutospacing="0" w:after="300" w:afterAutospacing="0"/>
        <w:jc w:val="right"/>
      </w:pPr>
      <w:r>
        <w:t>    </w:t>
      </w:r>
      <w:r>
        <w:t>国家税务总局北京市税务局</w:t>
      </w:r>
    </w:p>
    <w:p w:rsidR="00A27A9C" w:rsidRDefault="00A87770" w:rsidP="00D36BC1">
      <w:pPr>
        <w:pStyle w:val="a3"/>
        <w:widowControl/>
        <w:spacing w:beforeAutospacing="0" w:after="300" w:afterAutospacing="0"/>
        <w:ind w:firstLine="420"/>
        <w:jc w:val="right"/>
      </w:pPr>
      <w:r>
        <w:t>                                                                    2022</w:t>
      </w:r>
      <w:r>
        <w:t>年</w:t>
      </w:r>
      <w:r>
        <w:t>11</w:t>
      </w:r>
      <w:r>
        <w:t>月</w:t>
      </w:r>
      <w:r>
        <w:t>14</w:t>
      </w:r>
      <w:r>
        <w:t>日</w:t>
      </w:r>
      <w:bookmarkStart w:id="0" w:name="_GoBack"/>
      <w:bookmarkEnd w:id="0"/>
    </w:p>
    <w:sectPr w:rsidR="00A27A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770" w:rsidRDefault="00A87770" w:rsidP="00D36BC1">
      <w:r>
        <w:separator/>
      </w:r>
    </w:p>
  </w:endnote>
  <w:endnote w:type="continuationSeparator" w:id="0">
    <w:p w:rsidR="00A87770" w:rsidRDefault="00A87770" w:rsidP="00D36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770" w:rsidRDefault="00A87770" w:rsidP="00D36BC1">
      <w:r>
        <w:separator/>
      </w:r>
    </w:p>
  </w:footnote>
  <w:footnote w:type="continuationSeparator" w:id="0">
    <w:p w:rsidR="00A87770" w:rsidRDefault="00A87770" w:rsidP="00D36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45A38"/>
    <w:rsid w:val="00A27A9C"/>
    <w:rsid w:val="00A87770"/>
    <w:rsid w:val="00D36BC1"/>
    <w:rsid w:val="5FF45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rsid w:val="00D36B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36BC1"/>
    <w:rPr>
      <w:rFonts w:asciiTheme="minorHAnsi" w:eastAsiaTheme="minorEastAsia" w:hAnsiTheme="minorHAnsi" w:cstheme="minorBidi"/>
      <w:kern w:val="2"/>
      <w:sz w:val="18"/>
      <w:szCs w:val="18"/>
    </w:rPr>
  </w:style>
  <w:style w:type="paragraph" w:styleId="a6">
    <w:name w:val="footer"/>
    <w:basedOn w:val="a"/>
    <w:link w:val="Char0"/>
    <w:rsid w:val="00D36BC1"/>
    <w:pPr>
      <w:tabs>
        <w:tab w:val="center" w:pos="4153"/>
        <w:tab w:val="right" w:pos="8306"/>
      </w:tabs>
      <w:snapToGrid w:val="0"/>
      <w:jc w:val="left"/>
    </w:pPr>
    <w:rPr>
      <w:sz w:val="18"/>
      <w:szCs w:val="18"/>
    </w:rPr>
  </w:style>
  <w:style w:type="character" w:customStyle="1" w:styleId="Char0">
    <w:name w:val="页脚 Char"/>
    <w:basedOn w:val="a0"/>
    <w:link w:val="a6"/>
    <w:rsid w:val="00D36BC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rsid w:val="00D36B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36BC1"/>
    <w:rPr>
      <w:rFonts w:asciiTheme="minorHAnsi" w:eastAsiaTheme="minorEastAsia" w:hAnsiTheme="minorHAnsi" w:cstheme="minorBidi"/>
      <w:kern w:val="2"/>
      <w:sz w:val="18"/>
      <w:szCs w:val="18"/>
    </w:rPr>
  </w:style>
  <w:style w:type="paragraph" w:styleId="a6">
    <w:name w:val="footer"/>
    <w:basedOn w:val="a"/>
    <w:link w:val="Char0"/>
    <w:rsid w:val="00D36BC1"/>
    <w:pPr>
      <w:tabs>
        <w:tab w:val="center" w:pos="4153"/>
        <w:tab w:val="right" w:pos="8306"/>
      </w:tabs>
      <w:snapToGrid w:val="0"/>
      <w:jc w:val="left"/>
    </w:pPr>
    <w:rPr>
      <w:sz w:val="18"/>
      <w:szCs w:val="18"/>
    </w:rPr>
  </w:style>
  <w:style w:type="character" w:customStyle="1" w:styleId="Char0">
    <w:name w:val="页脚 Char"/>
    <w:basedOn w:val="a0"/>
    <w:link w:val="a6"/>
    <w:rsid w:val="00D36BC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srbjylk1</dc:creator>
  <cp:lastModifiedBy>srbjylk1</cp:lastModifiedBy>
  <cp:revision>2</cp:revision>
  <dcterms:created xsi:type="dcterms:W3CDTF">2023-05-09T02:52:00Z</dcterms:created>
  <dcterms:modified xsi:type="dcterms:W3CDTF">2023-05-09T04:51:00Z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