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line="600" w:lineRule="exact"/>
        <w:textAlignment w:val="auto"/>
        <w:outlineLvl w:val="0"/>
        <w:rPr>
          <w:rFonts w:ascii="仿宋_GB2312" w:eastAsia="仿宋_GB2312" w:cs="宋体"/>
          <w:sz w:val="32"/>
          <w:szCs w:val="32"/>
        </w:rPr>
      </w:pPr>
      <w:r>
        <w:rPr>
          <w:rFonts w:hint="eastAsia" w:ascii="仿宋_GB2312" w:eastAsia="仿宋_GB2312" w:cs="宋体"/>
          <w:b/>
          <w:bCs/>
          <w:sz w:val="32"/>
          <w:szCs w:val="32"/>
        </w:rPr>
        <w:t>附件</w:t>
      </w:r>
      <w:r>
        <w:rPr>
          <w:rFonts w:hint="eastAsia" w:ascii="仿宋_GB2312" w:eastAsia="仿宋_GB2312" w:cs="宋体"/>
          <w:b/>
          <w:bCs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仿宋_GB2312" w:eastAsia="仿宋_GB2312" w:cs="宋体"/>
          <w:b/>
          <w:bCs/>
          <w:sz w:val="32"/>
          <w:szCs w:val="32"/>
        </w:rPr>
        <w:t>-1：</w:t>
      </w:r>
      <w:r>
        <w:rPr>
          <w:rFonts w:hint="eastAsia" w:ascii="仿宋_GB2312" w:eastAsia="仿宋_GB2312" w:cs="宋体"/>
          <w:b/>
          <w:bCs/>
          <w:sz w:val="32"/>
          <w:szCs w:val="32"/>
          <w:lang w:eastAsia="zh-CN"/>
        </w:rPr>
        <w:t>顺义区创业创新</w:t>
      </w:r>
      <w:r>
        <w:rPr>
          <w:rFonts w:ascii="仿宋_GB2312" w:eastAsia="仿宋_GB2312" w:cs="宋体"/>
          <w:b/>
          <w:bCs/>
          <w:sz w:val="32"/>
          <w:szCs w:val="32"/>
        </w:rPr>
        <w:t>公共服务</w:t>
      </w:r>
      <w:r>
        <w:rPr>
          <w:rFonts w:hint="eastAsia" w:ascii="仿宋_GB2312" w:eastAsia="仿宋_GB2312" w:cs="宋体"/>
          <w:b/>
          <w:bCs/>
          <w:sz w:val="32"/>
          <w:szCs w:val="32"/>
          <w:lang w:eastAsia="zh-CN"/>
        </w:rPr>
        <w:t>平台</w:t>
      </w:r>
      <w:r>
        <w:rPr>
          <w:rFonts w:hint="eastAsia" w:ascii="仿宋_GB2312" w:eastAsia="仿宋_GB2312" w:cs="宋体"/>
          <w:b/>
          <w:bCs/>
          <w:sz w:val="32"/>
          <w:szCs w:val="32"/>
        </w:rPr>
        <w:t>评价指标</w:t>
      </w:r>
    </w:p>
    <w:tbl>
      <w:tblPr>
        <w:tblStyle w:val="8"/>
        <w:tblW w:w="8339" w:type="dxa"/>
        <w:jc w:val="center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6"/>
        <w:gridCol w:w="496"/>
        <w:gridCol w:w="2688"/>
        <w:gridCol w:w="603"/>
        <w:gridCol w:w="502"/>
        <w:gridCol w:w="502"/>
        <w:gridCol w:w="563"/>
        <w:gridCol w:w="625"/>
        <w:gridCol w:w="149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2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基本分值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满分分值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基本要求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满分要求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总体要求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基础条件</w:t>
            </w:r>
          </w:p>
        </w:tc>
        <w:tc>
          <w:tcPr>
            <w:tcW w:w="4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35</w:t>
            </w:r>
          </w:p>
        </w:tc>
        <w:tc>
          <w:tcPr>
            <w:tcW w:w="2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服务场地面积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平方米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低于基本要求不得分。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4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从业人员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中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本科及以上学历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人数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人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否定性指标。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4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highlight w:val="none"/>
              </w:rPr>
              <w:t>中级及以上技术职称专业人员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highlight w:val="none"/>
              </w:rPr>
              <w:t>人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低于基本要求不得分。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4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管理制度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否定性指标。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4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获得市级及以上政府有关部门授予的资质或荣誉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低于基本要求不得分。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8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财务指标</w:t>
            </w:r>
          </w:p>
        </w:tc>
        <w:tc>
          <w:tcPr>
            <w:tcW w:w="4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总资产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低于基本要求不得分。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8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4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营业收入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低于基本要求不得分。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8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服务功能</w:t>
            </w:r>
          </w:p>
        </w:tc>
        <w:tc>
          <w:tcPr>
            <w:tcW w:w="4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2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专业服务</w:t>
            </w:r>
          </w:p>
        </w:tc>
        <w:tc>
          <w:tcPr>
            <w:tcW w:w="6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</w:t>
            </w:r>
          </w:p>
        </w:tc>
        <w:tc>
          <w:tcPr>
            <w:tcW w:w="5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5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否定性指标，两项须符合一项。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0" w:hRule="atLeast"/>
          <w:jc w:val="center"/>
        </w:trPr>
        <w:tc>
          <w:tcPr>
            <w:tcW w:w="8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4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信息、投融资、技术创新、创业、培训、管理咨询、市场开拓、法律服务</w:t>
            </w:r>
          </w:p>
        </w:tc>
        <w:tc>
          <w:tcPr>
            <w:tcW w:w="6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86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服务数量</w:t>
            </w:r>
          </w:p>
        </w:tc>
        <w:tc>
          <w:tcPr>
            <w:tcW w:w="49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2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服务北京市企业数量</w:t>
            </w:r>
          </w:p>
        </w:tc>
        <w:tc>
          <w:tcPr>
            <w:tcW w:w="60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家次/年</w:t>
            </w:r>
          </w:p>
        </w:tc>
        <w:tc>
          <w:tcPr>
            <w:tcW w:w="50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50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14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否定性指标。具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有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专业服务功能的平台需满足1-3项中的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项，其他平台需满足1-2中的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项。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86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4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服务顺义区企业数量</w:t>
            </w:r>
          </w:p>
        </w:tc>
        <w:tc>
          <w:tcPr>
            <w:tcW w:w="6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0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0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49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86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49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3-1.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专业服务顺义区企业数量</w:t>
            </w:r>
          </w:p>
        </w:tc>
        <w:tc>
          <w:tcPr>
            <w:tcW w:w="60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10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15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49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86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49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3-2.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服务经认定的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创新创业型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企业数量</w:t>
            </w:r>
          </w:p>
        </w:tc>
        <w:tc>
          <w:tcPr>
            <w:tcW w:w="60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4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8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服务效果</w:t>
            </w:r>
          </w:p>
        </w:tc>
        <w:tc>
          <w:tcPr>
            <w:tcW w:w="4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2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提供的公益性服务或低收费服务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家次/年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否定性指标。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8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服务满意度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%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否定性指标。</w:t>
            </w:r>
          </w:p>
        </w:tc>
      </w:tr>
    </w:tbl>
    <w:p>
      <w:pPr>
        <w:pStyle w:val="3"/>
        <w:snapToGrid w:val="0"/>
        <w:spacing w:line="600" w:lineRule="exact"/>
        <w:rPr>
          <w:rFonts w:ascii="仿宋_GB2312" w:eastAsia="仿宋_GB2312" w:cs="宋体"/>
          <w:b/>
          <w:bCs/>
          <w:sz w:val="32"/>
          <w:szCs w:val="32"/>
        </w:rPr>
        <w:sectPr>
          <w:pgSz w:w="11906" w:h="16838"/>
          <w:pgMar w:top="2098" w:right="1474" w:bottom="1984" w:left="1587" w:header="851" w:footer="1587" w:gutter="0"/>
          <w:cols w:space="720" w:num="1"/>
          <w:docGrid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7C4EA9"/>
    <w:rsid w:val="0B7C4EA9"/>
    <w:rsid w:val="2F2264EB"/>
    <w:rsid w:val="74AE7F87"/>
    <w:rsid w:val="7BA4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560" w:lineRule="exact"/>
      <w:jc w:val="center"/>
    </w:pPr>
    <w:rPr>
      <w:rFonts w:ascii="仿宋_GB2312"/>
      <w:b/>
      <w:bCs/>
      <w:sz w:val="44"/>
    </w:rPr>
  </w:style>
  <w:style w:type="paragraph" w:styleId="3">
    <w:name w:val="Plain 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2021-05-25T08:16:00Z</dcterms:created>
  <dc:creator>小福</dc:creator>
  <cp:lastModifiedBy>zxqy</cp:lastModifiedBy>
  <dcterms:modified xsi:type="dcterms:W3CDTF">2021-07-29T08:00:51Z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ICV">
    <vt:lpwstr>1D02165281B74E45AC0A5D3C71304CB7</vt:lpwstr>
  </property>
</Properties>
</file>