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智能网联汽车场景示范应用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补贴资金申报办事指南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p>
      <w:pPr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一、政策依据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《关于贯彻新发展理念加快亦庄新城高质量发展的若干措施（4.0）》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京技管〔2022〕12号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中第六条“打造智能网联汽车场景示范，紧跟行业技术代际创新，加快高级别自动驾驶示范区建设，构建车路云一体化的智能网联汽车开放场景，鼓励开展环卫清扫、城市管理、便民服务、公共交通、出行服务、物流配送等公共服务领域示范应用，按单个示范项目实际投资额（企业自筹资金）的30%给予资金奖励，最高奖励300万元。”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二、申报事项</w:t>
      </w:r>
    </w:p>
    <w:p>
      <w:pPr>
        <w:ind w:firstLine="640" w:firstLineChars="200"/>
        <w:rPr>
          <w:rFonts w:eastAsia="仿宋_GB2312" w:cs="仿宋_GB2312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2022年度</w:t>
      </w:r>
      <w:r>
        <w:rPr>
          <w:rFonts w:hint="eastAsia" w:eastAsia="仿宋_GB2312" w:cs="仿宋_GB2312"/>
          <w:sz w:val="32"/>
          <w:szCs w:val="32"/>
          <w:highlight w:val="none"/>
        </w:rPr>
        <w:t>智能网联汽车场景示范应用补贴资金</w:t>
      </w:r>
    </w:p>
    <w:p>
      <w:pPr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</w:rPr>
        <w:t>三、申报条件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（一）申请主体为在经开区范围内依法注册、纳税,具有独立法人资格、实行独立核算，且实际经营在经开区的企业；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（二）2022年度在经开区范围内对出行服务、公共交通、物流配送、城市管理、便民服务、环卫清扫等公共服务领域开展智能网联汽车场景的示范应用；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（三）申报车辆需要接入示范区监管平台，接受日常监管要求。参与申报的企业应具备完整的运营计划、应急处置预案以及清晰的主体责任说明，且申报周期内无重大违规、违法事故。</w:t>
      </w:r>
    </w:p>
    <w:p>
      <w:pPr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</w:rPr>
        <w:t>四、支持内容及标准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经评审认定后，对于满足申报条件的企业，按照单个示范应用项目实际投资额（企业自筹资金，包括车辆固定资产投入、运维费用、人工费用等）的30%给予一次性后补贴资金，最高补贴额为300万元。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五、申报材料及要求</w:t>
      </w:r>
    </w:p>
    <w:p>
      <w:pPr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（一）申报材料</w:t>
      </w:r>
    </w:p>
    <w:p>
      <w:pPr>
        <w:ind w:firstLine="640" w:firstLineChars="200"/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1.智能网联汽车场景示范应用补贴资金申报表，在线填写；</w:t>
      </w:r>
    </w:p>
    <w:p>
      <w:pPr>
        <w:ind w:firstLine="640" w:firstLineChars="200"/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</w:t>
      </w:r>
      <w:r>
        <w:rPr>
          <w:rFonts w:hint="eastAsia" w:ascii="仿宋_GB2312" w:eastAsia="仿宋_GB2312"/>
          <w:sz w:val="32"/>
          <w:szCs w:val="32"/>
          <w:highlight w:val="none"/>
        </w:rPr>
        <w:t>企业营业执照，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选取电子证照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3.承诺书，下载模板填写，签字、加盖公章，彩色扫描上传。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4.银行账户信息，下载模板填写，加盖公章，彩色扫描上传；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5.北京经济技术开发区智能网联汽车场景示范应用补贴资金申请报告，</w:t>
      </w:r>
      <w:r>
        <w:rPr>
          <w:rFonts w:hint="eastAsia" w:ascii="仿宋_GB2312" w:eastAsia="仿宋_GB2312"/>
          <w:sz w:val="32"/>
          <w:szCs w:val="32"/>
          <w:highlight w:val="none"/>
        </w:rPr>
        <w:t>下载模板填写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加盖公章，彩色扫描上传；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</w:t>
      </w:r>
      <w:r>
        <w:rPr>
          <w:rFonts w:hint="eastAsia" w:ascii="仿宋_GB2312" w:eastAsia="仿宋_GB2312"/>
          <w:sz w:val="32"/>
          <w:szCs w:val="32"/>
          <w:highlight w:val="none"/>
        </w:rPr>
        <w:t>场景示范应用项目实际投资相关费用证明（如发票等），原件彩色扫描上传；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（二）打印纸质材料要求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收到打印纸质材料短信通知后，在3个工作日内从平台下载带水印全套申报材料进行打印，一式一份有序装订（整本首页、骑缝盖章），其中银行账户信息无需装订，加盖公章，一并递交至受理窗口。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六、办理程序</w:t>
      </w:r>
    </w:p>
    <w:p>
      <w:pPr>
        <w:pStyle w:val="8"/>
        <w:widowControl/>
        <w:numPr>
          <w:ilvl w:val="255"/>
          <w:numId w:val="0"/>
        </w:numPr>
        <w:spacing w:beforeAutospacing="0" w:afterAutospacing="0" w:line="368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（一）网上申报：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通过经开区官网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进入政策兑现综合服务平台，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或使用360浏览器的极速模式登录网址：zcdx.kfqgw.beijing.gov.cn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，注册登录后进行项目申报。如未在规定时间内提交申请的，视为自动放弃。</w:t>
      </w:r>
    </w:p>
    <w:p>
      <w:pPr>
        <w:pStyle w:val="8"/>
        <w:widowControl/>
        <w:numPr>
          <w:ilvl w:val="255"/>
          <w:numId w:val="0"/>
        </w:numPr>
        <w:spacing w:beforeAutospacing="0" w:afterAutospacing="0" w:line="368" w:lineRule="atLeast"/>
        <w:ind w:firstLine="643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  <w:t>（二）初审：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经开区政务服务中心对申报主体提交的材料进行完整性审查，材料不齐全或不符合要求的，告知申报主体补齐补正。</w:t>
      </w:r>
    </w:p>
    <w:p>
      <w:pPr>
        <w:pStyle w:val="8"/>
        <w:widowControl/>
        <w:spacing w:beforeAutospacing="0" w:afterAutospacing="0" w:line="368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  <w:t>（三）审核：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北京市高级别自动驾驶示范区工作办公室（以下简称“市自动驾驶办公室”）对申请材料进行实质审核。</w:t>
      </w:r>
    </w:p>
    <w:p>
      <w:pPr>
        <w:pStyle w:val="8"/>
        <w:widowControl/>
        <w:spacing w:beforeAutospacing="0" w:afterAutospacing="0" w:line="368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  <w:t>）线下受理：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申报主体在规定期间内从平台下载带水印的申报材料进行打印，并前往政务服务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大厅“政策申报”窗口提交材料，工作人员核验，与网上提交材料一致的，予以收件；不符合的，当场告知补正要求。</w:t>
      </w:r>
    </w:p>
    <w:p>
      <w:pPr>
        <w:pStyle w:val="8"/>
        <w:widowControl/>
        <w:spacing w:beforeAutospacing="0" w:afterAutospacing="0" w:line="368" w:lineRule="atLeast"/>
        <w:ind w:firstLine="643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  <w:t>）专家评审：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市自动驾驶办公室组织专家线下对申请材料进行评审，评审后将结果上传到系统。</w:t>
      </w:r>
    </w:p>
    <w:p>
      <w:pPr>
        <w:pStyle w:val="8"/>
        <w:widowControl/>
        <w:spacing w:beforeAutospacing="0" w:afterAutospacing="0" w:line="368" w:lineRule="atLeast"/>
        <w:ind w:firstLine="643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  <w:t>（六）确定扶持结果：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市自动驾驶办公室对审核通过的申报主体拟定兑现扶持奖励金额。</w:t>
      </w:r>
    </w:p>
    <w:p>
      <w:pPr>
        <w:pStyle w:val="8"/>
        <w:widowControl/>
        <w:spacing w:beforeAutospacing="0" w:afterAutospacing="0" w:line="368" w:lineRule="atLeast"/>
        <w:ind w:firstLine="643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  <w:t>（七）公示：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市自动驾驶办公室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通过政策兑现综合服务平台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对审核通过的申报主体进行公示。</w:t>
      </w:r>
    </w:p>
    <w:p>
      <w:pPr>
        <w:pStyle w:val="8"/>
        <w:widowControl/>
        <w:spacing w:beforeAutospacing="0" w:afterAutospacing="0" w:line="368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  <w:t>（八）资金拨付：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经公示无异议的，经开区财政审计局完成资金拨付工作。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七、主责部门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市自动驾驶办公室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八、受理窗口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北京经济技术开发区荣华中路10号亦城国际中心裙楼二层政务服务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中心行政服务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厅“政策申报”窗口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九、申报时间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2023年3月2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年4月1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十、联系人及联系方式</w:t>
      </w:r>
    </w:p>
    <w:p>
      <w:pPr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政策</w:t>
      </w:r>
      <w:r>
        <w:rPr>
          <w:rFonts w:hint="eastAsia" w:eastAsia="仿宋_GB2312"/>
          <w:sz w:val="32"/>
          <w:szCs w:val="32"/>
          <w:highlight w:val="none"/>
        </w:rPr>
        <w:t>咨询：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经开区政务服务中心行政服务厅“政策申报”窗口，联系电话：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010-67857687</w:t>
      </w:r>
      <w:r>
        <w:rPr>
          <w:rFonts w:hint="eastAsia" w:eastAsia="仿宋_GB2312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010-67857878转4，工作日上午9:00—12:00，下午1:30—5:00。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市自动驾驶办公室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，联系人：袁启恒，联系电话：010-67865628，工作日上午9:00—12:00，下午2:00—6:00。</w:t>
      </w:r>
    </w:p>
    <w:p>
      <w:pPr>
        <w:ind w:firstLine="640" w:firstLineChars="200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</w:rPr>
        <w:t>技术支持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：010-67857638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工作日上午9:00—12:00，下午2:00—6:00。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十一、收费标准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不收费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十二、特别说明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83A0B2-ADA3-43D9-B56D-8BC27B2B725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058A48E-D618-4F64-A732-C7A0822AEBD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1768DFE-7EBB-4AA2-A3BF-A6C03100C26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39CB"/>
    <w:multiLevelType w:val="multilevel"/>
    <w:tmpl w:val="463139C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64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7613043F"/>
    <w:multiLevelType w:val="multilevel"/>
    <w:tmpl w:val="7613043F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space"/>
      <w:lvlText w:val="第%2条"/>
      <w:lvlJc w:val="left"/>
      <w:pPr>
        <w:ind w:left="0" w:firstLine="0"/>
      </w:pPr>
      <w:rPr>
        <w:rFonts w:hint="eastAsia"/>
        <w:b/>
        <w:i w:val="0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hMDZhMmRhNzY0N2IxNDM0Y2Y2Mjk0NDBmNTMwNGYifQ=="/>
  </w:docVars>
  <w:rsids>
    <w:rsidRoot w:val="00360EF1"/>
    <w:rsid w:val="0001192B"/>
    <w:rsid w:val="00060052"/>
    <w:rsid w:val="00062C5F"/>
    <w:rsid w:val="000F62F2"/>
    <w:rsid w:val="001145E7"/>
    <w:rsid w:val="00130C22"/>
    <w:rsid w:val="00136E4E"/>
    <w:rsid w:val="00161422"/>
    <w:rsid w:val="00161CCE"/>
    <w:rsid w:val="00261079"/>
    <w:rsid w:val="002838D9"/>
    <w:rsid w:val="002A2741"/>
    <w:rsid w:val="00360EF1"/>
    <w:rsid w:val="00395968"/>
    <w:rsid w:val="00457B4D"/>
    <w:rsid w:val="006A1513"/>
    <w:rsid w:val="006D0140"/>
    <w:rsid w:val="00710378"/>
    <w:rsid w:val="00844BDB"/>
    <w:rsid w:val="00900A14"/>
    <w:rsid w:val="00923A77"/>
    <w:rsid w:val="0098077A"/>
    <w:rsid w:val="00A3406B"/>
    <w:rsid w:val="00A47121"/>
    <w:rsid w:val="00B74D80"/>
    <w:rsid w:val="00C122AB"/>
    <w:rsid w:val="00C504E8"/>
    <w:rsid w:val="00D460B2"/>
    <w:rsid w:val="00D668C9"/>
    <w:rsid w:val="00D76185"/>
    <w:rsid w:val="00D85A9F"/>
    <w:rsid w:val="00EA199B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317838"/>
    <w:rsid w:val="026102BC"/>
    <w:rsid w:val="0278373A"/>
    <w:rsid w:val="0290748C"/>
    <w:rsid w:val="03056B13"/>
    <w:rsid w:val="032269ED"/>
    <w:rsid w:val="037C128E"/>
    <w:rsid w:val="03987D96"/>
    <w:rsid w:val="03E353C9"/>
    <w:rsid w:val="04080ECA"/>
    <w:rsid w:val="040A716F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D44C62"/>
    <w:rsid w:val="093955CA"/>
    <w:rsid w:val="09677F84"/>
    <w:rsid w:val="096A04BC"/>
    <w:rsid w:val="09FF2B6A"/>
    <w:rsid w:val="0A12715A"/>
    <w:rsid w:val="0A192B78"/>
    <w:rsid w:val="0A7A09DE"/>
    <w:rsid w:val="0A7A6E57"/>
    <w:rsid w:val="0A834E96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BFA53FB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BE3BE0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640BAE"/>
    <w:rsid w:val="17AF44C7"/>
    <w:rsid w:val="17C45824"/>
    <w:rsid w:val="17C86D9E"/>
    <w:rsid w:val="183712FC"/>
    <w:rsid w:val="189F5C4C"/>
    <w:rsid w:val="18DF1E8D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627E0"/>
    <w:rsid w:val="1AF423CA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CA53161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6FA1FC1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857C2F"/>
    <w:rsid w:val="29D97CC6"/>
    <w:rsid w:val="2A1D0ADC"/>
    <w:rsid w:val="2A5F7219"/>
    <w:rsid w:val="2AB25697"/>
    <w:rsid w:val="2ACF7AB8"/>
    <w:rsid w:val="2B2024A7"/>
    <w:rsid w:val="2B833D12"/>
    <w:rsid w:val="2B9B0A58"/>
    <w:rsid w:val="2BA7027E"/>
    <w:rsid w:val="2BAB54C5"/>
    <w:rsid w:val="2BC05AF8"/>
    <w:rsid w:val="2BE54D11"/>
    <w:rsid w:val="2C522435"/>
    <w:rsid w:val="2D2A602F"/>
    <w:rsid w:val="2D6B0ED7"/>
    <w:rsid w:val="2D715293"/>
    <w:rsid w:val="2D7649D6"/>
    <w:rsid w:val="2DA064BD"/>
    <w:rsid w:val="2E236E07"/>
    <w:rsid w:val="2E2B3CCA"/>
    <w:rsid w:val="2E491136"/>
    <w:rsid w:val="2EC908A3"/>
    <w:rsid w:val="2ED73427"/>
    <w:rsid w:val="2EDE49DD"/>
    <w:rsid w:val="2F2F2A58"/>
    <w:rsid w:val="2F5D1137"/>
    <w:rsid w:val="2F6E0190"/>
    <w:rsid w:val="2F8D4635"/>
    <w:rsid w:val="2F9E416C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D65AF9"/>
    <w:rsid w:val="3201564A"/>
    <w:rsid w:val="321C265E"/>
    <w:rsid w:val="32343B0A"/>
    <w:rsid w:val="32A70709"/>
    <w:rsid w:val="32FE69F0"/>
    <w:rsid w:val="336B64D8"/>
    <w:rsid w:val="33E75D8A"/>
    <w:rsid w:val="341807F9"/>
    <w:rsid w:val="342465E2"/>
    <w:rsid w:val="3469157A"/>
    <w:rsid w:val="347C0671"/>
    <w:rsid w:val="34951FE2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9F7C0A"/>
    <w:rsid w:val="36E95DAE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2014F4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4D1D74"/>
    <w:rsid w:val="42553C37"/>
    <w:rsid w:val="4275720E"/>
    <w:rsid w:val="42AB283A"/>
    <w:rsid w:val="43465CD3"/>
    <w:rsid w:val="44256103"/>
    <w:rsid w:val="444923EA"/>
    <w:rsid w:val="445E5EFA"/>
    <w:rsid w:val="445F1218"/>
    <w:rsid w:val="44993F4E"/>
    <w:rsid w:val="44F72146"/>
    <w:rsid w:val="45055B00"/>
    <w:rsid w:val="45276590"/>
    <w:rsid w:val="452B2CE7"/>
    <w:rsid w:val="459F5DC5"/>
    <w:rsid w:val="45C327BF"/>
    <w:rsid w:val="45DB5022"/>
    <w:rsid w:val="45DE6545"/>
    <w:rsid w:val="462208A1"/>
    <w:rsid w:val="4634401A"/>
    <w:rsid w:val="46352992"/>
    <w:rsid w:val="467F7F60"/>
    <w:rsid w:val="469D497C"/>
    <w:rsid w:val="46B67B95"/>
    <w:rsid w:val="46C07C6D"/>
    <w:rsid w:val="46D46FCB"/>
    <w:rsid w:val="46F44A2C"/>
    <w:rsid w:val="472757DD"/>
    <w:rsid w:val="473F0C29"/>
    <w:rsid w:val="474159DD"/>
    <w:rsid w:val="48045B63"/>
    <w:rsid w:val="48351F0F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EB69AD"/>
    <w:rsid w:val="4B6D7706"/>
    <w:rsid w:val="4BA51F05"/>
    <w:rsid w:val="4BFB127C"/>
    <w:rsid w:val="4C002E8E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630603"/>
    <w:rsid w:val="4E8B3508"/>
    <w:rsid w:val="4ED13285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2FC535F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B138E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AF72B5"/>
    <w:rsid w:val="59D21F08"/>
    <w:rsid w:val="59D74A3B"/>
    <w:rsid w:val="59E254CE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AB0D7D"/>
    <w:rsid w:val="5DB61076"/>
    <w:rsid w:val="5DB96EBE"/>
    <w:rsid w:val="5DFA426F"/>
    <w:rsid w:val="5E60221A"/>
    <w:rsid w:val="5E852B06"/>
    <w:rsid w:val="5EBB0773"/>
    <w:rsid w:val="5EC9424F"/>
    <w:rsid w:val="5ECE2375"/>
    <w:rsid w:val="5F3F6EB7"/>
    <w:rsid w:val="5F595787"/>
    <w:rsid w:val="5F8D1C46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595C83"/>
    <w:rsid w:val="667B70FF"/>
    <w:rsid w:val="668138C4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B3233DF"/>
    <w:rsid w:val="6B3F3AAD"/>
    <w:rsid w:val="6B891093"/>
    <w:rsid w:val="6BA55CDC"/>
    <w:rsid w:val="6BC177C6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61B42"/>
    <w:rsid w:val="6DE9238A"/>
    <w:rsid w:val="6E2B147B"/>
    <w:rsid w:val="6E33263A"/>
    <w:rsid w:val="6E3A4154"/>
    <w:rsid w:val="6E893371"/>
    <w:rsid w:val="6E8C71B7"/>
    <w:rsid w:val="6EA731B5"/>
    <w:rsid w:val="6EB6086C"/>
    <w:rsid w:val="6F0C63B7"/>
    <w:rsid w:val="6F345206"/>
    <w:rsid w:val="6F941165"/>
    <w:rsid w:val="6FBC2D32"/>
    <w:rsid w:val="70007B47"/>
    <w:rsid w:val="702F1D23"/>
    <w:rsid w:val="705342C1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436223"/>
    <w:rsid w:val="735538BA"/>
    <w:rsid w:val="73AC6967"/>
    <w:rsid w:val="73AE56BA"/>
    <w:rsid w:val="740941C7"/>
    <w:rsid w:val="74A24F54"/>
    <w:rsid w:val="74DA21D9"/>
    <w:rsid w:val="75175B20"/>
    <w:rsid w:val="75250E17"/>
    <w:rsid w:val="75576C93"/>
    <w:rsid w:val="75711074"/>
    <w:rsid w:val="757C5983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3C52F1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82A8A"/>
    <w:rsid w:val="7EFFFA7B"/>
    <w:rsid w:val="7F8C2ACA"/>
    <w:rsid w:val="7FC14E2C"/>
    <w:rsid w:val="9F6F6015"/>
    <w:rsid w:val="C7DB93C8"/>
    <w:rsid w:val="DD7E7DC7"/>
    <w:rsid w:val="DEF5E07B"/>
    <w:rsid w:val="EFEEB9E2"/>
    <w:rsid w:val="F5DBA8FA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firstLine="640" w:firstLineChars="200"/>
      <w:outlineLvl w:val="0"/>
    </w:pPr>
    <w:rPr>
      <w:rFonts w:ascii="黑体" w:hAnsi="黑体" w:eastAsia="黑体"/>
      <w:bCs/>
      <w:kern w:val="44"/>
      <w:szCs w:val="44"/>
    </w:rPr>
  </w:style>
  <w:style w:type="paragraph" w:styleId="3">
    <w:name w:val="heading 2"/>
    <w:basedOn w:val="1"/>
    <w:next w:val="1"/>
    <w:link w:val="12"/>
    <w:qFormat/>
    <w:uiPriority w:val="9"/>
    <w:pPr>
      <w:numPr>
        <w:ilvl w:val="1"/>
        <w:numId w:val="2"/>
      </w:numPr>
      <w:outlineLvl w:val="1"/>
    </w:p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2 字符"/>
    <w:link w:val="3"/>
    <w:qFormat/>
    <w:uiPriority w:val="9"/>
  </w:style>
  <w:style w:type="character" w:customStyle="1" w:styleId="13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1530</Words>
  <Characters>1677</Characters>
  <Lines>24</Lines>
  <Paragraphs>6</Paragraphs>
  <TotalTime>8</TotalTime>
  <ScaleCrop>false</ScaleCrop>
  <LinksUpToDate>false</LinksUpToDate>
  <CharactersWithSpaces>1677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2023-03-08T11:42:00Z</dcterms:created>
  <dc:creator>zkk</dc:creator>
  <cp:lastModifiedBy>admin</cp:lastModifiedBy>
  <cp:lastPrinted>2023-03-24T08:19:53Z</cp:lastPrinted>
  <dcterms:modified xsi:type="dcterms:W3CDTF">2023-03-24T08:21:09Z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577DBCB251D94CB08BFDB56A1D058B54</vt:lpwstr>
  </property>
</Properties>
</file>