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Calibri" w:eastAsia="方正小标宋简体"/>
          <w:sz w:val="44"/>
          <w:szCs w:val="44"/>
        </w:rPr>
      </w:pPr>
      <w:r>
        <w:rPr>
          <w:rFonts w:hint="eastAsia" w:ascii="方正小标宋简体" w:eastAsia="方正小标宋简体"/>
          <w:sz w:val="44"/>
          <w:szCs w:val="44"/>
        </w:rPr>
        <w:t>北京市生态环境行政处罚</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裁量基准（2022年修订版）</w:t>
      </w:r>
    </w:p>
    <w:p>
      <w:pPr>
        <w:adjustRightInd w:val="0"/>
        <w:snapToGrid w:val="0"/>
        <w:spacing w:line="560" w:lineRule="exact"/>
        <w:ind w:firstLine="640" w:firstLineChars="200"/>
        <w:rPr>
          <w:rFonts w:hint="eastAsia" w:ascii="仿宋_GB2312" w:eastAsia="仿宋_GB2312" w:cs="宋体"/>
          <w:kern w:val="0"/>
          <w:sz w:val="32"/>
          <w:szCs w:val="32"/>
        </w:rPr>
      </w:pP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为进一步规范生态环境行政处罚裁量权，提高生态环境系统依法行政的能力和水平，有效预防执法腐败</w:t>
      </w:r>
      <w:r>
        <w:rPr>
          <w:rFonts w:hint="eastAsia" w:eastAsia="仿宋_GB2312" w:cs="宋体"/>
          <w:kern w:val="0"/>
          <w:sz w:val="32"/>
          <w:szCs w:val="32"/>
        </w:rPr>
        <w:t>，</w:t>
      </w:r>
      <w:r>
        <w:rPr>
          <w:rFonts w:hint="eastAsia" w:ascii="仿宋_GB2312" w:eastAsia="仿宋_GB2312" w:cs="宋体"/>
          <w:kern w:val="0"/>
          <w:sz w:val="32"/>
          <w:szCs w:val="32"/>
        </w:rPr>
        <w:t>根据生态环境部《关于进一步规范适用环境行政处罚裁量权的指导意见》（环执法〔2019〕42号）和原市政府法制办《关于规范实施行政处罚裁量基准制度的若干指导意见》（京政法制发〔2015〕16号）等规定，结合本市生态环境行政执法工作常用的处罚职权制定本基准。</w:t>
      </w:r>
    </w:p>
    <w:p>
      <w:pPr>
        <w:tabs>
          <w:tab w:val="left" w:pos="4100"/>
        </w:tabs>
        <w:adjustRightInd w:val="0"/>
        <w:snapToGrid w:val="0"/>
        <w:spacing w:line="560" w:lineRule="exact"/>
        <w:ind w:firstLine="640" w:firstLineChars="200"/>
        <w:rPr>
          <w:rFonts w:hint="eastAsia" w:ascii="仿宋_GB2312" w:eastAsia="仿宋_GB2312" w:cs="宋体"/>
          <w:kern w:val="0"/>
          <w:sz w:val="32"/>
          <w:szCs w:val="32"/>
        </w:rPr>
      </w:pPr>
      <w:r>
        <w:rPr>
          <w:rFonts w:hint="eastAsia" w:ascii="黑体" w:eastAsia="黑体" w:cs="宋体"/>
          <w:kern w:val="0"/>
          <w:sz w:val="32"/>
          <w:szCs w:val="32"/>
        </w:rPr>
        <w:t>一、基本原则和要求</w:t>
      </w:r>
      <w:r>
        <w:rPr>
          <w:rFonts w:hint="eastAsia" w:ascii="黑体" w:eastAsia="黑体" w:cs="宋体"/>
          <w:kern w:val="0"/>
          <w:sz w:val="32"/>
          <w:szCs w:val="32"/>
        </w:rPr>
        <w:tab/>
      </w:r>
    </w:p>
    <w:p>
      <w:pPr>
        <w:adjustRightInd w:val="0"/>
        <w:snapToGrid w:val="0"/>
        <w:spacing w:line="560" w:lineRule="exact"/>
        <w:ind w:firstLine="640" w:firstLineChars="200"/>
        <w:rPr>
          <w:rFonts w:hint="eastAsia" w:ascii="Calibri" w:eastAsia="仿宋_GB2312"/>
          <w:sz w:val="32"/>
          <w:szCs w:val="32"/>
        </w:rPr>
      </w:pPr>
      <w:r>
        <w:rPr>
          <w:rFonts w:hint="eastAsia" w:eastAsia="仿宋_GB2312"/>
          <w:sz w:val="32"/>
          <w:szCs w:val="32"/>
        </w:rPr>
        <w:t>规范和行使行政处罚裁量权时，必须基于有利于环境监管目的，遵循合法合理、公平公正、过罚相当、处罚与教育相结合、便于适用的原则。</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行政处罚裁量应当根据法律目的，全面考虑、衡量违法事实、性质、情节及社会危害程度等相关因素，排除不相关因素的干扰。明确对违法事实、性质、情节及社会危害程度等因素基本相同的同类行政违法行为，所适用的法律、法规、规章依据，酌情决定对违法行为人是否处罚、处罚种类和处罚幅度的权限，实现情节相当的同类案件所适用的法规依据、处罚种类和幅度基本相同的要求。</w:t>
      </w:r>
    </w:p>
    <w:p>
      <w:pPr>
        <w:adjustRightInd w:val="0"/>
        <w:snapToGrid w:val="0"/>
        <w:spacing w:line="560" w:lineRule="exact"/>
        <w:ind w:firstLine="640" w:firstLineChars="200"/>
        <w:rPr>
          <w:rFonts w:ascii="黑体" w:hAnsi="黑体" w:eastAsia="黑体" w:cs="宋体"/>
          <w:kern w:val="0"/>
          <w:sz w:val="30"/>
          <w:szCs w:val="30"/>
        </w:rPr>
      </w:pPr>
      <w:r>
        <w:rPr>
          <w:rFonts w:hint="eastAsia" w:ascii="黑体" w:hAnsi="黑体" w:eastAsia="黑体" w:cs="宋体"/>
          <w:kern w:val="0"/>
          <w:sz w:val="32"/>
          <w:szCs w:val="32"/>
        </w:rPr>
        <w:t>二、行使裁量权的特殊情形</w:t>
      </w:r>
    </w:p>
    <w:p>
      <w:pPr>
        <w:adjustRightInd w:val="0"/>
        <w:snapToGrid w:val="0"/>
        <w:spacing w:line="560" w:lineRule="exact"/>
        <w:ind w:firstLine="640" w:firstLineChars="200"/>
        <w:rPr>
          <w:rFonts w:hint="eastAsia" w:ascii="楷体_GB2312" w:hAnsi="Calibri" w:eastAsia="楷体_GB2312" w:cs="宋体"/>
          <w:kern w:val="0"/>
          <w:sz w:val="32"/>
          <w:szCs w:val="32"/>
        </w:rPr>
      </w:pPr>
      <w:r>
        <w:rPr>
          <w:rFonts w:hint="eastAsia" w:ascii="楷体_GB2312" w:eastAsia="楷体_GB2312" w:cs="宋体"/>
          <w:kern w:val="0"/>
          <w:sz w:val="32"/>
          <w:szCs w:val="32"/>
        </w:rPr>
        <w:t>（一）可以从重处罚的情形</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1．2年内因同类环境违法行为被处罚3次以上的；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2．重污染天气预警期间超标排放大气污染物的；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3．在案件查处中对执法人员进行威胁、辱骂、殴打、恐吓或者打击报复的；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4．环境违法行为造成跨行政区域环境污染的；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5．环境违法行为引起不良社会反响的；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6．其他具有从重情节的。</w:t>
      </w:r>
    </w:p>
    <w:p>
      <w:pPr>
        <w:adjustRightInd w:val="0"/>
        <w:snapToGrid w:val="0"/>
        <w:spacing w:line="560" w:lineRule="exact"/>
        <w:ind w:firstLine="640" w:firstLineChars="200"/>
        <w:rPr>
          <w:rFonts w:hint="eastAsia" w:ascii="楷体_GB2312" w:eastAsia="楷体_GB2312" w:cs="宋体"/>
          <w:kern w:val="0"/>
          <w:sz w:val="32"/>
          <w:szCs w:val="32"/>
        </w:rPr>
      </w:pPr>
      <w:r>
        <w:rPr>
          <w:rFonts w:hint="eastAsia" w:ascii="楷体_GB2312" w:eastAsia="楷体_GB2312" w:cs="宋体"/>
          <w:kern w:val="0"/>
          <w:sz w:val="32"/>
          <w:szCs w:val="32"/>
        </w:rPr>
        <w:t>（二）应当从轻或者减轻处罚的情形</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1．主动消除或者减轻环境违法行为危害后果的；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2．受他人胁迫有环境违法行为的；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3．配合生态环境部门查处环境违法行为有立功表现的；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4．其他依法从轻或者减轻行政处罚的。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在立案调查过程中当事人有主动消除或者减轻生态环境损害后果意愿的，生态环境部门应当启动生态环境损害赔偿磋商程序，与当事人达成一致意见后签署生态环境损害赔偿协议。在做出行政处罚决定前，当事人对受损生态环境进行了修复或者对无法修复的进行了替代修复或赔偿，已履行全部生态环境损害赔偿义务的,生态环境损害赔偿协议、修复效果评估报告等相关文件应当作为从轻、减轻处罚的认定依据。</w:t>
      </w:r>
    </w:p>
    <w:p>
      <w:pPr>
        <w:adjustRightInd w:val="0"/>
        <w:snapToGrid w:val="0"/>
        <w:spacing w:line="560" w:lineRule="exact"/>
        <w:ind w:firstLine="640" w:firstLineChars="200"/>
        <w:rPr>
          <w:rFonts w:hint="eastAsia" w:ascii="楷体_GB2312" w:eastAsia="楷体_GB2312" w:cs="宋体"/>
          <w:kern w:val="0"/>
          <w:sz w:val="32"/>
          <w:szCs w:val="32"/>
        </w:rPr>
      </w:pPr>
      <w:r>
        <w:rPr>
          <w:rFonts w:hint="eastAsia" w:ascii="楷体_GB2312" w:eastAsia="楷体_GB2312" w:cs="宋体"/>
          <w:kern w:val="0"/>
          <w:sz w:val="32"/>
          <w:szCs w:val="32"/>
        </w:rPr>
        <w:t>（三）不予处罚的情形（不予处罚清单）</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1.具有下列情形之一，违法行为轻微并及时改正，没有造成危害后果的，不予行政处罚：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位于《建设项目环境影响评价分类管理名录》第三条（一）、（二）项所列环境敏感区以外，涉及改建、扩建和技术改造的建设项目，未依法报批环评审批手续擅自开工建设，尚在建设期间或者已经建成但尚未投入生产或使用，执法人员现场检查后立即停止建设或恢复原状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（2）已办理环评审批手续，且污染防治设施已按照环评文件批复建成并正常运行，但未办理环保验收，3个月内完成验收并公开验收报告的；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w:t>
      </w:r>
      <w:r>
        <w:rPr>
          <w:rFonts w:hint="eastAsia" w:ascii="仿宋_GB2312" w:eastAsia="仿宋_GB2312"/>
          <w:sz w:val="32"/>
          <w:szCs w:val="32"/>
        </w:rPr>
        <w:t>未办理环评审批和验收手续已投入使用的燃气锅炉，锅炉总容量在1吨/小时（不含）以上10吨/小时以下，3个月内完成环保审批、验收并公开验收报告的；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（4）建设单位未依法备案建设项目环境影响登记表，5个工作日内完成备案的；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（5）环境信息未及时公开或者公开内容不真实、不准确，5个工作日内按要求完成整改的(不含公开内容弄虚作假行为）；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（6）已按规范制定突发环境事件应急预案但未按规定将应急预案备案或者未按规定公开突发环境事件相关信息，5个工作日内改正的；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hAnsi="宋体" w:eastAsia="仿宋_GB2312"/>
          <w:sz w:val="32"/>
          <w:szCs w:val="32"/>
        </w:rPr>
        <w:t>（7</w:t>
      </w:r>
      <w:r>
        <w:rPr>
          <w:rFonts w:hint="eastAsia" w:ascii="仿宋_GB2312" w:eastAsia="仿宋_GB2312" w:cs="宋体"/>
          <w:kern w:val="0"/>
          <w:sz w:val="32"/>
          <w:szCs w:val="32"/>
        </w:rPr>
        <w:t>）在线监测设备未比对监测，1个月内改正的；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（8）</w:t>
      </w:r>
      <w:r>
        <w:rPr>
          <w:rFonts w:hint="eastAsia" w:ascii="仿宋_GB2312" w:eastAsia="仿宋_GB2312"/>
          <w:sz w:val="32"/>
          <w:szCs w:val="32"/>
        </w:rPr>
        <w:t>在本市使用的非道路移动机械未经信息编码登记，</w:t>
      </w:r>
      <w:r>
        <w:rPr>
          <w:rFonts w:hint="eastAsia" w:ascii="仿宋_GB2312" w:eastAsia="仿宋_GB2312" w:cs="宋体"/>
          <w:kern w:val="0"/>
          <w:sz w:val="32"/>
          <w:szCs w:val="32"/>
        </w:rPr>
        <w:t>10个工作日</w:t>
      </w:r>
      <w:r>
        <w:rPr>
          <w:rFonts w:hint="eastAsia" w:ascii="仿宋_GB2312" w:hAnsi="宋体" w:eastAsia="仿宋_GB2312"/>
          <w:sz w:val="32"/>
          <w:szCs w:val="32"/>
        </w:rPr>
        <w:t>内完成登记的</w:t>
      </w:r>
      <w:r>
        <w:rPr>
          <w:rFonts w:hint="eastAsia" w:ascii="仿宋_GB2312" w:eastAsia="仿宋_GB2312" w:cs="宋体"/>
          <w:kern w:val="0"/>
          <w:sz w:val="32"/>
          <w:szCs w:val="32"/>
        </w:rPr>
        <w:t>；</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（9）机动车排放检验报告中环境参数和车辆基本信息有误，对检测结果产生影响，检验机构于10个工作日内自行发现并将车辆召回复检的；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（10）机动车排放检验档案保存不完整，10个工作日完成整改的；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（11）生产、销售、使用放射性同位素与射线装置的单位未按规定对辐射工作人员进行辐射安全培训</w:t>
      </w:r>
      <w:r>
        <w:rPr>
          <w:rFonts w:hint="eastAsia" w:ascii="仿宋_GB2312" w:eastAsia="仿宋_GB2312" w:cs="宋体"/>
          <w:color w:val="000000"/>
          <w:kern w:val="0"/>
          <w:sz w:val="32"/>
          <w:szCs w:val="32"/>
        </w:rPr>
        <w:t>或考核</w:t>
      </w:r>
      <w:r>
        <w:rPr>
          <w:rFonts w:hint="eastAsia" w:ascii="仿宋_GB2312" w:eastAsia="仿宋_GB2312" w:cs="宋体"/>
          <w:kern w:val="0"/>
          <w:sz w:val="32"/>
          <w:szCs w:val="32"/>
        </w:rPr>
        <w:t>，1个月内完成整改的；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（12）转移固体废物出省、自治区、直辖市行政区域贮存、处置未经批准，转移固体废物出省、自治区、直辖市行政区域利用未报备，5个工作日内申报且符合受理条件，固废量≤1吨的；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（13）对从事含氢氯氟烃等消耗臭氧层物质（ODS）生产、销售、使用、回收、再生利用或销毁等经营活动的单位,5个工作日内完成备案的；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（14）2021年3月1日《排污许可管理条例》施行前已经实际排放污染物的排污单位，</w:t>
      </w:r>
      <w:r>
        <w:rPr>
          <w:rFonts w:hint="eastAsia" w:ascii="仿宋_GB2312" w:eastAsia="仿宋_GB2312"/>
          <w:sz w:val="32"/>
          <w:szCs w:val="32"/>
        </w:rPr>
        <w:t>执法人员</w:t>
      </w:r>
      <w:r>
        <w:rPr>
          <w:rFonts w:hint="eastAsia" w:ascii="仿宋_GB2312" w:eastAsia="仿宋_GB2312" w:cs="宋体"/>
          <w:kern w:val="0"/>
          <w:sz w:val="32"/>
          <w:szCs w:val="32"/>
        </w:rPr>
        <w:t>现场检查之日前未申请过排污许可证，自检查之日起1个月内申请的；</w:t>
      </w:r>
    </w:p>
    <w:p>
      <w:pPr>
        <w:adjustRightInd w:val="0"/>
        <w:snapToGrid w:val="0"/>
        <w:spacing w:line="560" w:lineRule="exact"/>
        <w:ind w:firstLine="640" w:firstLineChars="20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（15）需要填报排污登记表的企业事业单位和其他生产经营者，5个工作日内完成填报排污信息的；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（16）未建立环境管理台账记录制度或者未按照排污许可证规定记录，5个工作日内完成整改的；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color w:val="000000"/>
          <w:kern w:val="0"/>
          <w:sz w:val="32"/>
          <w:szCs w:val="32"/>
        </w:rPr>
        <w:t>（17）未按照排污许可证规定提交排污许可证执行报告，10个工作日内完成整改的;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（18）其他违法行为轻微并及时改正，没有造成危害后果的。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2.初次实施下列违法行为（即市、区两级行政处罚、行政检查系统中无针对当事人同一种违法行为的记录，且当事人确认初次违法），且危害后果轻微并及时改正的，可以不予行政处罚：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除第一类污染物、有毒有害物质、放射性物质、重金属、持久性有机污染物之外，超标排放水污染物（不含色度）、大气污染物（不含恶臭、机动车和非道路移动机械排放污染物、生活垃圾处理单位日均值和持久性有机污染物）仅有一项污染物超过规定排放标准且超标幅度不超过10%，10个工作日内改正的；pH值超标幅度在±0.5以内，10个工作日内改正的；加油站气液比超标幅度在±0.05以内，3个工作日内改正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（2）自行监测缺失率小于10%（有毒有害污染物、二</w:t>
      </w:r>
      <w:r>
        <w:rPr>
          <w:rFonts w:hint="eastAsia" w:ascii="宋体" w:hAnsi="宋体" w:cs="宋体"/>
          <w:kern w:val="0"/>
          <w:sz w:val="32"/>
          <w:szCs w:val="32"/>
        </w:rPr>
        <w:t>噁</w:t>
      </w:r>
      <w:r>
        <w:rPr>
          <w:rFonts w:hint="eastAsia" w:ascii="仿宋_GB2312" w:hAnsi="仿宋_GB2312" w:eastAsia="仿宋_GB2312" w:cs="仿宋_GB2312"/>
          <w:kern w:val="0"/>
          <w:sz w:val="32"/>
          <w:szCs w:val="32"/>
        </w:rPr>
        <w:t>英未按要求自行监测的除外）的；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（3）工业企业未密闭，未设置不低于堆放物高度的严密围挡，或者未采取有效覆盖措施防治扬尘污染，物料总量小于10立方米，且堆存时间不超过3天，当场整改的；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（4）除投诉举报外，餐饮规模为小型（1≤基准灶头数</w:t>
      </w:r>
      <w:r>
        <w:rPr>
          <w:rFonts w:hint="eastAsia" w:ascii="宋体" w:hAnsi="宋体" w:cs="宋体"/>
          <w:kern w:val="0"/>
          <w:sz w:val="32"/>
          <w:szCs w:val="32"/>
        </w:rPr>
        <w:t>﹤</w:t>
      </w:r>
      <w:r>
        <w:rPr>
          <w:rFonts w:hint="eastAsia" w:ascii="仿宋_GB2312" w:eastAsia="仿宋_GB2312" w:cs="宋体"/>
          <w:kern w:val="0"/>
          <w:sz w:val="32"/>
          <w:szCs w:val="32"/>
        </w:rPr>
        <w:t>3），不正常使用油烟净化设施，超标排放油烟（判定），5个工作日内完成整改的；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（5）加油站等的地下油罐未进行防渗漏监测且无渗漏，1个月内完成整改的；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（6）机动车排放检验机构检测视频不连续，缺失视频内容超过完整视频的10%，10个工作日内完成整改的；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（7）机动车排放检验机构检验设备标定后，未及时上传标定结果或者上传结果与实际情况不符，10个工作日内完成整改的；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（8）机动车排放检测报告中设备信息或所有人信息有误，导致检测报告信息不准确，10个工作日内完成整改的；</w:t>
      </w:r>
    </w:p>
    <w:p>
      <w:pPr>
        <w:spacing w:line="560" w:lineRule="exact"/>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（9）未按照规定设置危险废物识别标志，5个工作日内完成整改的；或者不规范贮存危险废物，现场检查时危险废物数量在0.1吨或</w:t>
      </w:r>
      <w:r>
        <w:rPr>
          <w:rFonts w:hint="eastAsia" w:ascii="仿宋_GB2312" w:hAnsi="微软雅黑" w:eastAsia="仿宋_GB2312" w:cs="Helvetica"/>
          <w:sz w:val="32"/>
          <w:szCs w:val="32"/>
        </w:rPr>
        <w:t>体积在1立方米</w:t>
      </w:r>
      <w:r>
        <w:rPr>
          <w:rFonts w:hint="eastAsia" w:ascii="仿宋_GB2312" w:eastAsia="仿宋_GB2312" w:cs="宋体"/>
          <w:kern w:val="0"/>
          <w:sz w:val="32"/>
          <w:szCs w:val="32"/>
        </w:rPr>
        <w:t>以内，2个工作日内完成整改的；</w:t>
      </w:r>
      <w:r>
        <w:rPr>
          <w:rFonts w:hint="eastAsia" w:ascii="仿宋_GB2312" w:eastAsia="仿宋_GB2312" w:cs="宋体"/>
          <w:color w:val="000000"/>
          <w:kern w:val="0"/>
          <w:sz w:val="32"/>
          <w:szCs w:val="32"/>
        </w:rPr>
        <w:t>不规范贮存一般工业固</w:t>
      </w:r>
      <w:r>
        <w:rPr>
          <w:rFonts w:hint="eastAsia" w:ascii="仿宋_GB2312" w:eastAsia="仿宋_GB2312" w:cs="宋体"/>
          <w:color w:val="000000"/>
          <w:kern w:val="0"/>
          <w:sz w:val="32"/>
          <w:szCs w:val="32"/>
          <w:lang w:eastAsia="zh-CN"/>
        </w:rPr>
        <w:t>体</w:t>
      </w:r>
      <w:r>
        <w:rPr>
          <w:rFonts w:hint="eastAsia" w:ascii="仿宋_GB2312" w:eastAsia="仿宋_GB2312" w:cs="宋体"/>
          <w:color w:val="000000"/>
          <w:kern w:val="0"/>
          <w:sz w:val="32"/>
          <w:szCs w:val="32"/>
        </w:rPr>
        <w:t>废</w:t>
      </w:r>
      <w:r>
        <w:rPr>
          <w:rFonts w:hint="eastAsia" w:ascii="仿宋_GB2312" w:eastAsia="仿宋_GB2312" w:cs="宋体"/>
          <w:color w:val="000000"/>
          <w:kern w:val="0"/>
          <w:sz w:val="32"/>
          <w:szCs w:val="32"/>
          <w:lang w:eastAsia="zh-CN"/>
        </w:rPr>
        <w:t>物</w:t>
      </w:r>
      <w:r>
        <w:rPr>
          <w:rFonts w:hint="eastAsia" w:ascii="仿宋_GB2312" w:eastAsia="仿宋_GB2312" w:cs="宋体"/>
          <w:color w:val="000000"/>
          <w:kern w:val="0"/>
          <w:sz w:val="32"/>
          <w:szCs w:val="32"/>
        </w:rPr>
        <w:t>，现场检查时固</w:t>
      </w:r>
      <w:r>
        <w:rPr>
          <w:rFonts w:hint="eastAsia" w:ascii="仿宋_GB2312" w:eastAsia="仿宋_GB2312" w:cs="宋体"/>
          <w:color w:val="000000"/>
          <w:kern w:val="0"/>
          <w:sz w:val="32"/>
          <w:szCs w:val="32"/>
          <w:lang w:eastAsia="zh-CN"/>
        </w:rPr>
        <w:t>体</w:t>
      </w:r>
      <w:r>
        <w:rPr>
          <w:rFonts w:hint="eastAsia" w:ascii="仿宋_GB2312" w:eastAsia="仿宋_GB2312" w:cs="宋体"/>
          <w:color w:val="000000"/>
          <w:kern w:val="0"/>
          <w:sz w:val="32"/>
          <w:szCs w:val="32"/>
        </w:rPr>
        <w:t>废</w:t>
      </w:r>
      <w:r>
        <w:rPr>
          <w:rFonts w:hint="eastAsia" w:ascii="仿宋_GB2312" w:eastAsia="仿宋_GB2312" w:cs="宋体"/>
          <w:color w:val="000000"/>
          <w:kern w:val="0"/>
          <w:sz w:val="32"/>
          <w:szCs w:val="32"/>
          <w:lang w:eastAsia="zh-CN"/>
        </w:rPr>
        <w:t>物</w:t>
      </w:r>
      <w:r>
        <w:rPr>
          <w:rFonts w:hint="eastAsia" w:ascii="仿宋_GB2312" w:eastAsia="仿宋_GB2312" w:cs="宋体"/>
          <w:color w:val="000000"/>
          <w:kern w:val="0"/>
          <w:sz w:val="32"/>
          <w:szCs w:val="32"/>
        </w:rPr>
        <w:t>数量在0.5吨以内， 2个工作日内完成整改的；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（10）危险废物贮存设施未设置气体导出口或气体净化装置，1个月内完成整改的；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（11）汽修单位或电动自动车销售单位擅自堆放未破损的废铅蓄电池小于1吨，5个工作日内完成整改的；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（12）其他初次违法且危害后果轻微并及时改正的。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上述轻微免罚和首违不罚情形的整改日期起算点除有特殊规定外，均为执法人员现场检查之日。</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 当事人有证据足以证明没有主观过错的，不予行政处罚。法律、行政法规另有规定的，从其规定。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对当事人的违法行为依法不予行政处罚的，行政机关应当对当事人采取签订承诺书等方式进行教育、引导。</w:t>
      </w:r>
    </w:p>
    <w:p>
      <w:pPr>
        <w:adjustRightInd w:val="0"/>
        <w:snapToGrid w:val="0"/>
        <w:spacing w:line="560" w:lineRule="exact"/>
        <w:ind w:firstLine="640" w:firstLineChars="200"/>
        <w:rPr>
          <w:rFonts w:hint="eastAsia" w:ascii="黑体" w:eastAsia="黑体" w:cs="宋体"/>
          <w:kern w:val="0"/>
          <w:sz w:val="32"/>
          <w:szCs w:val="32"/>
        </w:rPr>
      </w:pPr>
      <w:r>
        <w:rPr>
          <w:rFonts w:hint="eastAsia" w:ascii="黑体" w:hAnsi="黑体" w:eastAsia="黑体" w:cs="宋体"/>
          <w:kern w:val="0"/>
          <w:sz w:val="32"/>
          <w:szCs w:val="32"/>
        </w:rPr>
        <w:t>三、行政处罚</w:t>
      </w:r>
      <w:r>
        <w:rPr>
          <w:rFonts w:hint="eastAsia" w:ascii="黑体" w:eastAsia="黑体" w:cs="宋体"/>
          <w:kern w:val="0"/>
          <w:sz w:val="32"/>
          <w:szCs w:val="32"/>
        </w:rPr>
        <w:t>裁量权基准表</w:t>
      </w: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根据建设项目的环评类别、污染物的性质和排放情况、违法行为对环境的影响等违法情节,对行为人违反建设项目管理制度、水污染物管理制度、大气污染物管理制度、放射性污染防治制度、固体（危险）废物污染防治制度、排污许可管理制度、噪声管理制度等同类常见环境违法行为，依据相关生态环境保护法规设定的行政处罚种类和幅度，分别制定了行政处罚裁量基准（见附件）。</w:t>
      </w:r>
    </w:p>
    <w:p>
      <w:pPr>
        <w:pStyle w:val="3"/>
        <w:shd w:val="clear" w:color="auto" w:fill="FFFFFF"/>
        <w:spacing w:line="560" w:lineRule="exact"/>
        <w:ind w:firstLine="640" w:firstLineChars="200"/>
        <w:jc w:val="both"/>
        <w:rPr>
          <w:rFonts w:hint="eastAsia" w:ascii="仿宋_GB2312" w:eastAsia="仿宋_GB2312" w:cs="宋体"/>
          <w:kern w:val="0"/>
          <w:sz w:val="32"/>
          <w:szCs w:val="32"/>
        </w:rPr>
      </w:pPr>
      <w:r>
        <w:rPr>
          <w:rFonts w:hint="eastAsia" w:ascii="黑体" w:hAnsi="黑体" w:eastAsia="黑体"/>
          <w:bCs/>
          <w:sz w:val="32"/>
          <w:szCs w:val="32"/>
        </w:rPr>
        <w:t>四、按日连续处罚</w:t>
      </w:r>
      <w:r>
        <w:rPr>
          <w:rFonts w:hint="eastAsia" w:ascii="黑体" w:hAnsi="黑体" w:eastAsia="黑体" w:cs="Batang"/>
          <w:sz w:val="32"/>
          <w:szCs w:val="32"/>
        </w:rPr>
        <w:t>裁量规则</w:t>
      </w:r>
    </w:p>
    <w:p>
      <w:pPr>
        <w:pStyle w:val="3"/>
        <w:shd w:val="clear" w:color="auto" w:fill="FFFFFF"/>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中华人民共和国环境保护法》第五十九条规定：企业事业单位和其他生产经营者违法排放污染物，受到罚款处罚，被责令改正，拒不改正的，依法作出处罚决定的行政机关可以自责令改正之日的次日起，按照原处罚数额按日连续处罚。</w:t>
      </w:r>
    </w:p>
    <w:p>
      <w:pPr>
        <w:pStyle w:val="3"/>
        <w:shd w:val="clear" w:color="auto" w:fill="FFFFFF"/>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前款规定的罚款处罚，依照有关法律法规按照防治污染设施的运行成本、违法行为造成的直接损失或者违法所得等因素确定的规定执行。</w:t>
      </w:r>
    </w:p>
    <w:p>
      <w:pPr>
        <w:pStyle w:val="3"/>
        <w:shd w:val="clear" w:color="auto" w:fill="FFFFFF"/>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地方性法规可以根据生态环境保护的实际需要，增加第一款规定的按日连续处罚的违法行为的种类。</w:t>
      </w:r>
    </w:p>
    <w:p>
      <w:pPr>
        <w:shd w:val="clear" w:color="auto" w:fill="FFFFFF"/>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中华人民共和国大气污染防治法》第一百二十三条规定，企业事业单位和其他生产经营者有下列行为之一，受到罚款处罚，被责令改正，拒不改正的，依法作出处罚决定的行政机关可以自责令改正之日的次日起，按照原处罚数额按日连续处罚：</w:t>
      </w:r>
    </w:p>
    <w:p>
      <w:pPr>
        <w:shd w:val="clear" w:color="auto" w:fill="FFFFFF"/>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1．未依法取得排污许可证排放大气污染物的；</w:t>
      </w:r>
    </w:p>
    <w:p>
      <w:pPr>
        <w:shd w:val="clear" w:color="auto" w:fill="FFFFFF"/>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2．超过大气污染物排放标准或者超过重点大气污染物排放总量控制指标排放大气污染物的；</w:t>
      </w:r>
    </w:p>
    <w:p>
      <w:pPr>
        <w:shd w:val="clear" w:color="auto" w:fill="FFFFFF"/>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3．通过逃避监管的方式排放大气污染物的；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4．建筑施工或者贮存易产生扬尘的物料未采取有效措施防治扬尘污染的。</w:t>
      </w: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《环境保护主管部门实施按日连续处罚办法》第五条规定：排污者有下列行为之一，受到罚款处罚，被责令改正,拒不改正的，依法作出罚款处罚决定的生态环境部门可以实施按日连续处罚：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1．超过国家或者地方规定的污染物排放标准，或者超过重点污染物排放总量控制指标排放污染物的；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2．通过暗管、渗井、渗坑、灌注或者篡改、伪造监测数据，或者不正常运行防治污染设施等逃避监管的方式排放污染物的；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3．排放法律、法规规定禁止排放的污染物的；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4．违法倾倒危险废物的；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5．其他违法排放污染物行为。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生态环境主管部门检查发现排污者违法排放污染物的，应当进行调查取证,并依法作出行政处罚决定。</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按日连续处罚决定应当在前款规定的行政处罚决定之后作出。</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特殊情形：</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污染物超标排放，有下列情形之一的可以不予按日连续处罚：</w:t>
      </w:r>
    </w:p>
    <w:p>
      <w:pPr>
        <w:tabs>
          <w:tab w:val="left" w:pos="4100"/>
        </w:tabs>
        <w:adjustRightInd w:val="0"/>
        <w:snapToGrid w:val="0"/>
        <w:spacing w:line="560" w:lineRule="exact"/>
        <w:ind w:firstLine="640"/>
        <w:rPr>
          <w:rFonts w:hint="eastAsia" w:ascii="仿宋_GB2312" w:eastAsia="仿宋_GB2312" w:cs="宋体"/>
          <w:kern w:val="0"/>
          <w:sz w:val="32"/>
          <w:szCs w:val="32"/>
        </w:rPr>
      </w:pPr>
      <w:r>
        <w:rPr>
          <w:rFonts w:hint="eastAsia" w:ascii="仿宋_GB2312" w:eastAsia="仿宋_GB2312" w:cs="宋体"/>
          <w:kern w:val="0"/>
          <w:sz w:val="32"/>
          <w:szCs w:val="32"/>
        </w:rPr>
        <w:t>1．对无法采取停产、限产措施的民生项目，在治理改造期间污染物排放再次超标的；</w:t>
      </w:r>
    </w:p>
    <w:p>
      <w:pPr>
        <w:tabs>
          <w:tab w:val="left" w:pos="4100"/>
        </w:tabs>
        <w:adjustRightInd w:val="0"/>
        <w:snapToGrid w:val="0"/>
        <w:spacing w:line="560" w:lineRule="exact"/>
        <w:ind w:firstLine="640"/>
        <w:rPr>
          <w:rFonts w:hint="eastAsia" w:ascii="仿宋_GB2312" w:eastAsia="仿宋_GB2312" w:cs="宋体"/>
          <w:kern w:val="0"/>
          <w:sz w:val="32"/>
          <w:szCs w:val="32"/>
        </w:rPr>
      </w:pPr>
      <w:r>
        <w:rPr>
          <w:rFonts w:hint="eastAsia" w:ascii="仿宋_GB2312" w:eastAsia="仿宋_GB2312" w:cs="宋体"/>
          <w:kern w:val="0"/>
          <w:sz w:val="32"/>
          <w:szCs w:val="32"/>
        </w:rPr>
        <w:t>2．污染物超标种类总数较前次减少50%以上，再次超标污染物超标倍数较前次下降50%以上或者新增超标污染物超标倍数不超过0.5倍的；</w:t>
      </w:r>
    </w:p>
    <w:p>
      <w:pPr>
        <w:tabs>
          <w:tab w:val="left" w:pos="4100"/>
        </w:tabs>
        <w:adjustRightInd w:val="0"/>
        <w:snapToGrid w:val="0"/>
        <w:spacing w:line="560" w:lineRule="exact"/>
        <w:ind w:firstLine="640"/>
        <w:rPr>
          <w:rFonts w:hint="eastAsia" w:ascii="仿宋_GB2312" w:eastAsia="仿宋_GB2312" w:cs="宋体"/>
          <w:kern w:val="0"/>
          <w:sz w:val="32"/>
          <w:szCs w:val="32"/>
        </w:rPr>
      </w:pPr>
      <w:r>
        <w:rPr>
          <w:rFonts w:hint="eastAsia" w:ascii="仿宋_GB2312" w:eastAsia="仿宋_GB2312" w:cs="宋体"/>
          <w:kern w:val="0"/>
          <w:sz w:val="32"/>
          <w:szCs w:val="32"/>
        </w:rPr>
        <w:t>3．前次超标污染物均已达标，且新增超标污染物超标倍数0.5倍以下的；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4．超标污染物超标倍数0.1倍以下的。</w:t>
      </w:r>
    </w:p>
    <w:p>
      <w:pPr>
        <w:adjustRightInd w:val="0"/>
        <w:snapToGrid w:val="0"/>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生态环境部门复测时，监测因子应当涵盖前次监测因子。</w:t>
      </w:r>
    </w:p>
    <w:p>
      <w:pPr>
        <w:adjustRightInd w:val="0"/>
        <w:snapToGrid w:val="0"/>
        <w:spacing w:line="560" w:lineRule="exact"/>
        <w:ind w:firstLine="640" w:firstLineChars="200"/>
        <w:rPr>
          <w:rFonts w:hint="eastAsia" w:ascii="黑体" w:hAnsi="黑体" w:eastAsia="黑体" w:cs="宋体"/>
          <w:bCs/>
          <w:kern w:val="0"/>
          <w:sz w:val="32"/>
          <w:szCs w:val="32"/>
        </w:rPr>
      </w:pPr>
      <w:r>
        <w:rPr>
          <w:rFonts w:hint="eastAsia" w:ascii="黑体" w:hAnsi="黑体" w:eastAsia="黑体" w:cs="宋体"/>
          <w:kern w:val="0"/>
          <w:sz w:val="32"/>
          <w:szCs w:val="32"/>
        </w:rPr>
        <w:t>五、</w:t>
      </w:r>
      <w:r>
        <w:rPr>
          <w:rFonts w:hint="eastAsia" w:ascii="黑体" w:hAnsi="黑体" w:eastAsia="黑体" w:cs="宋体"/>
          <w:bCs/>
          <w:kern w:val="0"/>
          <w:sz w:val="32"/>
          <w:szCs w:val="32"/>
        </w:rPr>
        <w:t>有关适用问题的规定</w:t>
      </w:r>
    </w:p>
    <w:p>
      <w:pPr>
        <w:adjustRightInd w:val="0"/>
        <w:snapToGrid w:val="0"/>
        <w:spacing w:line="560" w:lineRule="exact"/>
        <w:ind w:firstLine="640" w:firstLineChars="200"/>
        <w:rPr>
          <w:rFonts w:hint="eastAsia" w:ascii="仿宋_GB2312" w:hAnsi="Calibri" w:eastAsia="仿宋_GB2312" w:cs="宋体"/>
          <w:bCs/>
          <w:kern w:val="0"/>
          <w:sz w:val="32"/>
          <w:szCs w:val="32"/>
        </w:rPr>
      </w:pPr>
      <w:r>
        <w:rPr>
          <w:rFonts w:hint="eastAsia" w:ascii="仿宋_GB2312" w:eastAsia="仿宋_GB2312" w:cs="宋体"/>
          <w:bCs/>
          <w:kern w:val="0"/>
          <w:sz w:val="32"/>
          <w:szCs w:val="32"/>
        </w:rPr>
        <w:t>1</w:t>
      </w:r>
      <w:r>
        <w:rPr>
          <w:rFonts w:hint="eastAsia" w:ascii="仿宋_GB2312" w:hAnsi="仿宋_GB2312" w:eastAsia="仿宋_GB2312" w:cs="宋体"/>
          <w:bCs/>
          <w:kern w:val="0"/>
          <w:sz w:val="32"/>
          <w:szCs w:val="32"/>
        </w:rPr>
        <w:t>．</w:t>
      </w:r>
      <w:r>
        <w:rPr>
          <w:rFonts w:hint="eastAsia" w:ascii="仿宋_GB2312" w:eastAsia="仿宋_GB2312" w:cs="宋体"/>
          <w:bCs/>
          <w:kern w:val="0"/>
          <w:sz w:val="32"/>
          <w:szCs w:val="32"/>
        </w:rPr>
        <w:t>生态环境执法部门的案件调查、处理人员，在《案件终结移送审查表》《案件调查终结处理审批表》等审批文书中提出初步处理意见或拟处理意见时应写明裁量依据。</w:t>
      </w:r>
    </w:p>
    <w:p>
      <w:pPr>
        <w:adjustRightInd w:val="0"/>
        <w:snapToGrid w:val="0"/>
        <w:spacing w:line="560" w:lineRule="exact"/>
        <w:ind w:firstLine="640" w:firstLineChars="200"/>
        <w:rPr>
          <w:rFonts w:hint="eastAsia" w:ascii="仿宋_GB2312" w:eastAsia="仿宋_GB2312" w:cs="宋体"/>
          <w:bCs/>
          <w:kern w:val="0"/>
          <w:sz w:val="32"/>
          <w:szCs w:val="32"/>
        </w:rPr>
      </w:pPr>
      <w:r>
        <w:rPr>
          <w:rFonts w:hint="eastAsia" w:ascii="仿宋_GB2312" w:eastAsia="仿宋_GB2312" w:cs="宋体"/>
          <w:bCs/>
          <w:kern w:val="0"/>
          <w:sz w:val="32"/>
          <w:szCs w:val="32"/>
        </w:rPr>
        <w:t>2</w:t>
      </w:r>
      <w:r>
        <w:rPr>
          <w:rFonts w:hint="eastAsia" w:ascii="仿宋_GB2312" w:hAnsi="仿宋_GB2312" w:eastAsia="仿宋_GB2312" w:cs="宋体"/>
          <w:bCs/>
          <w:kern w:val="0"/>
          <w:sz w:val="32"/>
          <w:szCs w:val="32"/>
        </w:rPr>
        <w:t>．本基准列举了对本市常见环境违法行为的处罚裁量权，</w:t>
      </w:r>
      <w:r>
        <w:rPr>
          <w:rFonts w:hint="eastAsia" w:ascii="仿宋_GB2312" w:eastAsia="仿宋_GB2312" w:cs="宋体"/>
          <w:bCs/>
          <w:kern w:val="0"/>
          <w:sz w:val="32"/>
          <w:szCs w:val="32"/>
        </w:rPr>
        <w:t>未列入基准的环境违法行为，参照已经规范的裁量权方法，通过横向比较进行裁量。</w:t>
      </w:r>
    </w:p>
    <w:p>
      <w:pPr>
        <w:adjustRightInd w:val="0"/>
        <w:snapToGrid w:val="0"/>
        <w:spacing w:line="560" w:lineRule="exact"/>
        <w:ind w:firstLine="640" w:firstLineChars="200"/>
        <w:rPr>
          <w:rFonts w:hint="eastAsia" w:ascii="仿宋_GB2312" w:eastAsia="仿宋_GB2312" w:cs="宋体"/>
          <w:bCs/>
          <w:kern w:val="0"/>
          <w:sz w:val="32"/>
          <w:szCs w:val="32"/>
        </w:rPr>
      </w:pPr>
      <w:r>
        <w:rPr>
          <w:rFonts w:hint="eastAsia" w:ascii="仿宋_GB2312" w:eastAsia="仿宋_GB2312" w:cs="宋体"/>
          <w:bCs/>
          <w:kern w:val="0"/>
          <w:sz w:val="32"/>
          <w:szCs w:val="32"/>
        </w:rPr>
        <w:t>3</w:t>
      </w:r>
      <w:r>
        <w:rPr>
          <w:rFonts w:hint="eastAsia" w:ascii="仿宋_GB2312" w:hAnsi="仿宋_GB2312" w:eastAsia="仿宋_GB2312" w:cs="宋体"/>
          <w:bCs/>
          <w:kern w:val="0"/>
          <w:sz w:val="32"/>
          <w:szCs w:val="32"/>
        </w:rPr>
        <w:t>．</w:t>
      </w:r>
      <w:r>
        <w:rPr>
          <w:rFonts w:hint="eastAsia" w:ascii="仿宋_GB2312" w:eastAsia="仿宋_GB2312" w:cs="宋体"/>
          <w:bCs/>
          <w:kern w:val="0"/>
          <w:sz w:val="32"/>
          <w:szCs w:val="32"/>
        </w:rPr>
        <w:t>对违法情节特别严重的环境违法行为，经局长办公会等会议集体讨论决定，可以在法律法规规定的范围内和本基准规定的幅度上提高处罚档次。</w:t>
      </w:r>
    </w:p>
    <w:p>
      <w:pPr>
        <w:adjustRightInd w:val="0"/>
        <w:snapToGrid w:val="0"/>
        <w:spacing w:line="560" w:lineRule="exact"/>
        <w:ind w:firstLine="640" w:firstLineChars="200"/>
        <w:rPr>
          <w:rFonts w:hint="eastAsia" w:ascii="仿宋_GB2312" w:eastAsia="仿宋_GB2312" w:cs="宋体"/>
          <w:bCs/>
          <w:kern w:val="0"/>
          <w:sz w:val="32"/>
          <w:szCs w:val="32"/>
        </w:rPr>
      </w:pPr>
      <w:r>
        <w:rPr>
          <w:rFonts w:hint="eastAsia" w:ascii="仿宋_GB2312" w:eastAsia="仿宋_GB2312" w:cs="宋体"/>
          <w:bCs/>
          <w:kern w:val="0"/>
          <w:sz w:val="32"/>
          <w:szCs w:val="32"/>
        </w:rPr>
        <w:t>4.除有特殊说明外，本基准所称的“以上”“以下”“以内”，包括本数；所称的“超过”“以外”，不包括本数。</w:t>
      </w:r>
    </w:p>
    <w:p>
      <w:pPr>
        <w:adjustRightInd w:val="0"/>
        <w:snapToGrid w:val="0"/>
        <w:spacing w:line="560" w:lineRule="exact"/>
        <w:ind w:firstLine="640" w:firstLineChars="200"/>
        <w:rPr>
          <w:rFonts w:hint="eastAsia" w:ascii="仿宋_GB2312" w:eastAsia="仿宋_GB2312" w:cs="宋体"/>
          <w:bCs/>
          <w:kern w:val="0"/>
          <w:sz w:val="32"/>
          <w:szCs w:val="32"/>
        </w:rPr>
      </w:pPr>
      <w:r>
        <w:rPr>
          <w:rFonts w:hint="eastAsia" w:ascii="仿宋_GB2312" w:eastAsia="仿宋_GB2312" w:cs="宋体"/>
          <w:bCs/>
          <w:kern w:val="0"/>
          <w:sz w:val="32"/>
          <w:szCs w:val="32"/>
        </w:rPr>
        <w:t>5</w:t>
      </w:r>
      <w:r>
        <w:rPr>
          <w:rFonts w:hint="eastAsia" w:ascii="仿宋_GB2312" w:hAnsi="仿宋_GB2312" w:eastAsia="仿宋_GB2312" w:cs="宋体"/>
          <w:bCs/>
          <w:kern w:val="0"/>
          <w:sz w:val="32"/>
          <w:szCs w:val="32"/>
        </w:rPr>
        <w:t>．</w:t>
      </w:r>
      <w:r>
        <w:rPr>
          <w:rFonts w:hint="eastAsia" w:ascii="仿宋_GB2312" w:eastAsia="仿宋_GB2312" w:cs="宋体"/>
          <w:bCs/>
          <w:kern w:val="0"/>
          <w:sz w:val="32"/>
          <w:szCs w:val="32"/>
        </w:rPr>
        <w:t>有关人员因不遵守本基准，导致作出的相应行政处罚决定经行政复议、行政诉讼途径被确认违法或者撤销的，将依据有关规定追究相应责任。</w:t>
      </w:r>
    </w:p>
    <w:p>
      <w:pPr>
        <w:spacing w:line="560" w:lineRule="exact"/>
        <w:ind w:firstLine="640" w:firstLineChars="200"/>
        <w:rPr>
          <w:rFonts w:hint="eastAsia" w:ascii="仿宋_GB2312" w:eastAsia="仿宋_GB2312" w:cs="宋体"/>
          <w:kern w:val="0"/>
          <w:sz w:val="32"/>
          <w:szCs w:val="32"/>
        </w:rPr>
      </w:pPr>
    </w:p>
    <w:p>
      <w:pPr>
        <w:spacing w:line="560" w:lineRule="exact"/>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附件：生态环境行政处罚裁量基准表</w:t>
      </w:r>
    </w:p>
    <w:p>
      <w:pPr>
        <w:spacing w:line="560" w:lineRule="exact"/>
        <w:jc w:val="left"/>
        <w:rPr>
          <w:rFonts w:ascii="仿宋_GB2312" w:eastAsia="仿宋_GB2312" w:cs="宋体"/>
          <w:kern w:val="0"/>
          <w:sz w:val="32"/>
          <w:szCs w:val="32"/>
        </w:rPr>
        <w:sectPr>
          <w:footerReference r:id="rId3" w:type="default"/>
          <w:footerReference r:id="rId4" w:type="even"/>
          <w:pgSz w:w="11906" w:h="16838"/>
          <w:pgMar w:top="2098" w:right="1474" w:bottom="1984" w:left="1588" w:header="851" w:footer="1587" w:gutter="0"/>
          <w:cols w:space="720" w:num="1"/>
          <w:docGrid w:type="lines" w:linePitch="286" w:charSpace="0"/>
        </w:sectPr>
      </w:pPr>
    </w:p>
    <w:p>
      <w:pPr>
        <w:widowControl/>
        <w:rPr>
          <w:rFonts w:hint="eastAsia" w:ascii="黑体" w:hAnsi="黑体" w:eastAsia="黑体" w:cs="宋体"/>
          <w:sz w:val="32"/>
          <w:szCs w:val="32"/>
        </w:rPr>
      </w:pPr>
      <w:r>
        <w:rPr>
          <w:rFonts w:hint="eastAsia" w:ascii="Calibri"/>
        </w:rPr>
        <mc:AlternateContent>
          <mc:Choice Requires="wps">
            <w:drawing>
              <wp:anchor distT="0" distB="0" distL="114300" distR="114300" simplePos="0" relativeHeight="251670528"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822" name="文本框 822"/>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6.2pt;margin-top:-183.5pt;height:16.35pt;width:12.15pt;z-index:251670528;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szy5toAAAANAQAADwAAAAAAAAABACAAAAAiAAAAZHJzL2Rvd25yZXYu&#10;eG1sUEsBAhQAFAAAAAgAh07iQMEizUr5AQAAyAMAAA4AAAAAAAAAAQAgAAAAKQEAAGRycy9lMm9E&#10;b2MueG1sUEsFBgAAAAAGAAYAWQEAAJQFAAAAAA==&#10;">
                <v:path/>
                <v:fill on="f" focussize="0,0"/>
                <v:stroke on="f"/>
                <v:imagedata o:title=""/>
                <o:lock v:ext="edit"/>
                <v:textbox inset="0mm,0mm,0mm,0mm">
                  <w:txbxContent>
                    <w:p/>
                  </w:txbxContent>
                </v:textbox>
              </v:shape>
            </w:pict>
          </mc:Fallback>
        </mc:AlternateContent>
      </w:r>
      <w:r>
        <w:rPr>
          <w:rFonts w:hint="eastAsia" w:ascii="Calibri"/>
        </w:rPr>
        <mc:AlternateContent>
          <mc:Choice Requires="wps">
            <w:drawing>
              <wp:anchor distT="0" distB="0" distL="114300" distR="114300" simplePos="0" relativeHeight="251669504"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821" name="文本框 821"/>
                <wp:cNvGraphicFramePr/>
                <a:graphic xmlns:a="http://schemas.openxmlformats.org/drawingml/2006/main">
                  <a:graphicData uri="http://schemas.microsoft.com/office/word/2010/wordprocessingShape">
                    <wps:wsp>
                      <wps:cNvSpPr txBox="1">
                        <a:spLocks noChangeArrowheads="1"/>
                      </wps:cNvSpPr>
                      <wps:spPr bwMode="auto">
                        <a:xfrm>
                          <a:off x="0" y="0"/>
                          <a:ext cx="154305" cy="208915"/>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pt;margin-top:-199.1pt;height:16.45pt;width:12.15pt;z-index:251669504;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zMTC2gAAAAsBAAAPAAAAAAAAAAEAIAAAACIAAABkcnMvZG93bnJldi54&#10;bWxQSwECFAAUAAAACACHTuJARnmUP/gBAADIAwAADgAAAAAAAAABACAAAAApAQAAZHJzL2Uyb0Rv&#10;Yy54bWxQSwUGAAAAAAYABgBZAQAAkwUAAAAA&#10;">
                <v:path/>
                <v:fill on="f" focussize="0,0"/>
                <v:stroke on="f"/>
                <v:imagedata o:title=""/>
                <o:lock v:ext="edit"/>
                <v:textbox inset="0mm,0mm,0mm,0mm">
                  <w:txbxContent>
                    <w:p/>
                  </w:txbxContent>
                </v:textbox>
              </v:shape>
            </w:pict>
          </mc:Fallback>
        </mc:AlternateContent>
      </w:r>
      <w:r>
        <w:rPr>
          <w:rFonts w:hint="eastAsia" w:ascii="Calibri"/>
        </w:rPr>
        <mc:AlternateContent>
          <mc:Choice Requires="wps">
            <w:drawing>
              <wp:anchor distT="0" distB="0" distL="114300" distR="114300" simplePos="0" relativeHeight="251668480"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820" name="文本框 820"/>
                <wp:cNvGraphicFramePr/>
                <a:graphic xmlns:a="http://schemas.openxmlformats.org/drawingml/2006/main">
                  <a:graphicData uri="http://schemas.microsoft.com/office/word/2010/wordprocessingShape">
                    <wps:wsp>
                      <wps:cNvSpPr txBox="1">
                        <a:spLocks noChangeArrowheads="1"/>
                      </wps:cNvSpPr>
                      <wps:spPr bwMode="auto">
                        <a:xfrm>
                          <a:off x="0" y="0"/>
                          <a:ext cx="154940"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5.25pt;margin-top:-199pt;height:16.4pt;width:12.2pt;z-index:251668480;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BTZsNsAAAANAQAADwAAAAAAAAABACAAAAAiAAAAZHJzL2Rvd25yZXYu&#10;eG1sUEsBAhQAFAAAAAgAh07iQFesmIf4AQAAyAMAAA4AAAAAAAAAAQAgAAAAKgEAAGRycy9lMm9E&#10;b2MueG1sUEsFBgAAAAAGAAYAWQEAAJQFAAAAAA==&#10;">
                <v:path/>
                <v:fill on="f" focussize="0,0"/>
                <v:stroke on="f"/>
                <v:imagedata o:title=""/>
                <o:lock v:ext="edit"/>
                <v:textbox inset="0mm,0mm,0mm,0mm">
                  <w:txbxContent>
                    <w:p>
                      <w:pPr>
                        <w:snapToGrid w:val="0"/>
                      </w:pPr>
                    </w:p>
                  </w:txbxContent>
                </v:textbox>
              </v:shape>
            </w:pict>
          </mc:Fallback>
        </mc:AlternateContent>
      </w:r>
      <w:r>
        <w:rPr>
          <w:rFonts w:hint="eastAsia" w:ascii="Calibri"/>
        </w:rPr>
        <mc:AlternateContent>
          <mc:Choice Requires="wps">
            <w:drawing>
              <wp:anchor distT="0" distB="0" distL="114300" distR="114300" simplePos="0" relativeHeight="251667456"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819" name="文本框 819"/>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1.5pt;margin-top:-215.8pt;height:16.35pt;width:12.15pt;z-index:251667456;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GHv+2wAAAA0BAAAPAAAAAAAAAAEAIAAAACIAAABkcnMvZG93bnJl&#10;di54bWxQSwECFAAUAAAACACHTuJAPjcea/oBAADIAwAADgAAAAAAAAABACAAAAAqAQAAZHJzL2Uy&#10;b0RvYy54bWxQSwUGAAAAAAYABgBZAQAAlgUAAAAA&#10;">
                <v:path/>
                <v:fill on="f" focussize="0,0"/>
                <v:stroke on="f"/>
                <v:imagedata o:title=""/>
                <o:lock v:ext="edit"/>
                <v:textbox inset="0mm,0mm,0mm,0mm">
                  <w:txbxContent>
                    <w:p>
                      <w:pPr>
                        <w:snapToGrid w:val="0"/>
                      </w:pPr>
                    </w:p>
                  </w:txbxContent>
                </v:textbox>
              </v:shape>
            </w:pict>
          </mc:Fallback>
        </mc:AlternateContent>
      </w:r>
      <w:r>
        <w:rPr>
          <w:rFonts w:hint="eastAsia" w:ascii="Calibri"/>
        </w:rPr>
        <mc:AlternateContent>
          <mc:Choice Requires="wps">
            <w:drawing>
              <wp:anchor distT="0" distB="0" distL="114300" distR="114300" simplePos="0" relativeHeight="251666432"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818" name="文本框 818"/>
                <wp:cNvGraphicFramePr/>
                <a:graphic xmlns:a="http://schemas.openxmlformats.org/drawingml/2006/main">
                  <a:graphicData uri="http://schemas.microsoft.com/office/word/2010/wordprocessingShape">
                    <wps:wsp>
                      <wps:cNvSpPr txBox="1">
                        <a:spLocks noChangeArrowheads="1"/>
                      </wps:cNvSpPr>
                      <wps:spPr bwMode="auto">
                        <a:xfrm>
                          <a:off x="0" y="0"/>
                          <a:ext cx="154305" cy="207645"/>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2.6pt;margin-top:-232pt;height:16.35pt;width:12.15pt;z-index:251666432;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KVqXbAAAADQEAAA8AAAAAAAAAAQAgAAAAIgAAAGRycy9kb3ducmV2&#10;LnhtbFBLAQIUABQAAAAIAIdO4kCzFz/H+QEAAMgDAAAOAAAAAAAAAAEAIAAAACoBAABkcnMvZTJv&#10;RG9jLnhtbFBLBQYAAAAABgAGAFkBAACVBQAAAAA=&#10;">
                <v:path/>
                <v:fill on="f" focussize="0,0"/>
                <v:stroke on="f"/>
                <v:imagedata o:title=""/>
                <o:lock v:ext="edit"/>
                <v:textbox inset="0mm,0mm,0mm,0mm">
                  <w:txbxContent>
                    <w:p>
                      <w:pPr>
                        <w:snapToGrid w:val="0"/>
                      </w:pPr>
                    </w:p>
                  </w:txbxContent>
                </v:textbox>
              </v:shape>
            </w:pict>
          </mc:Fallback>
        </mc:AlternateContent>
      </w:r>
      <w:r>
        <w:rPr>
          <w:rFonts w:hint="eastAsia" w:ascii="Calibri"/>
        </w:rPr>
        <mc:AlternateContent>
          <mc:Choice Requires="wps">
            <w:drawing>
              <wp:anchor distT="0" distB="0" distL="114300" distR="114300" simplePos="0" relativeHeight="251665408"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817" name="文本框 817"/>
                <wp:cNvGraphicFramePr/>
                <a:graphic xmlns:a="http://schemas.openxmlformats.org/drawingml/2006/main">
                  <a:graphicData uri="http://schemas.microsoft.com/office/word/2010/wordprocessingShape">
                    <wps:wsp>
                      <wps:cNvSpPr txBox="1">
                        <a:spLocks noChangeArrowheads="1"/>
                      </wps:cNvSpPr>
                      <wps:spPr bwMode="auto">
                        <a:xfrm>
                          <a:off x="0" y="0"/>
                          <a:ext cx="154305" cy="208280"/>
                        </a:xfrm>
                        <a:prstGeom prst="rect">
                          <a:avLst/>
                        </a:prstGeom>
                        <a:noFill/>
                        <a:ln>
                          <a:noFill/>
                        </a:ln>
                        <a:effectLst/>
                      </wps:spPr>
                      <wps:txbx>
                        <w:txbxContent>
                          <w:p>
                            <w:pPr>
                              <w:snapToGrid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8.15pt;margin-top:-237.75pt;height:16.4pt;width:12.15pt;z-index:251665408;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opgvtoAAAANAQAADwAAAAAAAAABACAAAAAiAAAAZHJzL2Rvd25yZXYu&#10;eG1sUEsBAhQAFAAAAAgAh07iQLvNZOX5AQAAyAMAAA4AAAAAAAAAAQAgAAAAKQEAAGRycy9lMm9E&#10;b2MueG1sUEsFBgAAAAAGAAYAWQEAAJQFAAAAAA==&#10;">
                <v:path/>
                <v:fill on="f" focussize="0,0"/>
                <v:stroke on="f"/>
                <v:imagedata o:title=""/>
                <o:lock v:ext="edit"/>
                <v:textbox inset="0mm,0mm,0mm,0mm">
                  <w:txbxContent>
                    <w:p>
                      <w:pPr>
                        <w:snapToGrid w:val="0"/>
                      </w:pPr>
                    </w:p>
                  </w:txbxContent>
                </v:textbox>
              </v:shape>
            </w:pict>
          </mc:Fallback>
        </mc:AlternateContent>
      </w:r>
      <w:r>
        <w:rPr>
          <w:rFonts w:hint="eastAsia" w:ascii="黑体" w:hAnsi="黑体" w:eastAsia="黑体" w:cs="宋体"/>
          <w:sz w:val="32"/>
          <w:szCs w:val="32"/>
        </w:rPr>
        <w:t>附件</w:t>
      </w:r>
    </w:p>
    <w:p>
      <w:pPr>
        <w:widowControl/>
        <w:spacing w:line="240" w:lineRule="exact"/>
        <w:rPr>
          <w:rFonts w:hint="eastAsia" w:ascii="黑体" w:hAnsi="黑体" w:eastAsia="黑体"/>
          <w:sz w:val="32"/>
          <w:szCs w:val="32"/>
        </w:rPr>
      </w:pPr>
    </w:p>
    <w:p>
      <w:pPr>
        <w:widowControl/>
        <w:spacing w:line="560" w:lineRule="exact"/>
        <w:jc w:val="center"/>
        <w:rPr>
          <w:rFonts w:hint="eastAsia" w:ascii="方正小标宋简体" w:hAnsi="Calibri" w:eastAsia="方正小标宋简体" w:cs="宋体"/>
          <w:sz w:val="44"/>
          <w:szCs w:val="44"/>
        </w:rPr>
      </w:pPr>
      <w:r>
        <w:rPr>
          <w:rFonts w:hint="eastAsia" w:ascii="方正小标宋简体" w:eastAsia="方正小标宋简体" w:cs="宋体"/>
          <w:sz w:val="44"/>
          <w:szCs w:val="44"/>
        </w:rPr>
        <w:t>第一部分  违反建设项目管理制度行政处罚裁量基准表</w:t>
      </w:r>
    </w:p>
    <w:p>
      <w:pPr>
        <w:widowControl/>
        <w:spacing w:line="240" w:lineRule="exact"/>
        <w:jc w:val="center"/>
        <w:rPr>
          <w:rFonts w:hint="eastAsia" w:ascii="黑体" w:hAnsi="黑体" w:eastAsia="黑体" w:cs="宋体"/>
          <w:sz w:val="44"/>
          <w:szCs w:val="44"/>
        </w:rPr>
      </w:pPr>
    </w:p>
    <w:p>
      <w:pPr>
        <w:widowControl/>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单位：万元</w:t>
      </w:r>
    </w:p>
    <w:tbl>
      <w:tblPr>
        <w:tblStyle w:val="6"/>
        <w:tblW w:w="14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78720"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808" name="组合 808"/>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809" name="__TH_L102"/>
                              <wps:cNvCnPr/>
                              <wps:spPr bwMode="auto">
                                <a:xfrm>
                                  <a:off x="1598" y="3300"/>
                                  <a:ext cx="2618" cy="580"/>
                                </a:xfrm>
                                <a:prstGeom prst="line">
                                  <a:avLst/>
                                </a:prstGeom>
                                <a:noFill/>
                                <a:ln w="6350">
                                  <a:solidFill>
                                    <a:srgbClr val="000000"/>
                                  </a:solidFill>
                                  <a:round/>
                                </a:ln>
                                <a:effectLst/>
                              </wps:spPr>
                              <wps:bodyPr/>
                            </wps:wsp>
                            <wps:wsp>
                              <wps:cNvPr id="810" name="__TH_L103"/>
                              <wps:cNvCnPr/>
                              <wps:spPr bwMode="auto">
                                <a:xfrm>
                                  <a:off x="1598" y="3300"/>
                                  <a:ext cx="2618" cy="1160"/>
                                </a:xfrm>
                                <a:prstGeom prst="line">
                                  <a:avLst/>
                                </a:prstGeom>
                                <a:noFill/>
                                <a:ln w="6350">
                                  <a:solidFill>
                                    <a:srgbClr val="000000"/>
                                  </a:solidFill>
                                  <a:round/>
                                </a:ln>
                                <a:effectLst/>
                              </wps:spPr>
                              <wps:bodyPr/>
                            </wps:wsp>
                            <wps:wsp>
                              <wps:cNvPr id="811"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12"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13"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14"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15"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16"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35pt;margin-top:0.2pt;height:59.4pt;width:132pt;z-index:251678720;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AVw&#10;JkbXAAAABwEAAA8AAAAAAAAAAQAgAAAAIgAAAGRycy9kb3ducmV2LnhtbFBLAQIUABQAAAAIAIdO&#10;4kB5JOO/egMAAGUTAAAOAAAAAAAAAAEAIAAAACYBAABkcnMvZTJvRG9jLnhtbFBLBQYAAAAABgAG&#10;AFkBAAASBwAAAAA=&#10;">
                      <o:lock v:ext="edit"/>
                      <v:line id="__TH_L102" o:spid="_x0000_s1026" o:spt="20" style="position:absolute;left:1598;top:3300;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v:path arrowok="t"/>
                        <v:fill focussize="0,0"/>
                        <v:stroke weight="0.5pt"/>
                        <v:imagedata o:title=""/>
                        <o:lock v:ext="edit"/>
                      </v:line>
                      <v:line id="__TH_L103" o:spid="_x0000_s1026" o:spt="20" style="position:absolute;left:1598;top:3300;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v:path arrowok="t"/>
                        <v:fill focussize="0,0"/>
                        <v:stroke weight="0.5pt"/>
                        <v:imagedata o:title=""/>
                        <o:lock v:ext="edit"/>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无需环境污染防治设施，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已建成环境污染防治设施，未备案投入生产运营</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未建成污染防治设施，</w:t>
            </w:r>
          </w:p>
          <w:p>
            <w:pPr>
              <w:spacing w:line="400" w:lineRule="exact"/>
              <w:jc w:val="center"/>
              <w:rPr>
                <w:rFonts w:ascii="黑体" w:hAnsi="宋体" w:eastAsia="黑体"/>
                <w:sz w:val="28"/>
                <w:szCs w:val="28"/>
              </w:rPr>
            </w:pPr>
            <w:r>
              <w:rPr>
                <w:rFonts w:hint="eastAsia" w:ascii="黑体" w:hAnsi="宋体" w:eastAsia="黑体"/>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9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ascii="Calibri" w:hAnsi="Calibri"/>
          <w:sz w:val="10"/>
          <w:szCs w:val="10"/>
        </w:rPr>
      </w:pPr>
    </w:p>
    <w:tbl>
      <w:tblPr>
        <w:tblStyle w:val="6"/>
        <w:tblW w:w="14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86"/>
        <w:gridCol w:w="357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94080"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799" name="组合 799"/>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800" name="__TH_L73"/>
                              <wps:cNvCnPr>
                                <a:cxnSpLocks noChangeShapeType="1"/>
                              </wps:cNvCnPr>
                              <wps:spPr bwMode="auto">
                                <a:xfrm>
                                  <a:off x="1598" y="2676"/>
                                  <a:ext cx="1898" cy="633"/>
                                </a:xfrm>
                                <a:prstGeom prst="line">
                                  <a:avLst/>
                                </a:prstGeom>
                                <a:noFill/>
                                <a:ln w="6350">
                                  <a:solidFill>
                                    <a:srgbClr val="000000"/>
                                  </a:solidFill>
                                  <a:round/>
                                </a:ln>
                                <a:effectLst/>
                              </wps:spPr>
                              <wps:bodyPr/>
                            </wps:wsp>
                            <wps:wsp>
                              <wps:cNvPr id="801" name="__TH_L74"/>
                              <wps:cNvCnPr>
                                <a:cxnSpLocks noChangeShapeType="1"/>
                              </wps:cNvCnPr>
                              <wps:spPr bwMode="auto">
                                <a:xfrm>
                                  <a:off x="1598" y="2676"/>
                                  <a:ext cx="1898" cy="1265"/>
                                </a:xfrm>
                                <a:prstGeom prst="line">
                                  <a:avLst/>
                                </a:prstGeom>
                                <a:noFill/>
                                <a:ln w="6350">
                                  <a:solidFill>
                                    <a:srgbClr val="000000"/>
                                  </a:solidFill>
                                  <a:round/>
                                </a:ln>
                                <a:effectLst/>
                              </wps:spPr>
                              <wps:bodyPr/>
                            </wps:wsp>
                            <wps:wsp>
                              <wps:cNvPr id="802"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803"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804"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805"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806"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807"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7pt;margin-top:0.4pt;height:69.65pt;width:131.25pt;z-index:251694080;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C/+m9L1wAAAAgBAAAPAAAAAAAAAAEAIAAAACIAAABkcnMvZG93bnJldi54bWxQSwEC&#10;FAAUAAAACACHTuJABBNkUIQDAADBEwAADgAAAAAAAAABACAAAAAmAQAAZHJzL2Uyb0RvYy54bWxQ&#10;SwUGAAAAAAYABgBZAQAAHAc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v:path arrowok="t"/>
                        <v:fill focussize="0,0"/>
                        <v:stroke weight="0.5pt"/>
                        <v:imagedata o:title=""/>
                        <o:lock v:ext="edit"/>
                      </v:line>
                      <v:line id="__TH_L74" o:spid="_x0000_s1026" o:spt="20" style="position:absolute;left:1598;top:2676;height:1265;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v:path arrowok="t"/>
                        <v:fill focussize="0,0"/>
                        <v:stroke weight="0.5pt"/>
                        <v:imagedata o:title=""/>
                        <o:lock v:ext="edit"/>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已开工建设但主体工程未建成或者主体工程已建成但尚未</w:t>
            </w:r>
          </w:p>
          <w:p>
            <w:pPr>
              <w:spacing w:line="400" w:lineRule="exact"/>
              <w:jc w:val="center"/>
              <w:rPr>
                <w:rFonts w:ascii="黑体" w:hAnsi="宋体" w:eastAsia="黑体"/>
                <w:sz w:val="28"/>
                <w:szCs w:val="28"/>
              </w:rPr>
            </w:pPr>
            <w:r>
              <w:rPr>
                <w:rFonts w:hint="eastAsia" w:ascii="黑体" w:hAnsi="宋体" w:eastAsia="黑体"/>
                <w:sz w:val="28"/>
                <w:szCs w:val="28"/>
              </w:rPr>
              <w:t>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主体工程已投入生产</w:t>
            </w:r>
          </w:p>
          <w:p>
            <w:pPr>
              <w:spacing w:line="400" w:lineRule="exact"/>
              <w:jc w:val="center"/>
              <w:rPr>
                <w:rFonts w:ascii="黑体" w:hAnsi="宋体" w:eastAsia="黑体"/>
                <w:sz w:val="28"/>
                <w:szCs w:val="28"/>
              </w:rPr>
            </w:pPr>
            <w:r>
              <w:rPr>
                <w:rFonts w:hint="eastAsia" w:ascii="黑体" w:hAnsi="宋体" w:eastAsia="黑体"/>
                <w:sz w:val="28"/>
                <w:szCs w:val="28"/>
              </w:rPr>
              <w:t>或者使用</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造成较大环境或社会影响</w:t>
            </w:r>
          </w:p>
          <w:p>
            <w:pPr>
              <w:spacing w:line="400" w:lineRule="exact"/>
              <w:jc w:val="center"/>
              <w:rPr>
                <w:rFonts w:ascii="黑体" w:hAnsi="宋体" w:eastAsia="黑体"/>
                <w:sz w:val="28"/>
                <w:szCs w:val="28"/>
              </w:rPr>
            </w:pPr>
            <w:r>
              <w:rPr>
                <w:rFonts w:hint="eastAsia" w:ascii="黑体" w:hAnsi="宋体" w:eastAsia="黑体"/>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371"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1.依据《中华人民共和国环境影响评价法》第三十一条，建设单位未依法备案建设项目环境影响登记表的，由县级以上生态环境行政主管部门责令备案，处五万元以下的罚款。</w:t>
            </w:r>
          </w:p>
          <w:p>
            <w:pPr>
              <w:rPr>
                <w:rFonts w:ascii="仿宋_GB2312" w:eastAsia="仿宋_GB2312"/>
                <w:sz w:val="24"/>
              </w:rPr>
            </w:pPr>
            <w:r>
              <w:rPr>
                <w:rFonts w:hint="eastAsia" w:ascii="仿宋_GB2312" w:eastAsia="仿宋_GB2312"/>
                <w:sz w:val="24"/>
              </w:rPr>
              <w:t>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widowControl/>
        <w:adjustRightInd w:val="0"/>
        <w:snapToGrid w:val="0"/>
        <w:spacing w:line="560" w:lineRule="exact"/>
        <w:jc w:val="center"/>
        <w:rPr>
          <w:rFonts w:ascii="黑体" w:hAnsi="黑体" w:eastAsia="黑体"/>
          <w:sz w:val="36"/>
          <w:szCs w:val="36"/>
        </w:rPr>
      </w:pPr>
      <w:r>
        <w:rPr>
          <w:rFonts w:hint="eastAsia" w:ascii="黑体" w:hAnsi="黑体" w:eastAsia="黑体" w:cs="宋体"/>
          <w:sz w:val="36"/>
          <w:szCs w:val="36"/>
        </w:rPr>
        <w:t>（二）违反验收制度</w:t>
      </w:r>
    </w:p>
    <w:p>
      <w:pPr>
        <w:widowControl/>
        <w:adjustRightInd w:val="0"/>
        <w:snapToGrid w:val="0"/>
        <w:spacing w:after="240" w:afterLines="100" w:line="560" w:lineRule="exact"/>
        <w:jc w:val="center"/>
        <w:rPr>
          <w:rFonts w:hint="eastAsia" w:ascii="Calibri" w:hAnsi="Calibri"/>
          <w:sz w:val="36"/>
          <w:szCs w:val="36"/>
        </w:rPr>
      </w:pPr>
      <w:r>
        <w:rPr>
          <w:rFonts w:hint="eastAsia" w:ascii="黑体" w:hAnsi="黑体" w:eastAsia="黑体"/>
          <w:sz w:val="30"/>
          <w:szCs w:val="30"/>
        </w:rPr>
        <w:t>　　　　　　　　　　　　　　　　　　　　　　　　　　　　　　　　　　　　　　　单位：万元</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535"/>
        <w:gridCol w:w="2552"/>
        <w:gridCol w:w="2693"/>
        <w:gridCol w:w="269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40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黑体" w:eastAsia="黑体"/>
                <w:szCs w:val="21"/>
              </w:rPr>
            </w:pPr>
            <w:r>
              <w:rPr>
                <w:rFonts w:hint="eastAsia" w:ascii="Calibri" w:hAnsi="Calibri"/>
              </w:rPr>
              <mc:AlternateContent>
                <mc:Choice Requires="wpg">
                  <w:drawing>
                    <wp:anchor distT="0" distB="0" distL="114300" distR="114300" simplePos="0" relativeHeight="251662336" behindDoc="1" locked="0" layoutInCell="1" allowOverlap="1">
                      <wp:simplePos x="0" y="0"/>
                      <wp:positionH relativeFrom="column">
                        <wp:posOffset>-59690</wp:posOffset>
                      </wp:positionH>
                      <wp:positionV relativeFrom="paragraph">
                        <wp:posOffset>16510</wp:posOffset>
                      </wp:positionV>
                      <wp:extent cx="2609850" cy="1191260"/>
                      <wp:effectExtent l="1905" t="4445" r="17145" b="4445"/>
                      <wp:wrapNone/>
                      <wp:docPr id="790" name="组合 790"/>
                      <wp:cNvGraphicFramePr/>
                      <a:graphic xmlns:a="http://schemas.openxmlformats.org/drawingml/2006/main">
                        <a:graphicData uri="http://schemas.microsoft.com/office/word/2010/wordprocessingGroup">
                          <wpg:wgp>
                            <wpg:cNvGrpSpPr/>
                            <wpg:grpSpPr>
                              <a:xfrm>
                                <a:off x="0" y="0"/>
                                <a:ext cx="2609850" cy="1191260"/>
                                <a:chOff x="1598" y="2988"/>
                                <a:chExt cx="2618" cy="1160"/>
                              </a:xfrm>
                              <a:effectLst/>
                            </wpg:grpSpPr>
                            <wps:wsp>
                              <wps:cNvPr id="791" name="__TH_L184"/>
                              <wps:cNvCnPr/>
                              <wps:spPr bwMode="auto">
                                <a:xfrm>
                                  <a:off x="1598" y="2988"/>
                                  <a:ext cx="2618" cy="580"/>
                                </a:xfrm>
                                <a:prstGeom prst="line">
                                  <a:avLst/>
                                </a:prstGeom>
                                <a:noFill/>
                                <a:ln w="6350">
                                  <a:solidFill>
                                    <a:srgbClr val="000000"/>
                                  </a:solidFill>
                                  <a:round/>
                                </a:ln>
                                <a:effectLst/>
                              </wps:spPr>
                              <wps:bodyPr/>
                            </wps:wsp>
                            <wps:wsp>
                              <wps:cNvPr id="792" name="__TH_L185"/>
                              <wps:cNvCnPr/>
                              <wps:spPr bwMode="auto">
                                <a:xfrm>
                                  <a:off x="1598" y="2988"/>
                                  <a:ext cx="2618" cy="1160"/>
                                </a:xfrm>
                                <a:prstGeom prst="line">
                                  <a:avLst/>
                                </a:prstGeom>
                                <a:noFill/>
                                <a:ln w="6350">
                                  <a:solidFill>
                                    <a:srgbClr val="000000"/>
                                  </a:solidFill>
                                  <a:round/>
                                </a:ln>
                                <a:effectLst/>
                              </wps:spPr>
                              <wps:bodyPr/>
                            </wps:wsp>
                            <wps:wsp>
                              <wps:cNvPr id="79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9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9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9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9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9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pt;margin-top:1.3pt;height:93.8pt;width:205.5pt;z-index:-251654144;mso-width-relative:page;mso-height-relative:page;" coordorigin="1598,2988" coordsize="2618,1160" o:gfxdata="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I&#10;vfrC2AAAAAgBAAAPAAAAAAAAAAEAIAAAACIAAABkcnMvZG93bnJldi54bWxQSwECFAAUAAAACACH&#10;TuJAwRdnZnoDAABmEwAADgAAAAAAAAABACAAAAAnAQAAZHJzL2Uyb0RvYy54bWxQSwUGAAAAAAYA&#10;BgBZAQAAEw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bMUAAADcAAAADwAAAGRycy9kb3ducmV2LnhtbESPT2sCMRTE74LfITzBm2YtUu3WKP5B&#10;KHiQVS+9PTavu6ublyVJde2nbwTB4zAzv2Fmi9bU4krOV5YVjIYJCOLc6ooLBafjdjAF4QOyxtoy&#10;KbiTh8W825lhqu2NM7oeQiEihH2KCsoQmlRKn5dk0A9tQxy9H+sMhihdIbXDW4SbWr4lybs0WHFc&#10;KLGhdUn55fBrFEyPjd/c199bu3fnv2w3zmiMK6X6vXb5CSJQG17hZ/tLK5h8jO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bM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MG8UAAADcAAAADwAAAGRycy9kb3ducmV2LnhtbESPQWvCQBSE7wX/w/IEb3WjiLWpq1hF&#10;EHooiV56e2Rfk2j2bdjdavTXuwXB4zAz3zDzZWcacSbna8sKRsMEBHFhdc2lgsN++zoD4QOyxsYy&#10;KbiSh+Wi9zLHVNsLZ3TOQykihH2KCqoQ2lRKX1Rk0A9tSxy9X+sMhihdKbXDS4SbRo6TZCoN1hwX&#10;KmxpXVFxyv+Mgtm+9Zvr+mdrv93xln1NMprgp1KDfrf6ABGoC8/wo73TCt7ex/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BMG8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污染防治设施已建成但未经验收或者经验收不合格，主体工程即投入生产或者使用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污染防治设施未建成主体工程即投入生产或者使用</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未报批环评（已过追溯期）且未经验收，主体工程投入使用或有其他严重情节</w:t>
            </w:r>
          </w:p>
        </w:tc>
        <w:tc>
          <w:tcPr>
            <w:tcW w:w="2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黑体" w:hAnsi="宋体" w:eastAsia="黑体"/>
                <w:sz w:val="28"/>
                <w:szCs w:val="28"/>
              </w:rPr>
            </w:pPr>
            <w:r>
              <w:rPr>
                <w:rFonts w:hint="eastAsia" w:ascii="黑体" w:hAnsi="宋体" w:eastAsia="黑体"/>
                <w:sz w:val="28"/>
                <w:szCs w:val="28"/>
              </w:rPr>
              <w:t>未依法向社会公开环境保护设施验收报告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100-110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110-135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30-40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40-60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60-100</w:t>
            </w:r>
          </w:p>
        </w:tc>
        <w:tc>
          <w:tcPr>
            <w:tcW w:w="215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8"/>
                <w:szCs w:val="28"/>
              </w:rPr>
            </w:pP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135-150</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150-175</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175-200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5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c>
          <w:tcPr>
            <w:tcW w:w="2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jc w:val="center"/>
        </w:trPr>
        <w:tc>
          <w:tcPr>
            <w:tcW w:w="1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3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left"/>
              <w:rPr>
                <w:rFonts w:ascii="仿宋_GB2312" w:eastAsia="仿宋_GB2312"/>
                <w:sz w:val="24"/>
              </w:rPr>
            </w:pPr>
            <w:r>
              <w:rPr>
                <w:rFonts w:hint="eastAsia" w:ascii="仿宋_GB2312" w:eastAsia="仿宋_GB2312"/>
                <w:sz w:val="24"/>
              </w:rPr>
              <w:t>1.对于有多种非特征污染物排放的，对应综合类项目进行裁量，依据《建设项目环境保护管理条例》第二十三条处罚。</w:t>
            </w:r>
          </w:p>
          <w:p>
            <w:pPr>
              <w:adjustRightInd w:val="0"/>
              <w:snapToGrid w:val="0"/>
              <w:spacing w:line="380" w:lineRule="exact"/>
              <w:jc w:val="left"/>
              <w:rPr>
                <w:rFonts w:hint="eastAsia" w:ascii="仿宋_GB2312" w:eastAsia="仿宋_GB2312"/>
                <w:sz w:val="24"/>
              </w:rPr>
            </w:pPr>
            <w:r>
              <w:rPr>
                <w:rFonts w:hint="eastAsia" w:ascii="仿宋_GB2312" w:eastAsia="仿宋_GB2312"/>
                <w:sz w:val="24"/>
              </w:rPr>
              <w:t>2.依据《中华人民共和国放射性污染防治法》第五十一条，处五万元以上二十万元以下罚款。</w:t>
            </w:r>
          </w:p>
          <w:p>
            <w:pPr>
              <w:adjustRightInd w:val="0"/>
              <w:snapToGrid w:val="0"/>
              <w:spacing w:line="380" w:lineRule="exact"/>
              <w:rPr>
                <w:rFonts w:ascii="仿宋_GB2312" w:eastAsia="仿宋_GB2312"/>
                <w:color w:val="000000"/>
                <w:sz w:val="24"/>
              </w:rPr>
            </w:pPr>
            <w:r>
              <w:rPr>
                <w:rFonts w:hint="eastAsia" w:ascii="仿宋_GB2312" w:eastAsia="仿宋_GB2312"/>
                <w:color w:val="000000"/>
                <w:sz w:val="24"/>
              </w:rPr>
              <w:t>3.依据《建设项目环境保护管理条例》第二十三条第二款，处五万元以上二十万元以下罚款。</w:t>
            </w:r>
          </w:p>
        </w:tc>
      </w:tr>
    </w:tbl>
    <w:p>
      <w:pPr>
        <w:widowControl/>
        <w:jc w:val="center"/>
        <w:rPr>
          <w:rFonts w:ascii="方正小标宋简体" w:hAnsi="Calibri" w:eastAsia="方正小标宋简体" w:cs="宋体"/>
          <w:sz w:val="44"/>
          <w:szCs w:val="44"/>
        </w:rPr>
      </w:pPr>
    </w:p>
    <w:p>
      <w:pPr>
        <w:widowControl/>
        <w:jc w:val="center"/>
        <w:rPr>
          <w:rFonts w:hint="eastAsia" w:ascii="Calibri" w:eastAsia="方正小标宋简体" w:cs="宋体"/>
          <w:sz w:val="44"/>
          <w:szCs w:val="44"/>
        </w:rPr>
      </w:pPr>
      <w:r>
        <w:rPr>
          <w:rFonts w:hint="eastAsia" w:ascii="方正小标宋简体" w:eastAsia="方正小标宋简体" w:cs="宋体"/>
          <w:sz w:val="44"/>
          <w:szCs w:val="44"/>
        </w:rPr>
        <w:br w:type="page"/>
      </w:r>
      <w:r>
        <w:rPr>
          <w:rFonts w:hint="eastAsia" w:ascii="方正小标宋简体" w:eastAsia="方正小标宋简体" w:cs="宋体"/>
          <w:sz w:val="44"/>
          <w:szCs w:val="44"/>
        </w:rPr>
        <w:t>第二部分  违反水污染物管理制度行政处罚裁量基准</w:t>
      </w:r>
      <w:r>
        <w:rPr>
          <w:rFonts w:hint="eastAsia" w:eastAsia="方正小标宋简体" w:cs="宋体"/>
          <w:sz w:val="44"/>
          <w:szCs w:val="44"/>
        </w:rPr>
        <w:t>表</w:t>
      </w:r>
    </w:p>
    <w:p>
      <w:pPr>
        <w:widowControl/>
        <w:adjustRightInd w:val="0"/>
        <w:snapToGrid w:val="0"/>
        <w:jc w:val="center"/>
        <w:rPr>
          <w:rFonts w:ascii="黑体" w:hAnsi="黑体" w:eastAsia="黑体"/>
          <w:sz w:val="30"/>
          <w:szCs w:val="30"/>
        </w:rPr>
      </w:pPr>
      <w:r>
        <w:rPr>
          <w:rFonts w:hint="eastAsia" w:ascii="黑体" w:hAnsi="黑体" w:eastAsia="黑体" w:cs="宋体"/>
          <w:sz w:val="36"/>
          <w:szCs w:val="36"/>
        </w:rPr>
        <w:t>（一）排放超标</w:t>
      </w:r>
    </w:p>
    <w:tbl>
      <w:tblPr>
        <w:tblStyle w:val="6"/>
        <w:tblpPr w:leftFromText="180" w:rightFromText="180" w:vertAnchor="page" w:horzAnchor="margin" w:tblpX="140" w:tblpY="3317"/>
        <w:tblW w:w="13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4"/>
        <w:gridCol w:w="2294"/>
        <w:gridCol w:w="2280"/>
        <w:gridCol w:w="2236"/>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p>
        </w:tc>
        <w:tc>
          <w:tcPr>
            <w:tcW w:w="22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超标倍数≤1</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1&lt;超标倍数≤2</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2&lt;超标倍数≤4</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超标倍数&gt;4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一般单位日排水量100-500吨，城镇污水处理厂日排水量1万-5万吨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一般单位日排水量500-1000吨，城镇污水处理厂日排水量5万-10万吨</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22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2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2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1.依据《中华人民共和国水污染防治法》第八十三条第（二）项处罚。</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2.一个排放口多项污染物超标的，选择超标倍数高的超标项进行裁量。</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3.适用《医疗机构水污染物排放标准》中综合医疗机构和其他医疗机构预处理标准的，如污水排入下游有集中污水处理厂的污水管网，且排放满足本市《水污染物综合排放标准》的，裁量基准执行本表“一般单位日排水量≤100吨，生活污水处理厂日排水量≤1万吨”，超标倍数按照《医疗机构水污染物排放标准》中的限值计算。</w:t>
            </w:r>
          </w:p>
          <w:p>
            <w:pPr>
              <w:widowControl/>
              <w:adjustRightInd w:val="0"/>
              <w:snapToGrid w:val="0"/>
              <w:spacing w:line="320" w:lineRule="exact"/>
              <w:rPr>
                <w:rFonts w:ascii="仿宋_GB2312" w:eastAsia="仿宋_GB2312"/>
                <w:sz w:val="24"/>
              </w:rPr>
            </w:pPr>
            <w:r>
              <w:rPr>
                <w:rFonts w:hint="eastAsia" w:ascii="仿宋_GB2312" w:eastAsia="仿宋_GB2312"/>
                <w:sz w:val="24"/>
              </w:rPr>
              <w:t>4.农村污水处理设施超标排放，处罚额度为10万元。</w:t>
            </w:r>
          </w:p>
        </w:tc>
      </w:tr>
    </w:tbl>
    <w:p>
      <w:pPr>
        <w:widowControl/>
        <w:spacing w:line="460" w:lineRule="exact"/>
        <w:jc w:val="center"/>
        <w:rPr>
          <w:rFonts w:hint="eastAsia" w:ascii="黑体" w:hAnsi="黑体" w:eastAsia="黑体"/>
          <w:sz w:val="30"/>
          <w:szCs w:val="30"/>
        </w:rPr>
      </w:pPr>
      <w:r>
        <w:rPr>
          <w:rFonts w:hint="eastAsia" w:ascii="Calibri" w:hAnsi="Calibri"/>
        </w:rPr>
        <mc:AlternateContent>
          <mc:Choice Requires="wpg">
            <w:drawing>
              <wp:anchor distT="0" distB="0" distL="114300" distR="114300" simplePos="0" relativeHeight="251693056" behindDoc="0" locked="0" layoutInCell="1" allowOverlap="1">
                <wp:simplePos x="0" y="0"/>
                <wp:positionH relativeFrom="column">
                  <wp:posOffset>18415</wp:posOffset>
                </wp:positionH>
                <wp:positionV relativeFrom="paragraph">
                  <wp:posOffset>372110</wp:posOffset>
                </wp:positionV>
                <wp:extent cx="2967990" cy="727075"/>
                <wp:effectExtent l="1270" t="4445" r="2540" b="11430"/>
                <wp:wrapNone/>
                <wp:docPr id="781" name="组合 781"/>
                <wp:cNvGraphicFramePr/>
                <a:graphic xmlns:a="http://schemas.openxmlformats.org/drawingml/2006/main">
                  <a:graphicData uri="http://schemas.microsoft.com/office/word/2010/wordprocessingGroup">
                    <wpg:wgp>
                      <wpg:cNvGrpSpPr/>
                      <wpg:grpSpPr>
                        <a:xfrm>
                          <a:off x="0" y="0"/>
                          <a:ext cx="2967990" cy="727075"/>
                          <a:chOff x="1598" y="2676"/>
                          <a:chExt cx="2618" cy="1170"/>
                        </a:xfrm>
                        <a:effectLst/>
                      </wpg:grpSpPr>
                      <wps:wsp>
                        <wps:cNvPr id="782" name="__TH_L157"/>
                        <wps:cNvCnPr/>
                        <wps:spPr bwMode="auto">
                          <a:xfrm>
                            <a:off x="1598" y="2676"/>
                            <a:ext cx="2618" cy="585"/>
                          </a:xfrm>
                          <a:prstGeom prst="line">
                            <a:avLst/>
                          </a:prstGeom>
                          <a:noFill/>
                          <a:ln w="6350">
                            <a:solidFill>
                              <a:srgbClr val="000000"/>
                            </a:solidFill>
                            <a:round/>
                          </a:ln>
                          <a:effectLst/>
                        </wps:spPr>
                        <wps:bodyPr/>
                      </wps:wsp>
                      <wps:wsp>
                        <wps:cNvPr id="783" name="__TH_L158"/>
                        <wps:cNvCnPr/>
                        <wps:spPr bwMode="auto">
                          <a:xfrm>
                            <a:off x="1598" y="2676"/>
                            <a:ext cx="2618" cy="1170"/>
                          </a:xfrm>
                          <a:prstGeom prst="line">
                            <a:avLst/>
                          </a:prstGeom>
                          <a:noFill/>
                          <a:ln w="6350">
                            <a:solidFill>
                              <a:srgbClr val="000000"/>
                            </a:solidFill>
                            <a:round/>
                          </a:ln>
                          <a:effectLst/>
                        </wps:spPr>
                        <wps:bodyPr/>
                      </wps:wsp>
                      <wps:wsp>
                        <wps:cNvPr id="784"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85"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86"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87"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88"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89"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45pt;margin-top:29.3pt;height:57.25pt;width:233.7pt;z-index:251693056;mso-width-relative:page;mso-height-relative:page;" coordorigin="1598,2676" coordsize="2618,1170" o:gfxdata="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DNlSTN2QAAAAgBAAAPAAAAAAAAAAEAIAAAACIAAABkcnMvZG93bnJldi54bWxQSwECFAAU&#10;AAAACACHTuJAbFPy7X8DAABlEwAADgAAAAAAAAABACAAAAAoAQAAZHJzL2Uyb0RvYy54bWxQSwUG&#10;AAAAAAYABgBZAQAAGQc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axsUAAADcAAAADwAAAGRycy9kb3ducmV2LnhtbESPT4vCMBTE7wt+h/AEb2uqiFuqUfyD&#10;IHhYqnvx9mjetl2bl5JErX56s7Cwx2FmfsPMl51pxI2cry0rGA0TEMSF1TWXCr5Ou/cUhA/IGhvL&#10;pOBBHpaL3tscM23vnNPtGEoRIewzVFCF0GZS+qIig35oW+LofVtnMETpSqkd3iPcNHKcJFNpsOa4&#10;UGFLm4qKy/FqFKSn1m8fm/POfrqfZ36Y5DTBtVKDfreagQjUhf/wX3uvFXykY/g9E4+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naxsUAAADcAAAADwAAAAAAAAAA&#10;AAAAAAChAgAAZHJzL2Rvd25yZXYueG1sUEsFBgAAAAAEAAQA+QAAAJMDA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XcYAAADcAAAADwAAAGRycy9kb3ducmV2LnhtbESPzWvCQBTE7wX/h+UJ3urGD2pIXcUP&#10;hIKHEu2lt0f2NYlm34bdVWP/erdQ8DjMzG+Y+bIzjbiS87VlBaNhAoK4sLrmUsHXcfeagvABWWNj&#10;mRTcycNy0XuZY6btjXO6HkIpIoR9hgqqENpMSl9UZNAPbUscvR/rDIYoXSm1w1uEm0aOk+RNGqw5&#10;LlTY0qai4ny4GAXpsfXb++Z7Zz/d6TffT3Oa4lqpQb9bvYMI1IVn+L/9oRXM0gn8nYlH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Vf13GAAAA3AAAAA8AAAAAAAAA&#10;AAAAAAAAoQIAAGRycy9kb3ducmV2LnhtbFBLBQYAAAAABAAEAPkAAACUAw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z1cUA&#10;AADcAAAADwAAAGRycy9kb3ducmV2LnhtbESPQWvCQBSE7wX/w/KE3upGQ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PV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osUA&#10;AADcAAAADwAAAGRycy9kb3ducmV2LnhtbESPQWvCQBSE70L/w/IKvelGD1Gjq4hYKBSkMR56fM0+&#10;k8Xs25jdavrvu4LgcZiZb5jlureNuFLnjWMF41ECgrh02nCl4Fi8D2cgfEDW2DgmBX/kYb16GSwx&#10;0+7GOV0PoRIRwj5DBXUIbSalL2uy6EeuJY7eyXUWQ5RdJXWHtwi3jZwkSSotGo4LNba0rak8H36t&#10;gs035ztz2f985afcFMU84c/0rNTba79ZgAjUh2f40f7QCqa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62i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IOcUA&#10;AADcAAAADwAAAGRycy9kb3ducmV2LnhtbESPQWvCQBSE74L/YXmF3nRTD2pTNyJSQSiUxnjw+Jp9&#10;Jkuyb9Psqum/7wpCj8PMfMOs1oNtxZV6bxwreJkmIIhLpw1XCo7FbrIE4QOyxtYxKfglD+tsPFph&#10;qt2Nc7oeQiUihH2KCuoQulRKX9Zk0U9dRxy9s+sthij7SuoebxFuWzlLkrm0aDgu1NjRtqayOVys&#10;gs2J83fz8/n9lZ9zUxSvCX/MG6Wen4bNG4hAQ/gPP9p7rWCxX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wg5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cS8MA&#10;AADcAAAADwAAAGRycy9kb3ducmV2LnhtbERPz2vCMBS+C/sfwht409QdaleNImMDYSDW7rDjW/Ns&#10;g81L12Rt99+bw2DHj+/3dj/ZVgzUe+NYwWqZgCCunDZcK/go3xYZCB+QNbaOScEvedjvHmZbzLUb&#10;uaDhEmoRQ9jnqKAJocul9FVDFv3SdcSRu7reYoiwr6XucYzhtpVPSZJKi4ZjQ4MdvTRU3S4/VsHh&#10;k4tX8336OhfXwpTlc8Lv6U2p+eN02IAINIV/8Z/7qBWss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CcS8MAAADcAAAADwAAAAAAAAAAAAAAAACYAgAAZHJzL2Rv&#10;d25yZXYueG1sUEsFBgAAAAAEAAQA9QAAAIg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                                                                             单位：万元</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（二）违反自动监测设备安装等使用制度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1675"/>
        <w:gridCol w:w="1276"/>
        <w:gridCol w:w="3582"/>
        <w:gridCol w:w="2128"/>
        <w:gridCol w:w="1519"/>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mc:AlternateContent>
                <mc:Choice Requires="wpg">
                  <w:drawing>
                    <wp:anchor distT="0" distB="0" distL="114300" distR="114300" simplePos="0" relativeHeight="251697152" behindDoc="0" locked="0" layoutInCell="1" allowOverlap="1">
                      <wp:simplePos x="0" y="0"/>
                      <wp:positionH relativeFrom="column">
                        <wp:posOffset>-65405</wp:posOffset>
                      </wp:positionH>
                      <wp:positionV relativeFrom="paragraph">
                        <wp:posOffset>17145</wp:posOffset>
                      </wp:positionV>
                      <wp:extent cx="2000250" cy="1393825"/>
                      <wp:effectExtent l="2540" t="4445" r="16510" b="11430"/>
                      <wp:wrapNone/>
                      <wp:docPr id="772" name="组合 772"/>
                      <wp:cNvGraphicFramePr/>
                      <a:graphic xmlns:a="http://schemas.openxmlformats.org/drawingml/2006/main">
                        <a:graphicData uri="http://schemas.microsoft.com/office/word/2010/wordprocessingGroup">
                          <wpg:wgp>
                            <wpg:cNvGrpSpPr/>
                            <wpg:grpSpPr>
                              <a:xfrm>
                                <a:off x="0" y="0"/>
                                <a:ext cx="2000250" cy="1393825"/>
                                <a:chOff x="1598" y="2988"/>
                                <a:chExt cx="2618" cy="1160"/>
                              </a:xfrm>
                              <a:effectLst/>
                            </wpg:grpSpPr>
                            <wps:wsp>
                              <wps:cNvPr id="773" name="__TH_L184"/>
                              <wps:cNvCnPr/>
                              <wps:spPr bwMode="auto">
                                <a:xfrm>
                                  <a:off x="1598" y="2988"/>
                                  <a:ext cx="2618" cy="580"/>
                                </a:xfrm>
                                <a:prstGeom prst="line">
                                  <a:avLst/>
                                </a:prstGeom>
                                <a:noFill/>
                                <a:ln w="6350">
                                  <a:solidFill>
                                    <a:srgbClr val="000000"/>
                                  </a:solidFill>
                                  <a:round/>
                                </a:ln>
                                <a:effectLst/>
                              </wps:spPr>
                              <wps:bodyPr/>
                            </wps:wsp>
                            <wps:wsp>
                              <wps:cNvPr id="774" name="__TH_L185"/>
                              <wps:cNvCnPr/>
                              <wps:spPr bwMode="auto">
                                <a:xfrm>
                                  <a:off x="1598" y="2988"/>
                                  <a:ext cx="2618" cy="1160"/>
                                </a:xfrm>
                                <a:prstGeom prst="line">
                                  <a:avLst/>
                                </a:prstGeom>
                                <a:noFill/>
                                <a:ln w="6350">
                                  <a:solidFill>
                                    <a:srgbClr val="000000"/>
                                  </a:solidFill>
                                  <a:round/>
                                </a:ln>
                                <a:effectLst/>
                              </wps:spPr>
                              <wps:bodyPr/>
                            </wps:wsp>
                            <wps:wsp>
                              <wps:cNvPr id="77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7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7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7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8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109.75pt;width:157.5pt;z-index:251697152;mso-width-relative:page;mso-height-relative:page;" coordorigin="1598,2988" coordsize="2618,1160" o:gfxdata="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Jbdd/TYAAAACQEAAA8AAAAAAAAAAQAgAAAAIgAAAGRycy9kb3ducmV2LnhtbFBLAQIU&#10;ABQAAAAIAIdO4kBJFMJmggMAAGYTAAAOAAAAAAAAAAEAIAAAACcBAABkcnMvZTJvRG9jLnhtbFBL&#10;BQYAAAAABgAGAFkBAAAb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PesUAAADcAAAADwAAAGRycy9kb3ducmV2LnhtbESPQWvCQBSE7wX/w/KE3uqmVlSiq2hK&#10;oNCDRHvx9sg+k9js27C7auyv7xaEHoeZ+YZZrnvTiis531hW8DpKQBCXVjdcKfg65C9zED4ga2wt&#10;k4I7eVivBk9LTLW9cUHXfahEhLBPUUEdQpdK6cuaDPqR7Yijd7LOYIjSVVI7vEW4aeU4SabSYMNx&#10;ocaOsprK7/3FKJgfOv9+z4653bnzT/E5KWiCW6Weh/1mASJQH/7Dj/aHVjCbv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APe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DsUAAADcAAAADwAAAGRycy9kb3ducmV2LnhtbESPQWvCQBSE74L/YXkFb7ppCVWia6gp&#10;QqEHifbi7ZF9JrHZt2F31dhf7xYKPQ4z8w2zygfTiSs531pW8DxLQBBXVrdcK/g6bKcLED4ga+ws&#10;k4I7ecjX49EKM21vXNJ1H2oRIewzVNCE0GdS+qohg35me+LonawzGKJ0tdQObxFuOvmSJK/SYMtx&#10;ocGeioaq7/3FKFgcev9+L45bu3Pnn/IzLSnFjVKTp+FtCSLQEP7Df+0PrWA+T+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XDs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8sYA&#10;AADcAAAADwAAAGRycy9kb3ducmV2LnhtbESPT2vCQBTE74V+h+UVvNVNC/5p6kakKAhCaUwPPb5m&#10;n8mS7NuYXTV+e7dQ8DjMzG+YxXKwrThT741jBS/jBARx6bThSsF3sXmeg/ABWWPrmBRcycMye3xY&#10;YKrdhXM670MlIoR9igrqELpUSl/WZNGPXUccvYPrLYYo+0rqHi8Rblv5miRTadFwXKixo4+aymZ/&#10;sgpWP5yvzfHz9ys/5KYo3hLeTRulRk/D6h1EoCHcw//trVYwm0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8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dhcUA&#10;AADcAAAADwAAAGRycy9kb3ducmV2LnhtbESPQWvCQBSE7wX/w/IEb3VjD7FGVxGpIBRKYzx4fGaf&#10;yWL2bcyumv77bqHgcZiZb5jFqreNuFPnjWMFk3ECgrh02nCl4FBsX99B+ICssXFMCn7Iw2o5eFlg&#10;pt2Dc7rvQyUihH2GCuoQ2kxKX9Zk0Y9dSxy9s+sshii7SuoOHxFuG/mWJKm0aDgu1NjSpqbysr9Z&#10;Besj5x/m+nX6zs+5KYpZwp/pRanRsF/PQQTqwzP8395pBdNp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t2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HsUA&#10;AADcAAAADwAAAGRycy9kb3ducmV2LnhtbESPQWvCQBSE70L/w/IKvelGD0ajq4hYKBSkMR56fM0+&#10;k8Xs25jdavrv3YLgcZiZb5jlureNuFLnjWMF41ECgrh02nCl4Fi8D2cgfEDW2DgmBX/kYb16GSwx&#10;0+7GOV0PoRIRwj5DBXUIbSalL2uy6EeuJY7eyXUWQ5RdJXWHtwi3jZwkyVRaNBwXamxpW1N5Pvxa&#10;BZtvznfmsv/5yk+5KYp5wp/Ts1Jvr/1mASJQH57hR/tDK0jTFP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g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J98UA&#10;AADcAAAADwAAAGRycy9kb3ducmV2LnhtbESPT4vCMBTE74LfITxhb5rqwT/VKLK4sCAs1nrY49vm&#10;2Qabl26T1frtN4LgcZiZ3zCrTWdrcaXWG8cKxqMEBHHhtOFSwSn/GM5B+ICssXZMCu7kYbPu91aY&#10;anfjjK7HUIoIYZ+igiqEJpXSFxVZ9CPXEEfv7FqLIcq2lLrFW4TbWk6SZCotGo4LFTb0XlFxOf5Z&#10;Bdtvznbm9+vnkJ0zk+eLhPfTi1Jvg267BBGoC6/ws/2pFcxmC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Un3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未保证监测设备正常运行</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未按照规定安装自动监测设备</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违法情节严重的</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已安装且联网，但未通过验收，或安装不符合技术标准和规范</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10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水污染物排放自动监测设备安装使用</w:t>
            </w:r>
          </w:p>
        </w:tc>
        <w:tc>
          <w:tcPr>
            <w:tcW w:w="1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2-4</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4-10</w:t>
            </w:r>
          </w:p>
        </w:tc>
        <w:tc>
          <w:tcPr>
            <w:tcW w:w="3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对有毒有害水污染物的排污口和周边环境监测</w:t>
            </w: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未公开有毒有害</w:t>
            </w:r>
          </w:p>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 xml:space="preserve">水污染物信息 </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未按规定对有毒有害水污染物的排污口和周边环境</w:t>
            </w:r>
          </w:p>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进行监测</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722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3194"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4"/>
              </w:rPr>
            </w:pPr>
            <w:r>
              <w:rPr>
                <w:rFonts w:hint="eastAsia" w:ascii="仿宋_GB2312" w:eastAsia="仿宋_GB2312"/>
                <w:sz w:val="24"/>
              </w:rPr>
              <w:t xml:space="preserve">1.依据《中华人民共和国水污染防治法》第八十二条，有下列行为之一的，由县级以上人民政府生态环境主管部门责令限期改正，处二万元以上二十万元以下的罚款；逾期不改正的，责令停产整治：（二）未按照规定安装水污染物排放自动监测设备，未按照规定与生态环境主管部门的监控设备联网，或者未保证监测设备正常运行的；（三）未按照规定对有毒有害水污染物的排污口和周边环境进行监测，或者未公开有毒有害水污染物信息的。 </w:t>
            </w:r>
          </w:p>
          <w:p>
            <w:pPr>
              <w:widowControl/>
              <w:adjustRightInd w:val="0"/>
              <w:snapToGrid w:val="0"/>
              <w:spacing w:line="320" w:lineRule="exact"/>
              <w:rPr>
                <w:rFonts w:ascii="仿宋_GB2312" w:eastAsia="仿宋_GB2312"/>
                <w:sz w:val="24"/>
              </w:rPr>
            </w:pPr>
            <w:r>
              <w:rPr>
                <w:rFonts w:hint="eastAsia" w:ascii="仿宋_GB2312" w:eastAsia="仿宋_GB2312"/>
                <w:sz w:val="24"/>
              </w:rPr>
              <w:t>2.</w:t>
            </w:r>
            <w:r>
              <w:t xml:space="preserve"> </w:t>
            </w:r>
            <w:r>
              <w:rPr>
                <w:rFonts w:hint="eastAsia" w:ascii="仿宋_GB2312" w:eastAsia="仿宋_GB2312"/>
                <w:sz w:val="24"/>
              </w:rPr>
              <w:t>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30"/>
          <w:szCs w:val="30"/>
        </w:rPr>
      </w:pPr>
    </w:p>
    <w:p>
      <w:pPr>
        <w:widowControl/>
        <w:jc w:val="center"/>
        <w:rPr>
          <w:rFonts w:hint="eastAsia" w:ascii="方正小标宋简体" w:hAnsi="Calibri" w:eastAsia="方正小标宋简体" w:cs="宋体"/>
          <w:sz w:val="44"/>
          <w:szCs w:val="44"/>
        </w:rPr>
      </w:pPr>
    </w:p>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（三）违反自行监测规定制度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703"/>
        <w:gridCol w:w="1985"/>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rPr>
            </w:pPr>
            <w:r>
              <mc:AlternateContent>
                <mc:Choice Requires="wpg">
                  <w:drawing>
                    <wp:anchor distT="0" distB="0" distL="114300" distR="114300" simplePos="0" relativeHeight="251687936"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763" name="组合 763"/>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764" name="__TH_L184"/>
                              <wps:cNvCnPr/>
                              <wps:spPr bwMode="auto">
                                <a:xfrm>
                                  <a:off x="1598" y="2988"/>
                                  <a:ext cx="2618" cy="580"/>
                                </a:xfrm>
                                <a:prstGeom prst="line">
                                  <a:avLst/>
                                </a:prstGeom>
                                <a:noFill/>
                                <a:ln w="6350">
                                  <a:solidFill>
                                    <a:srgbClr val="000000"/>
                                  </a:solidFill>
                                  <a:round/>
                                </a:ln>
                                <a:effectLst/>
                              </wps:spPr>
                              <wps:bodyPr/>
                            </wps:wsp>
                            <wps:wsp>
                              <wps:cNvPr id="765" name="__TH_L185"/>
                              <wps:cNvCnPr/>
                              <wps:spPr bwMode="auto">
                                <a:xfrm>
                                  <a:off x="1598" y="2988"/>
                                  <a:ext cx="2618" cy="1160"/>
                                </a:xfrm>
                                <a:prstGeom prst="line">
                                  <a:avLst/>
                                </a:prstGeom>
                                <a:noFill/>
                                <a:ln w="6350">
                                  <a:solidFill>
                                    <a:srgbClr val="000000"/>
                                  </a:solidFill>
                                  <a:round/>
                                </a:ln>
                                <a:effectLst/>
                              </wps:spPr>
                              <wps:bodyPr/>
                            </wps:wsp>
                            <wps:wsp>
                              <wps:cNvPr id="76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76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6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6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7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7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87936;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W6dyDXsDAABlEwAADgAAAAAAAAABACAAAAAmAQAAZHJzL2Uyb0RvYy54bWxQSwUGAAAAAAYA&#10;BgBZAQAAEw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B08UAAADcAAAADwAAAGRycy9kb3ducmV2LnhtbESPQWvCQBSE7wX/w/IK3uqmJdgQXaVa&#10;BMGDRHvx9sg+k9js27C7avTXu0Khx2FmvmGm89604kLON5YVvI8SEMSl1Q1XCn72q7cMhA/IGlvL&#10;pOBGHuazwcsUc22vXNBlFyoRIexzVFCH0OVS+rImg35kO+LoHa0zGKJ0ldQOrxFuWvmRJGNpsOG4&#10;UGNHy5rK393ZKMj2nf++LQ8ru3Wne7FJC0pxodTwtf+agAjUh//wX3utFXyO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AB08UAAADcAAAADwAAAAAAAAAA&#10;AAAAAAChAgAAZHJzL2Rvd25yZXYueG1sUEsFBgAAAAAEAAQA+QAAAJM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kSMUAAADcAAAADwAAAGRycy9kb3ducmV2LnhtbESPQWsCMRSE70L/Q3gFb5qtqJXVKK0i&#10;CB5ktRdvj81zd+3mZUmirv31jSB4HGbmG2a2aE0truR8ZVnBRz8BQZxbXXGh4Oew7k1A+ICssbZM&#10;Cu7kYTF/68ww1fbGGV33oRARwj5FBWUITSqlz0sy6Pu2IY7eyTqDIUpXSO3wFuGmloMkGUuDFceF&#10;EhtalpT/7i9GweTQ+NV9eVzbnTv/ZdthRkP8Vqr73n5NQQRqwyv8bG+0gs/x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ykSMUAAADc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LWMUA&#10;AADcAAAADwAAAGRycy9kb3ducmV2LnhtbESPQWvCQBSE74X+h+UJvdWNPcQa3YgUC4VCMaaHHp/Z&#10;l2Qx+zZmt5r+e1coeBxm5htmtR5tJ840eONYwWyagCCunDbcKPgu359fQfiArLFzTAr+yMM6f3xY&#10;YabdhQs670MjIoR9hgraEPpMSl+1ZNFPXU8cvdoNFkOUQyP1gJcIt518SZJUWjQcF1rs6a2l6rj/&#10;tQo2P1xszenrsCvqwpTlIuHP9KjU02TcLEEEGsM9/N/+0Arma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0tY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7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未保存记录</w:t>
            </w:r>
          </w:p>
        </w:tc>
        <w:tc>
          <w:tcPr>
            <w:tcW w:w="8224"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rPr>
            </w:pPr>
          </w:p>
        </w:tc>
        <w:tc>
          <w:tcPr>
            <w:tcW w:w="17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简化管理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rPr>
            </w:pPr>
            <w:r>
              <w:rPr>
                <w:rFonts w:hint="eastAsia" w:ascii="仿宋_GB2312" w:eastAsia="仿宋_GB2312"/>
                <w:kern w:val="0"/>
                <w:sz w:val="28"/>
              </w:rPr>
              <w:t>2</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 w:firstLineChars="1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重点管理</w:t>
            </w:r>
          </w:p>
        </w:tc>
        <w:tc>
          <w:tcPr>
            <w:tcW w:w="17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8"/>
              </w:rPr>
            </w:pPr>
            <w:r>
              <w:rPr>
                <w:rFonts w:hint="eastAsia" w:ascii="仿宋_GB2312" w:eastAsia="仿宋_GB2312"/>
                <w:kern w:val="0"/>
                <w:sz w:val="28"/>
              </w:rPr>
              <w:t>3</w:t>
            </w:r>
          </w:p>
        </w:tc>
        <w:tc>
          <w:tcPr>
            <w:tcW w:w="198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rPr>
            </w:pPr>
            <w:r>
              <w:rPr>
                <w:rFonts w:hint="eastAsia" w:ascii="仿宋_GB2312" w:eastAsia="仿宋_GB2312"/>
                <w:kern w:val="0"/>
                <w:sz w:val="28"/>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trPr>
        <w:tc>
          <w:tcPr>
            <w:tcW w:w="25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rPr>
            </w:pPr>
            <w:r>
              <w:rPr>
                <w:rFonts w:hint="eastAsia" w:ascii="仿宋_GB2312" w:eastAsia="仿宋_GB2312" w:cs="Calibri"/>
                <w:sz w:val="24"/>
              </w:rPr>
              <w:t>1. 依据《中华人民共和国水污染防治法》第八十二条，有下列行为之一的，由县级以上人民政府生态环境主管部门责令限期改正，处二万元以上二十万元以下的罚款；逾期不改正的，责令停产整治：（一）未按照规定对所排放的水污染物自行监测，或者未保存原始监测记录的。</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center"/>
        <w:rPr>
          <w:rFonts w:hint="eastAsia" w:ascii="方正小标宋简体" w:hAnsi="Calibri"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widowControl/>
        <w:jc w:val="center"/>
        <w:rPr>
          <w:rFonts w:hint="eastAsia" w:ascii="方正小标宋简体" w:eastAsia="方正小标宋简体" w:cs="宋体"/>
          <w:sz w:val="44"/>
          <w:szCs w:val="44"/>
        </w:rPr>
      </w:pPr>
    </w:p>
    <w:p>
      <w:pPr>
        <w:ind w:left="-283"/>
        <w:jc w:val="center"/>
        <w:rPr>
          <w:rFonts w:hint="eastAsia" w:ascii="黑体" w:hAnsi="黑体" w:eastAsia="黑体" w:cs="宋体"/>
          <w:sz w:val="36"/>
          <w:szCs w:val="36"/>
        </w:rPr>
      </w:pPr>
      <w:r>
        <w:rPr>
          <w:rFonts w:hint="eastAsia" w:ascii="黑体" w:hAnsi="黑体" w:eastAsia="黑体" w:cs="宋体"/>
          <w:sz w:val="36"/>
          <w:szCs w:val="36"/>
        </w:rPr>
        <w:t>（四）利用岩层孔隙、裂隙、溶洞、废弃矿坑等贮存石化原料</w:t>
      </w:r>
    </w:p>
    <w:p>
      <w:pPr>
        <w:ind w:left="797"/>
        <w:jc w:val="center"/>
        <w:rPr>
          <w:rFonts w:hint="eastAsia" w:ascii="黑体" w:hAnsi="黑体" w:eastAsia="黑体" w:cs="宋体"/>
          <w:sz w:val="36"/>
          <w:szCs w:val="36"/>
        </w:rPr>
      </w:pPr>
      <w:r>
        <w:rPr>
          <w:rFonts w:hint="eastAsia" w:ascii="黑体" w:hAnsi="黑体" w:eastAsia="黑体" w:cs="宋体"/>
          <w:sz w:val="36"/>
          <w:szCs w:val="36"/>
        </w:rPr>
        <w:t>及产品、农药、危险废物或者其他有毒有害物质</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59"/>
        <w:gridCol w:w="3543"/>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w:rPr>
                <w:rFonts w:hint="eastAsia" w:ascii="Calibri" w:hAnsi="Calibri"/>
              </w:rPr>
              <mc:AlternateContent>
                <mc:Choice Requires="wpg">
                  <w:drawing>
                    <wp:anchor distT="0" distB="0" distL="114300" distR="114300" simplePos="0" relativeHeight="251663360" behindDoc="1" locked="0" layoutInCell="1" allowOverlap="1">
                      <wp:simplePos x="0" y="0"/>
                      <wp:positionH relativeFrom="column">
                        <wp:posOffset>-47625</wp:posOffset>
                      </wp:positionH>
                      <wp:positionV relativeFrom="paragraph">
                        <wp:posOffset>5715</wp:posOffset>
                      </wp:positionV>
                      <wp:extent cx="2042795" cy="1061085"/>
                      <wp:effectExtent l="1905" t="4445" r="12700" b="20320"/>
                      <wp:wrapNone/>
                      <wp:docPr id="11" name="组合 11"/>
                      <wp:cNvGraphicFramePr/>
                      <a:graphic xmlns:a="http://schemas.openxmlformats.org/drawingml/2006/main">
                        <a:graphicData uri="http://schemas.microsoft.com/office/word/2010/wordprocessingGroup">
                          <wpg:wgp>
                            <wpg:cNvGrpSpPr/>
                            <wpg:grpSpPr>
                              <a:xfrm>
                                <a:off x="0" y="0"/>
                                <a:ext cx="2042795" cy="1061085"/>
                                <a:chOff x="1598" y="3002"/>
                                <a:chExt cx="2618" cy="1160"/>
                              </a:xfrm>
                            </wpg:grpSpPr>
                            <wps:wsp>
                              <wps:cNvPr id="3" name="直接连接符 3"/>
                              <wps:cNvSpPr/>
                              <wps:spPr>
                                <a:xfrm>
                                  <a:off x="1598" y="3030"/>
                                  <a:ext cx="2618" cy="580"/>
                                </a:xfrm>
                                <a:prstGeom prst="line">
                                  <a:avLst/>
                                </a:prstGeom>
                                <a:ln w="6350" cap="flat" cmpd="sng">
                                  <a:solidFill>
                                    <a:srgbClr val="000000"/>
                                  </a:solidFill>
                                  <a:prstDash val="solid"/>
                                  <a:headEnd type="none" w="med" len="med"/>
                                  <a:tailEnd type="none" w="med" len="med"/>
                                </a:ln>
                              </wps:spPr>
                              <wps:bodyPr upright="1"/>
                            </wps:wsp>
                            <wps:wsp>
                              <wps:cNvPr id="4" name="直接连接符 4"/>
                              <wps:cNvSpPr/>
                              <wps:spPr>
                                <a:xfrm>
                                  <a:off x="1598" y="3002"/>
                                  <a:ext cx="2618" cy="1160"/>
                                </a:xfrm>
                                <a:prstGeom prst="line">
                                  <a:avLst/>
                                </a:prstGeom>
                                <a:ln w="6350" cap="flat" cmpd="sng">
                                  <a:solidFill>
                                    <a:srgbClr val="000000"/>
                                  </a:solidFill>
                                  <a:prstDash val="solid"/>
                                  <a:headEnd type="none" w="med" len="med"/>
                                  <a:tailEnd type="none" w="med" len="med"/>
                                </a:ln>
                              </wps:spPr>
                              <wps:bodyPr upright="1"/>
                            </wps:wsp>
                            <wps:wsp>
                              <wps:cNvPr id="5" name="文本框 5"/>
                              <wps:cNvSpPr txBox="1"/>
                              <wps:spPr>
                                <a:xfrm>
                                  <a:off x="2806" y="3009"/>
                                  <a:ext cx="225" cy="225"/>
                                </a:xfrm>
                                <a:prstGeom prst="rect">
                                  <a:avLst/>
                                </a:prstGeom>
                                <a:noFill/>
                                <a:ln>
                                  <a:noFill/>
                                </a:ln>
                              </wps:spPr>
                              <wps:txbx>
                                <w:txbxContent>
                                  <w:p>
                                    <w:pPr>
                                      <w:snapToGrid w:val="0"/>
                                      <w:rPr>
                                        <w:sz w:val="18"/>
                                      </w:rPr>
                                    </w:pPr>
                                    <w:r>
                                      <w:rPr>
                                        <w:rFonts w:hint="eastAsia"/>
                                        <w:sz w:val="18"/>
                                      </w:rPr>
                                      <w:t>情</w:t>
                                    </w:r>
                                  </w:p>
                                </w:txbxContent>
                              </wps:txbx>
                              <wps:bodyPr lIns="0" tIns="0" rIns="0" bIns="0" upright="1"/>
                            </wps:wsp>
                            <wps:wsp>
                              <wps:cNvPr id="6" name="文本框 6"/>
                              <wps:cNvSpPr txBox="1"/>
                              <wps:spPr>
                                <a:xfrm>
                                  <a:off x="3596" y="3097"/>
                                  <a:ext cx="225" cy="225"/>
                                </a:xfrm>
                                <a:prstGeom prst="rect">
                                  <a:avLst/>
                                </a:prstGeom>
                                <a:noFill/>
                                <a:ln>
                                  <a:noFill/>
                                </a:ln>
                              </wps:spPr>
                              <wps:txbx>
                                <w:txbxContent>
                                  <w:p>
                                    <w:pPr>
                                      <w:snapToGrid w:val="0"/>
                                      <w:rPr>
                                        <w:sz w:val="18"/>
                                      </w:rPr>
                                    </w:pPr>
                                    <w:r>
                                      <w:rPr>
                                        <w:rFonts w:hint="eastAsia"/>
                                        <w:sz w:val="18"/>
                                      </w:rPr>
                                      <w:t>节</w:t>
                                    </w:r>
                                  </w:p>
                                </w:txbxContent>
                              </wps:txbx>
                              <wps:bodyPr lIns="0" tIns="0" rIns="0" bIns="0" upright="1"/>
                            </wps:wsp>
                            <wps:wsp>
                              <wps:cNvPr id="7" name="文本框 7"/>
                              <wps:cNvSpPr txBox="1"/>
                              <wps:spPr>
                                <a:xfrm>
                                  <a:off x="2851" y="3322"/>
                                  <a:ext cx="225" cy="225"/>
                                </a:xfrm>
                                <a:prstGeom prst="rect">
                                  <a:avLst/>
                                </a:prstGeom>
                                <a:noFill/>
                                <a:ln>
                                  <a:noFill/>
                                </a:ln>
                              </wps:spPr>
                              <wps:txbx>
                                <w:txbxContent>
                                  <w:p>
                                    <w:pPr>
                                      <w:snapToGrid w:val="0"/>
                                      <w:rPr>
                                        <w:sz w:val="18"/>
                                      </w:rPr>
                                    </w:pPr>
                                    <w:r>
                                      <w:rPr>
                                        <w:rFonts w:hint="eastAsia"/>
                                        <w:sz w:val="18"/>
                                      </w:rPr>
                                      <w:t>金</w:t>
                                    </w:r>
                                  </w:p>
                                </w:txbxContent>
                              </wps:txbx>
                              <wps:bodyPr lIns="0" tIns="0" rIns="0" bIns="0" upright="1"/>
                            </wps:wsp>
                            <wps:wsp>
                              <wps:cNvPr id="8" name="文本框 8"/>
                              <wps:cNvSpPr txBox="1"/>
                              <wps:spPr>
                                <a:xfrm>
                                  <a:off x="3641" y="3584"/>
                                  <a:ext cx="225" cy="225"/>
                                </a:xfrm>
                                <a:prstGeom prst="rect">
                                  <a:avLst/>
                                </a:prstGeom>
                                <a:noFill/>
                                <a:ln>
                                  <a:noFill/>
                                </a:ln>
                              </wps:spPr>
                              <wps:txbx>
                                <w:txbxContent>
                                  <w:p>
                                    <w:pPr>
                                      <w:snapToGrid w:val="0"/>
                                      <w:rPr>
                                        <w:sz w:val="18"/>
                                      </w:rPr>
                                    </w:pPr>
                                    <w:r>
                                      <w:rPr>
                                        <w:rFonts w:hint="eastAsia"/>
                                        <w:sz w:val="18"/>
                                      </w:rPr>
                                      <w:t>额</w:t>
                                    </w:r>
                                  </w:p>
                                </w:txbxContent>
                              </wps:txbx>
                              <wps:bodyPr lIns="0" tIns="0" rIns="0" bIns="0" upright="1"/>
                            </wps:wsp>
                            <wps:wsp>
                              <wps:cNvPr id="9" name="文本框 9"/>
                              <wps:cNvSpPr txBox="1"/>
                              <wps:spPr>
                                <a:xfrm>
                                  <a:off x="2128" y="3593"/>
                                  <a:ext cx="225" cy="225"/>
                                </a:xfrm>
                                <a:prstGeom prst="rect">
                                  <a:avLst/>
                                </a:prstGeom>
                                <a:noFill/>
                                <a:ln>
                                  <a:noFill/>
                                </a:ln>
                              </wps:spPr>
                              <wps:txbx>
                                <w:txbxContent>
                                  <w:p>
                                    <w:pPr>
                                      <w:snapToGrid w:val="0"/>
                                      <w:rPr>
                                        <w:sz w:val="18"/>
                                      </w:rPr>
                                    </w:pPr>
                                    <w:r>
                                      <w:rPr>
                                        <w:rFonts w:hint="eastAsia"/>
                                        <w:sz w:val="18"/>
                                      </w:rPr>
                                      <w:t>类</w:t>
                                    </w:r>
                                  </w:p>
                                </w:txbxContent>
                              </wps:txbx>
                              <wps:bodyPr lIns="0" tIns="0" rIns="0" bIns="0" upright="1"/>
                            </wps:wsp>
                            <wps:wsp>
                              <wps:cNvPr id="10" name="文本框 10"/>
                              <wps:cNvSpPr txBox="1"/>
                              <wps:spPr>
                                <a:xfrm>
                                  <a:off x="3189" y="3828"/>
                                  <a:ext cx="225" cy="225"/>
                                </a:xfrm>
                                <a:prstGeom prst="rect">
                                  <a:avLst/>
                                </a:prstGeom>
                                <a:noFill/>
                                <a:ln>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75pt;margin-top:0.45pt;height:83.55pt;width:160.85pt;z-index:-251653120;mso-width-relative:page;mso-height-relative:page;" coordorigin="1598,3002" coordsize="2618,1160" o:gfxdata="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B15g5D1wAAAAcBAAAPAAAAAAAAAAEAIAAAACIA&#10;AABkcnMvZG93bnJldi54bWxQSwECFAAUAAAACACHTuJAPMpwamADAABOEAAADgAAAAAAAAABACAA&#10;AAAmAQAAZHJzL2Uyb0RvYy54bWxQSwUGAAAAAAYABgBZAQAA+AYAAAAA&#10;">
                      <o:lock v:ext="edit" aspectratio="f"/>
                      <v:line id="_x0000_s1026" o:spid="_x0000_s1026" o:spt="20" style="position:absolute;left:1598;top:303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SbMUAAADcAAAADwAAAGRycy9kb3ducmV2LnhtbESPT2sCMRTE74LfITzBm2YtUu3WKP5B&#10;KHiQVS+9PTavu6ublyVJde2nbwTB4zAzv2Fmi9bU4krOV5YVjIYJCOLc6ooLBafjdjAF4QOyxtoy&#10;KbiTh8W825lhqu2NM7oeQiEihH2KCsoQmlRKn5dk0A9tQxy9H+sMhihdIbXDW4SbWr4lybs0WHFc&#10;KLGhdUn55fBrFEyPjd/c199bu3fnv2w3zmiMK6X6vXb5CSJQG17hZ/tLK5h8jO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hLSbMUAAADcAAAADwAAAAAAAAAA&#10;AAAAAAChAgAAZHJzL2Rvd25yZXYueG1sUEsFBgAAAAAEAAQA+QAAAJMDAAAAAA==&#10;">
                        <v:fill on="f" focussize="0,0"/>
                        <v:stroke weight="0.5pt" color="#000000" joinstyle="round"/>
                        <v:imagedata o:title=""/>
                        <o:lock v:ext="edit" aspectratio="f"/>
                      </v:line>
                      <v:line id="_x0000_s1026" o:spid="_x0000_s1026" o:spt="20" style="position:absolute;left:1598;top:3002;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MG8UAAADcAAAADwAAAGRycy9kb3ducmV2LnhtbESPQWvCQBSE7wX/w/IEb3WjiLWpq1hF&#10;EHooiV56e2Rfk2j2bdjdavTXuwXB4zAz3zDzZWcacSbna8sKRsMEBHFhdc2lgsN++zoD4QOyxsYy&#10;KbiSh+Wi9zLHVNsLZ3TOQykihH2KCqoQ2lRKX1Rk0A9tSxy9X+sMhihdKbXDS4SbRo6TZCoN1hwX&#10;KmxpXVFxyv+Mgtm+9Zvr+mdrv93xln1NMprgp1KDfrf6ABGoC8/wo73TCt7ex/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sBMG8UAAADcAAAADwAAAAAAAAAA&#10;AAAAAAChAgAAZHJzL2Rvd25yZXYueG1sUEsFBgAAAAAEAAQA+QAAAJM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Ak8UA&#10;AADcAAAADwAAAGRycy9kb3ducmV2LnhtbESPQWvCQBSE74L/YXlCb7qxF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AC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CMUA&#10;AADcAAAADwAAAGRycy9kb3ducmV2LnhtbESPQWvCQBSE74L/YXlCb7qxUK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KUI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e5MUA&#10;AADcAAAADwAAAGRycy9kb3ducmV2LnhtbESPT4vCMBTE74LfITxhb5rqwT/VKLK4sCAs1nrY49vm&#10;2Qabl26T1frtN4LgcZiZ3zCrTWdrcaXWG8cKxqMEBHHhtOFSwSn/GM5B+ICssXZMCu7kYbPu91aY&#10;anfjjK7HUIoIYZ+igiqEJpXSFxVZ9CPXEEfv7FqLIcq2lLrFW4TbWk6SZCotGo4LFTb0XlFxOf5Z&#10;Bdtvznbm9+vnkJ0zk+eLhPfTi1Jvg267BBGoC6/ws/2pFcwWM3iciU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7kxQAAANwAAAAPAAAAAAAAAAAAAAAAAJgCAABkcnMv&#10;ZG93bnJldi54bWxQSwUGAAAAAAQABAD1AAAAig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p>
            <w:pPr>
              <w:snapToGrid w:val="0"/>
              <w:spacing w:line="540" w:lineRule="exact"/>
              <w:rPr>
                <w:rFonts w:ascii="黑体" w:eastAsia="黑体"/>
                <w:sz w:val="24"/>
              </w:rPr>
            </w:pPr>
          </w:p>
        </w:tc>
        <w:tc>
          <w:tcPr>
            <w:tcW w:w="32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贮存量≤1吨</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1吨&lt;贮存量≤10吨</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rPr>
            </w:pPr>
            <w:r>
              <w:rPr>
                <w:rFonts w:hint="eastAsia" w:ascii="黑体" w:eastAsia="黑体"/>
                <w:sz w:val="28"/>
              </w:rPr>
              <w:t>贮存量&gt;10吨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328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利用岩层孔隙、裂隙、溶洞、废弃矿坑等贮存石化原料及产品、农药、危险废物或者其他有毒有害物质</w:t>
            </w:r>
          </w:p>
        </w:tc>
        <w:tc>
          <w:tcPr>
            <w:tcW w:w="32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10-20</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20-50</w:t>
            </w:r>
          </w:p>
        </w:tc>
        <w:tc>
          <w:tcPr>
            <w:tcW w:w="4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rPr>
            </w:pPr>
            <w:r>
              <w:rPr>
                <w:rFonts w:hint="eastAsia" w:ascii="仿宋_GB2312" w:eastAsia="仿宋_GB2312"/>
                <w:sz w:val="28"/>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9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4"/>
              </w:rPr>
              <w:t>依据《地下水管理条例》第五十九条第一款，利用岩层孔隙、裂隙、溶洞、废弃矿坑等贮存石化原料及产品、农药、危险废物或者其他有毒有害物质的，由地方人民政府生态环境主管部门责令限期改正，处十万元以上一百万元以下罚款。</w:t>
            </w:r>
          </w:p>
        </w:tc>
      </w:tr>
    </w:tbl>
    <w:p>
      <w:pPr>
        <w:snapToGrid w:val="0"/>
        <w:spacing w:line="600" w:lineRule="exact"/>
        <w:rPr>
          <w:rFonts w:hint="eastAsia" w:ascii="仿宋_GB2312" w:hAnsi="Calibri" w:eastAsia="仿宋_GB2312"/>
          <w:sz w:val="2"/>
          <w:szCs w:val="2"/>
        </w:rPr>
      </w:pPr>
    </w:p>
    <w:p>
      <w:pPr>
        <w:snapToGrid w:val="0"/>
        <w:spacing w:line="600" w:lineRule="exact"/>
        <w:rPr>
          <w:rFonts w:hint="eastAsia" w:ascii="仿宋_GB2312" w:eastAsia="仿宋_GB2312"/>
          <w:sz w:val="2"/>
          <w:szCs w:val="2"/>
        </w:rPr>
      </w:pPr>
    </w:p>
    <w:p>
      <w:pPr>
        <w:widowControl/>
        <w:jc w:val="center"/>
        <w:rPr>
          <w:rFonts w:hint="eastAsia" w:ascii="Calibri" w:eastAsia="方正小标宋简体" w:cs="宋体"/>
          <w:sz w:val="44"/>
          <w:szCs w:val="44"/>
        </w:rPr>
      </w:pPr>
      <w:r>
        <w:rPr>
          <w:rFonts w:hint="eastAsia" w:ascii="方正小标宋简体" w:eastAsia="方正小标宋简体" w:cs="宋体"/>
          <w:sz w:val="44"/>
          <w:szCs w:val="44"/>
        </w:rPr>
        <w:t>第三部分  违反大气污染物管理制度行政处罚裁量基准</w:t>
      </w:r>
      <w:r>
        <w:rPr>
          <w:rFonts w:hint="eastAsia" w:eastAsia="方正小标宋简体" w:cs="宋体"/>
          <w:sz w:val="44"/>
          <w:szCs w:val="44"/>
        </w:rPr>
        <w:t>表</w:t>
      </w: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widowControl/>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6"/>
        <w:tblW w:w="13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仿宋_GB2312" w:eastAsia="仿宋_GB2312"/>
                <w:sz w:val="24"/>
              </w:rPr>
            </w:pPr>
            <w:r>
              <mc:AlternateContent>
                <mc:Choice Requires="wpg">
                  <w:drawing>
                    <wp:anchor distT="0" distB="0" distL="114300" distR="114300" simplePos="0" relativeHeight="251671552" behindDoc="0" locked="0" layoutInCell="1" allowOverlap="1">
                      <wp:simplePos x="0" y="0"/>
                      <wp:positionH relativeFrom="column">
                        <wp:posOffset>-67310</wp:posOffset>
                      </wp:positionH>
                      <wp:positionV relativeFrom="paragraph">
                        <wp:posOffset>6350</wp:posOffset>
                      </wp:positionV>
                      <wp:extent cx="1447800" cy="1358265"/>
                      <wp:effectExtent l="3175" t="4445" r="15875" b="8890"/>
                      <wp:wrapNone/>
                      <wp:docPr id="745" name="组合 745"/>
                      <wp:cNvGraphicFramePr/>
                      <a:graphic xmlns:a="http://schemas.openxmlformats.org/drawingml/2006/main">
                        <a:graphicData uri="http://schemas.microsoft.com/office/word/2010/wordprocessingGroup">
                          <wpg:wgp>
                            <wpg:cNvGrpSpPr/>
                            <wpg:grpSpPr>
                              <a:xfrm>
                                <a:off x="0" y="0"/>
                                <a:ext cx="1447800" cy="1358265"/>
                                <a:chOff x="1598" y="2676"/>
                                <a:chExt cx="3158" cy="1250"/>
                              </a:xfrm>
                              <a:effectLst/>
                            </wpg:grpSpPr>
                            <wps:wsp>
                              <wps:cNvPr id="746" name="__TH_L29"/>
                              <wps:cNvCnPr/>
                              <wps:spPr bwMode="auto">
                                <a:xfrm>
                                  <a:off x="1598" y="2676"/>
                                  <a:ext cx="3158" cy="625"/>
                                </a:xfrm>
                                <a:prstGeom prst="line">
                                  <a:avLst/>
                                </a:prstGeom>
                                <a:noFill/>
                                <a:ln w="6350">
                                  <a:solidFill>
                                    <a:srgbClr val="000000"/>
                                  </a:solidFill>
                                  <a:round/>
                                </a:ln>
                                <a:effectLst/>
                              </wps:spPr>
                              <wps:bodyPr/>
                            </wps:wsp>
                            <wps:wsp>
                              <wps:cNvPr id="747" name="__TH_L30"/>
                              <wps:cNvCnPr/>
                              <wps:spPr bwMode="auto">
                                <a:xfrm>
                                  <a:off x="1598" y="2676"/>
                                  <a:ext cx="3158" cy="1250"/>
                                </a:xfrm>
                                <a:prstGeom prst="line">
                                  <a:avLst/>
                                </a:prstGeom>
                                <a:noFill/>
                                <a:ln w="6350">
                                  <a:solidFill>
                                    <a:srgbClr val="000000"/>
                                  </a:solidFill>
                                  <a:round/>
                                </a:ln>
                                <a:effectLst/>
                              </wps:spPr>
                              <wps:bodyPr/>
                            </wps:wsp>
                            <wps:wsp>
                              <wps:cNvPr id="748" name="文本框 73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749" name="文本框 73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750" name="文本框 73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751" name="文本框 73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752" name="文本框 73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753" name="文本框 73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3pt;margin-top:0.5pt;height:106.95pt;width:114pt;z-index:251671552;mso-width-relative:page;mso-height-relative:page;" coordorigin="1598,2676" coordsize="3158,1250" o:gfxdata="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BMjr7P2AAAAAkBAAAPAAAA&#10;AAAAAAEAIAAAACIAAABkcnMvZG93bnJldi54bWxQSwECFAAUAAAACACHTuJAl6NJ5KQDAABwEwAA&#10;DgAAAAAAAAABACAAAAAnAQAAZHJzL2Uyb0RvYy54bWxQSwUGAAAAAAYABgBZAQAAPQ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tmX8UAAADcAAAADwAAAGRycy9kb3ducmV2LnhtbESPQWvCQBSE7wX/w/IK3uqmJdgQXaVa&#10;BMGDRHvx9sg+k9js27C7avTXu0Khx2FmvmGm89604kLON5YVvI8SEMSl1Q1XCn72q7cMhA/IGlvL&#10;pOBGHuazwcsUc22vXNBlFyoRIexzVFCH0OVS+rImg35kO+LoHa0zGKJ0ldQOrxFuWvmRJGNpsOG4&#10;UGNHy5rK393ZKMj2nf++LQ8ru3Wne7FJC0pxodTwtf+agAjUh//wX3utFXym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tmX8UAAADcAAAADwAAAAAAAAAA&#10;AAAAAAChAgAAZHJzL2Rvd25yZXYueG1sUEsFBgAAAAAEAAQA+QAAAJM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DxMUAAADcAAAADwAAAGRycy9kb3ducmV2LnhtbESPQWvCQBSE74L/YXkFb7ppCVWia6gp&#10;QqEHifbi7ZF9JrHZt2F31dhf7xYKPQ4z8w2zygfTiSs531pW8DxLQBBXVrdcK/g6bKcLED4ga+ws&#10;k4I7ecjX49EKM21vXNJ1H2oRIewzVNCE0GdS+qohg35me+LonawzGKJ0tdQObxFuOvmSJK/SYMtx&#10;ocGeioaq7/3FKFgcev9+L45bu3Pnn/IzLSnFjVKTp+FtCSLQEP7Df+0PrWCezu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DxMUAAADcAAAADwAAAAAAAAAA&#10;AAAAAAChAgAAZHJzL2Rvd25yZXYueG1sUEsFBgAAAAAEAAQA+QAAAJMDAAAAAA==&#10;">
                        <v:path arrowok="t"/>
                        <v:fill focussize="0,0"/>
                        <v:stroke weight="0.5pt"/>
                        <v:imagedata o:title=""/>
                        <o:lock v:ext="edit"/>
                      </v:line>
                      <v:shape id="文本框 73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73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73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73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oZkcYA&#10;AADcAAAADwAAAGRycy9kb3ducmV2LnhtbESPQWvCQBSE7wX/w/KE3urGQm2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oZkc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73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73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时间≤2小时</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cs="宋体"/>
                <w:sz w:val="28"/>
                <w:szCs w:val="28"/>
              </w:rPr>
              <w:t>2&lt;</w:t>
            </w:r>
            <w:r>
              <w:rPr>
                <w:rFonts w:hint="eastAsia" w:ascii="黑体" w:eastAsia="黑体"/>
                <w:sz w:val="28"/>
                <w:szCs w:val="28"/>
              </w:rPr>
              <w:t>时间≤4小时</w:t>
            </w: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cs="宋体"/>
                <w:sz w:val="28"/>
                <w:szCs w:val="28"/>
              </w:rPr>
              <w:t>4&lt;</w:t>
            </w:r>
            <w:r>
              <w:rPr>
                <w:rFonts w:hint="eastAsia" w:ascii="黑体" w:eastAsia="黑体"/>
                <w:sz w:val="28"/>
                <w:szCs w:val="28"/>
              </w:rPr>
              <w:t>时间≤6小时</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cs="宋体"/>
                <w:sz w:val="28"/>
                <w:szCs w:val="28"/>
              </w:rPr>
              <w:t>6&lt;</w:t>
            </w:r>
            <w:r>
              <w:rPr>
                <w:rFonts w:hint="eastAsia" w:ascii="黑体" w:eastAsia="黑体"/>
                <w:sz w:val="28"/>
                <w:szCs w:val="28"/>
              </w:rPr>
              <w:t>时间≤8小时</w:t>
            </w: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时间&gt;8小时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黄色预警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2-3</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eastAsia="仿宋_GB2312"/>
                <w:sz w:val="28"/>
                <w:szCs w:val="28"/>
              </w:rPr>
            </w:pPr>
            <w:r>
              <w:rPr>
                <w:rFonts w:hint="eastAsia" w:ascii="仿宋_GB2312" w:eastAsia="仿宋_GB2312"/>
                <w:sz w:val="28"/>
                <w:szCs w:val="28"/>
              </w:rPr>
              <w:t>3-4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4-5</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5-6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hAnsi="仿宋_GB2312" w:eastAsia="仿宋_GB2312" w:cs="仿宋_GB2312"/>
                <w:sz w:val="24"/>
              </w:rPr>
            </w:pPr>
            <w:r>
              <w:rPr>
                <w:rFonts w:hint="eastAsia" w:ascii="仿宋_GB2312" w:hAnsi="仿宋_GB2312" w:eastAsia="仿宋_GB2312" w:cs="仿宋_GB2312"/>
                <w:sz w:val="24"/>
              </w:rPr>
              <w:t>1.依据《北京市大气污染防治条例》第九十一条第一款，有关排污单位拒不执行市人民政府责令停产、限产决定的，市环境保护行政主管部门可以查封排污设施，处一万元以上十万元以下罚款。</w:t>
            </w:r>
          </w:p>
          <w:p>
            <w:pPr>
              <w:adjustRightInd w:val="0"/>
              <w:snapToGrid w:val="0"/>
              <w:spacing w:line="420" w:lineRule="exact"/>
              <w:jc w:val="left"/>
              <w:rPr>
                <w:rFonts w:ascii="仿宋_GB2312" w:eastAsia="仿宋_GB2312" w:cs="宋体"/>
                <w:sz w:val="28"/>
                <w:szCs w:val="28"/>
              </w:rPr>
            </w:pPr>
            <w:r>
              <w:rPr>
                <w:rFonts w:hint="eastAsia" w:ascii="仿宋_GB2312" w:hAnsi="仿宋_GB2312" w:eastAsia="仿宋_GB2312" w:cs="仿宋_GB2312"/>
                <w:sz w:val="24"/>
              </w:rPr>
              <w:t>2.“时间”从有关排污单位接到市政府预警指令时开始计算，如生产时间断续，则以总计的生产时间为准。</w:t>
            </w:r>
          </w:p>
        </w:tc>
      </w:tr>
    </w:tbl>
    <w:p>
      <w:pPr>
        <w:adjustRightInd w:val="0"/>
        <w:snapToGrid w:val="0"/>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6"/>
        <w:tblW w:w="14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79744"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736" name="组合 736"/>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737" name="__TH_L157"/>
                              <wps:cNvCnPr/>
                              <wps:spPr bwMode="auto">
                                <a:xfrm>
                                  <a:off x="1598" y="2676"/>
                                  <a:ext cx="2618" cy="585"/>
                                </a:xfrm>
                                <a:prstGeom prst="line">
                                  <a:avLst/>
                                </a:prstGeom>
                                <a:noFill/>
                                <a:ln w="6350">
                                  <a:solidFill>
                                    <a:srgbClr val="000000"/>
                                  </a:solidFill>
                                  <a:round/>
                                </a:ln>
                                <a:effectLst/>
                              </wps:spPr>
                              <wps:bodyPr/>
                            </wps:wsp>
                            <wps:wsp>
                              <wps:cNvPr id="738" name="__TH_L158"/>
                              <wps:cNvCnPr/>
                              <wps:spPr bwMode="auto">
                                <a:xfrm>
                                  <a:off x="1598" y="2676"/>
                                  <a:ext cx="2618" cy="1170"/>
                                </a:xfrm>
                                <a:prstGeom prst="line">
                                  <a:avLst/>
                                </a:prstGeom>
                                <a:noFill/>
                                <a:ln w="6350">
                                  <a:solidFill>
                                    <a:srgbClr val="000000"/>
                                  </a:solidFill>
                                  <a:round/>
                                </a:ln>
                                <a:effectLst/>
                              </wps:spPr>
                              <wps:bodyPr/>
                            </wps:wsp>
                            <wps:wsp>
                              <wps:cNvPr id="739"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740"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741"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742"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743"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744"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79744;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Jz231/YAAAACAEAAA8AAAAAAAAAAQAgAAAAIgAAAGRycy9kb3ducmV2LnhtbFBLAQIUABQA&#10;AAAIAIdO4kCEjkbKfwMAAGUTAAAOAAAAAAAAAAEAIAAAACcBAABkcnMvZTJvRG9jLnhtbFBLBQYA&#10;AAAABgAGAFkBAAAYBwAAAAA=&#10;">
                      <o:lock v:ext="edit"/>
                      <v:line id="__TH_L157" o:spid="_x0000_s1026" o:spt="20" style="position:absolute;left:1598;top:2676;height:585;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GwucUAAADcAAAADwAAAGRycy9kb3ducmV2LnhtbESPQWvCQBSE7wX/w/KE3uqmVlSiq2hK&#10;oNCDRHvx9sg+k9js27C7auyv7xaEHoeZ+YZZrnvTiis531hW8DpKQBCXVjdcKfg65C9zED4ga2wt&#10;k4I7eVivBk9LTLW9cUHXfahEhLBPUUEdQpdK6cuaDPqR7Yijd7LOYIjSVVI7vEW4aeU4SabSYMNx&#10;ocaOsprK7/3FKJgfOv9+z4653bnzT/E5KWiCW6Weh/1mASJQH/7Dj/aHVjB7m8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GwucUAAADcAAAADwAAAAAAAAAA&#10;AAAAAAChAgAAZHJzL2Rvd25yZXYueG1sUEsFBgAAAAAEAAQA+QAAAJMDAAAAAA==&#10;">
                        <v:path arrowok="t"/>
                        <v:fill focussize="0,0"/>
                        <v:stroke weight="0.5pt"/>
                        <v:imagedata o:title=""/>
                        <o:lock v:ext="edit"/>
                      </v:line>
                      <v:line id="__TH_L158" o:spid="_x0000_s1026" o:spt="20" style="position:absolute;left:1598;top:2676;height:117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4ky8MAAADcAAAADwAAAGRycy9kb3ducmV2LnhtbERPz2vCMBS+C/sfwht403RbcdIZZXMI&#10;wg7SdpfdHs2zrWteSpJp619vDgOPH9/v1WYwnTiT861lBU/zBARxZXXLtYLvcjdbgvABWWNnmRSM&#10;5GGzfpisMNP2wjmdi1CLGMI+QwVNCH0mpa8aMujntieO3NE6gyFCV0vt8BLDTSefk2QhDbYcGxrs&#10;adtQ9Vv8GQXLsvef4/ZnZw/udM2/0pxS/FBq+ji8v4EINIS7+N+91wpeX+La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OJMvDAAAA3AAAAA8AAAAAAAAAAAAA&#10;AAAAoQIAAGRycy9kb3ducmV2LnhtbFBLBQYAAAAABAAEAPkAAACRAwAAAAA=&#10;">
                        <v:path arrowok="t"/>
                        <v:fill focussize="0,0"/>
                        <v:stroke weight="0.5pt"/>
                        <v:imagedata o:title=""/>
                        <o:lock v:ext="edit"/>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wN8UA&#10;AADcAAAADwAAAGRycy9kb3ducmV2LnhtbESPQWvCQBSE74L/YXlCb7qxBa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A3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v:path/>
                        <v:fill on="f" focussize="0,0"/>
                        <v:stroke on="f"/>
                        <v:imagedata o:title=""/>
                        <o:lock v:ext="edit"/>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TMYA&#10;AADcAAAADwAAAGRycy9kb3ducmV2LnhtbESPQWvCQBSE7wX/w/KE3urGU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OPTMYAAADcAAAADwAAAAAAAAAAAAAAAACYAgAAZHJz&#10;L2Rvd25yZXYueG1sUEsFBgAAAAAEAAQA9QAAAIsDAAAAAA==&#10;">
                        <v:path/>
                        <v:fill on="f" focussize="0,0"/>
                        <v:stroke on="f"/>
                        <v:imagedata o:title=""/>
                        <o:lock v:ext="edit"/>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v:path/>
                        <v:fill on="f" focussize="0,0"/>
                        <v:stroke on="f"/>
                        <v:imagedata o:title=""/>
                        <o:lock v:ext="edit"/>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v:path/>
                        <v:fill on="f" focussize="0,0"/>
                        <v:stroke on="f"/>
                        <v:imagedata o:title=""/>
                        <o:lock v:ext="edit"/>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5&lt;超标倍数≤8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超标倍数&gt;</w:t>
            </w:r>
            <w:r>
              <w:rPr>
                <w:rFonts w:hint="eastAsia" w:ascii="黑体" w:eastAsia="黑体"/>
                <w:sz w:val="28"/>
                <w:szCs w:val="28"/>
              </w:rPr>
              <w:t>8</w:t>
            </w:r>
          </w:p>
        </w:tc>
        <w:tc>
          <w:tcPr>
            <w:tcW w:w="1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农业生产、畜禽养殖/工地扬尘/机械、汽车修理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15-18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18-20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12-15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火电、钢铁、石化、水泥、炼焦、有色、化工废气、烟尘/燃煤锅炉废气、烟尘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15-20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22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1.依据《中华人民共和国大气污染防治法》第九十九条第二项，排放大气污染物超标的，处十万元以上一百万元以下罚款；情节严重的，报经有批准权的人民政府批准，责令停业、关闭。</w:t>
            </w:r>
          </w:p>
          <w:p>
            <w:pPr>
              <w:spacing w:line="400" w:lineRule="exact"/>
              <w:rPr>
                <w:rFonts w:hint="eastAsia" w:ascii="仿宋_GB2312" w:eastAsia="仿宋_GB2312" w:cs="宋体"/>
                <w:sz w:val="24"/>
              </w:rPr>
            </w:pPr>
            <w:r>
              <w:rPr>
                <w:rFonts w:hint="eastAsia" w:ascii="仿宋_GB2312" w:eastAsia="仿宋_GB2312" w:cs="宋体"/>
                <w:sz w:val="24"/>
              </w:rPr>
              <w:t>2.小时烟气流量可根据监测报告，并参考环评文件和排放口烟道风机风量等核定；加油站、油库等按照小时实际处理油气量计算。</w:t>
            </w:r>
          </w:p>
          <w:p>
            <w:pPr>
              <w:spacing w:line="400" w:lineRule="exact"/>
              <w:rPr>
                <w:rFonts w:hint="eastAsia" w:ascii="仿宋_GB2312" w:eastAsia="仿宋_GB2312" w:cs="宋体"/>
                <w:sz w:val="24"/>
              </w:rPr>
            </w:pPr>
            <w:r>
              <w:rPr>
                <w:rFonts w:hint="eastAsia" w:ascii="仿宋_GB2312" w:eastAsia="仿宋_GB2312" w:cs="宋体"/>
                <w:sz w:val="24"/>
              </w:rPr>
              <w:t>3.监测方法包括烟气不透光率和无组织排放监测等标准中规定的内容。</w:t>
            </w:r>
          </w:p>
          <w:p>
            <w:pPr>
              <w:spacing w:line="400" w:lineRule="exact"/>
              <w:rPr>
                <w:rFonts w:hint="eastAsia" w:ascii="仿宋_GB2312" w:eastAsia="仿宋_GB2312" w:cs="宋体"/>
                <w:sz w:val="24"/>
              </w:rPr>
            </w:pPr>
            <w:r>
              <w:rPr>
                <w:rFonts w:hint="eastAsia" w:ascii="仿宋_GB2312" w:eastAsia="仿宋_GB2312" w:cs="宋体"/>
                <w:sz w:val="24"/>
              </w:rPr>
              <w:t>4.一个排放口多项污染物超标的，选择超标倍数高的超标项进行裁量。</w:t>
            </w:r>
          </w:p>
          <w:p>
            <w:pPr>
              <w:spacing w:line="400" w:lineRule="exact"/>
              <w:rPr>
                <w:rFonts w:hint="eastAsia" w:ascii="仿宋_GB2312" w:eastAsia="仿宋_GB2312" w:cs="宋体"/>
                <w:sz w:val="24"/>
              </w:rPr>
            </w:pPr>
            <w:r>
              <w:rPr>
                <w:rFonts w:hint="eastAsia" w:ascii="仿宋_GB2312" w:eastAsia="仿宋_GB2312" w:cs="宋体"/>
                <w:sz w:val="24"/>
              </w:rPr>
              <w:t>5.同一企业多个排放口超标，属多个违法行为，分别处罚。</w:t>
            </w:r>
          </w:p>
          <w:p>
            <w:pPr>
              <w:spacing w:line="400" w:lineRule="exact"/>
              <w:rPr>
                <w:rFonts w:ascii="仿宋_GB2312" w:eastAsia="仿宋_GB2312" w:cs="宋体"/>
                <w:sz w:val="28"/>
                <w:szCs w:val="28"/>
              </w:rPr>
            </w:pPr>
            <w:r>
              <w:rPr>
                <w:rFonts w:hint="eastAsia" w:ascii="仿宋_GB2312" w:eastAsia="仿宋_GB2312" w:cs="宋体"/>
                <w:sz w:val="24"/>
              </w:rPr>
              <w:t>6.无组织排放其他废气的，可根据污染物种类，行业特点等，参照本表相近废气类别进行裁量。</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widowControl/>
        <w:ind w:right="300"/>
        <w:jc w:val="right"/>
        <w:rPr>
          <w:rFonts w:hint="eastAsia" w:ascii="方正小标宋简体" w:hAnsi="Calibri" w:eastAsia="方正小标宋简体" w:cs="宋体"/>
          <w:sz w:val="36"/>
          <w:szCs w:val="36"/>
        </w:rPr>
      </w:pPr>
    </w:p>
    <w:tbl>
      <w:tblPr>
        <w:tblStyle w:val="6"/>
        <w:tblW w:w="14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4"/>
        <w:gridCol w:w="3560"/>
        <w:gridCol w:w="2392"/>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b/>
                <w:sz w:val="28"/>
                <w:szCs w:val="28"/>
              </w:rPr>
            </w:pPr>
            <w:r>
              <mc:AlternateContent>
                <mc:Choice Requires="wpg">
                  <w:drawing>
                    <wp:anchor distT="0" distB="0" distL="114300" distR="114300" simplePos="0" relativeHeight="251661312" behindDoc="1" locked="0" layoutInCell="1" allowOverlap="1">
                      <wp:simplePos x="0" y="0"/>
                      <wp:positionH relativeFrom="column">
                        <wp:posOffset>-11430</wp:posOffset>
                      </wp:positionH>
                      <wp:positionV relativeFrom="paragraph">
                        <wp:posOffset>24130</wp:posOffset>
                      </wp:positionV>
                      <wp:extent cx="1742440" cy="1938655"/>
                      <wp:effectExtent l="3810" t="4445" r="6350" b="19050"/>
                      <wp:wrapNone/>
                      <wp:docPr id="727" name="组合 727"/>
                      <wp:cNvGraphicFramePr/>
                      <a:graphic xmlns:a="http://schemas.openxmlformats.org/drawingml/2006/main">
                        <a:graphicData uri="http://schemas.microsoft.com/office/word/2010/wordprocessingGroup">
                          <wpg:wgp>
                            <wpg:cNvGrpSpPr/>
                            <wpg:grpSpPr>
                              <a:xfrm>
                                <a:off x="0" y="0"/>
                                <a:ext cx="1742440" cy="1938655"/>
                                <a:chOff x="1598" y="2676"/>
                                <a:chExt cx="1898" cy="1265"/>
                              </a:xfrm>
                              <a:effectLst/>
                            </wpg:grpSpPr>
                            <wps:wsp>
                              <wps:cNvPr id="728" name="__TH_L73"/>
                              <wps:cNvCnPr/>
                              <wps:spPr bwMode="auto">
                                <a:xfrm>
                                  <a:off x="1598" y="2676"/>
                                  <a:ext cx="1898" cy="633"/>
                                </a:xfrm>
                                <a:prstGeom prst="line">
                                  <a:avLst/>
                                </a:prstGeom>
                                <a:noFill/>
                                <a:ln w="6350">
                                  <a:solidFill>
                                    <a:srgbClr val="000000"/>
                                  </a:solidFill>
                                  <a:round/>
                                </a:ln>
                                <a:effectLst/>
                              </wps:spPr>
                              <wps:bodyPr/>
                            </wps:wsp>
                            <wps:wsp>
                              <wps:cNvPr id="729" name="__TH_L74"/>
                              <wps:cNvCnPr/>
                              <wps:spPr bwMode="auto">
                                <a:xfrm>
                                  <a:off x="1598" y="2676"/>
                                  <a:ext cx="1898" cy="1265"/>
                                </a:xfrm>
                                <a:prstGeom prst="line">
                                  <a:avLst/>
                                </a:prstGeom>
                                <a:noFill/>
                                <a:ln w="6350">
                                  <a:solidFill>
                                    <a:srgbClr val="000000"/>
                                  </a:solidFill>
                                  <a:round/>
                                </a:ln>
                                <a:effectLst/>
                              </wps:spPr>
                              <wps:bodyPr/>
                            </wps:wsp>
                            <wps:wsp>
                              <wps:cNvPr id="73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3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3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3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3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9pt;margin-top:1.9pt;height:152.65pt;width:137.2pt;z-index:-251655168;mso-width-relative:page;mso-height-relative:page;" coordorigin="1598,2676" coordsize="1898,1265" o:gfxdata="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tfojg2AAAAAgB&#10;AAAPAAAAAAAAAAEAIAAAACIAAABkcnMvZG93bnJldi54bWxQSwECFAAUAAAACACHTuJAx8DYSHED&#10;AABeEwAADgAAAAAAAAABACAAAAAnAQAAZHJzL2Uyb0RvYy54bWxQSwUGAAAAAAYABgBZAQAACgcA&#10;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yFsMAAADcAAAADwAAAGRycy9kb3ducmV2LnhtbERPz2vCMBS+D/Y/hCd4m6mlbNIZxXUI&#10;wg5S9bLbo3m21ealJJmt++uXg7Djx/d7uR5NJ27kfGtZwXyWgCCurG65VnA6bl8WIHxA1thZJgV3&#10;8rBePT8tMdd24JJuh1CLGMI+RwVNCH0upa8aMuhntieO3Nk6gyFCV0vtcIjhppNpkrxKgy3HhgZ7&#10;Khqqrocfo2Bx7P3nvfje2r27/JZfWUkZfig1nYybdxCBxvAvfrh3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XshbDAAAA3AAAAA8AAAAAAAAAAAAA&#10;AAAAoQIAAGRycy9kb3ducmV2LnhtbFBLBQYAAAAABAAEAPkAAACRAw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XjcUAAADcAAAADwAAAGRycy9kb3ducmV2LnhtbESPQWvCQBSE7wX/w/IEb3WjiLWpq1hF&#10;EHooiV56e2Rfk2j2bdjdavTXuwXB4zAz3zDzZWcacSbna8sKRsMEBHFhdc2lgsN++zoD4QOyxsYy&#10;KbiSh+Wi9zLHVNsLZ3TOQykihH2KCqoQ2lRKX1Rk0A9tSxy9X+sMhihdKbXDS4SbRo6TZCoN1hwX&#10;KmxpXVFxyv+Mgtm+9Zvr+mdrv93xln1NMprgp1KDfrf6ABGoC8/wo73TCt7G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sXjcUAAADcAAAADwAAAAAAAAAA&#10;AAAAAAChAgAAZHJzL2Rvd25yZXYueG1sUEsFBgAAAAAEAAQA+QAAAJMDA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ZqsIA&#10;AADcAAAADwAAAGRycy9kb3ducmV2LnhtbERPz2vCMBS+D/wfwhN2m6kK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m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8McYA&#10;AADcAAAADwAAAGRycy9kb3ducmV2LnhtbESPQWvCQBSE7wX/w/KE3urGF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X8M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iRsYA&#10;AADcAAAADwAAAGRycy9kb3ducmV2LnhtbESPQWvCQBSE74X+h+UVvNVNF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diR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H3cUA&#10;AADcAAAADwAAAGRycy9kb3ducmV2LnhtbESPQWvCQBSE7wX/w/KE3upGB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8f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fqcYA&#10;AADcAAAADwAAAGRycy9kb3ducmV2LnhtbESPQWvCQBSE70L/w/IKvemmrdi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Jfq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6MsYA&#10;AADcAAAADwAAAGRycy9kb3ducmV2LnhtbESPQWvCQBSE70L/w/IKvemmL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76M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超标一项</w:t>
            </w:r>
          </w:p>
          <w:p>
            <w:pPr>
              <w:adjustRightInd w:val="0"/>
              <w:snapToGrid w:val="0"/>
              <w:spacing w:line="320" w:lineRule="exact"/>
              <w:jc w:val="center"/>
              <w:rPr>
                <w:rFonts w:ascii="黑体" w:eastAsia="黑体"/>
                <w:sz w:val="28"/>
                <w:szCs w:val="28"/>
              </w:rPr>
            </w:pPr>
          </w:p>
        </w:tc>
        <w:tc>
          <w:tcPr>
            <w:tcW w:w="202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黑体" w:eastAsia="黑体"/>
                <w:sz w:val="28"/>
                <w:szCs w:val="28"/>
              </w:rPr>
            </w:pPr>
            <w:r>
              <w:rPr>
                <w:rFonts w:hint="eastAsia" w:ascii="黑体" w:eastAsia="黑体"/>
                <w:sz w:val="28"/>
                <w:szCs w:val="28"/>
              </w:rPr>
              <w:t>超标二项</w:t>
            </w:r>
          </w:p>
          <w:p>
            <w:pPr>
              <w:adjustRightInd w:val="0"/>
              <w:snapToGrid w:val="0"/>
              <w:spacing w:line="320" w:lineRule="exact"/>
              <w:jc w:val="center"/>
              <w:rPr>
                <w:rFonts w:ascii="黑体" w:eastAsia="黑体"/>
                <w:sz w:val="28"/>
                <w:szCs w:val="28"/>
              </w:rPr>
            </w:pPr>
            <w:r>
              <w:rPr>
                <w:rFonts w:hint="eastAsia" w:ascii="黑体" w:eastAsia="黑体"/>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328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全硫[0.4%-0.6%(含)]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灰分[12.5%-15%(含)]</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挥发分[37%-38.85%(含)]</w:t>
            </w:r>
          </w:p>
          <w:p>
            <w:pPr>
              <w:adjustRightInd w:val="0"/>
              <w:snapToGrid w:val="0"/>
              <w:spacing w:line="320" w:lineRule="exact"/>
              <w:jc w:val="center"/>
              <w:rPr>
                <w:rFonts w:ascii="黑体" w:eastAsia="黑体"/>
                <w:sz w:val="28"/>
                <w:szCs w:val="28"/>
              </w:rPr>
            </w:pPr>
          </w:p>
        </w:tc>
        <w:tc>
          <w:tcPr>
            <w:tcW w:w="3560" w:type="dxa"/>
            <w:tcBorders>
              <w:top w:val="single" w:color="auto" w:sz="4" w:space="0"/>
              <w:left w:val="single" w:color="auto" w:sz="4" w:space="0"/>
              <w:bottom w:val="single" w:color="auto" w:sz="4" w:space="0"/>
              <w:right w:val="single" w:color="auto" w:sz="4" w:space="0"/>
            </w:tcBorders>
            <w:vAlign w:val="top"/>
          </w:tcPr>
          <w:p>
            <w:pPr>
              <w:widowControl/>
              <w:jc w:val="center"/>
              <w:rPr>
                <w:rFonts w:ascii="黑体" w:eastAsia="黑体"/>
                <w:sz w:val="28"/>
                <w:szCs w:val="28"/>
              </w:rPr>
            </w:pPr>
          </w:p>
          <w:p>
            <w:pPr>
              <w:widowControl/>
              <w:jc w:val="center"/>
              <w:rPr>
                <w:rFonts w:hint="eastAsia" w:ascii="黑体" w:eastAsia="黑体"/>
                <w:sz w:val="28"/>
                <w:szCs w:val="28"/>
              </w:rPr>
            </w:pPr>
            <w:r>
              <w:rPr>
                <w:rFonts w:hint="eastAsia" w:ascii="黑体" w:eastAsia="黑体"/>
                <w:sz w:val="28"/>
                <w:szCs w:val="28"/>
              </w:rPr>
              <w:t>全硫[0.6%-0.8%(含)]</w:t>
            </w:r>
          </w:p>
          <w:p>
            <w:pPr>
              <w:widowControl/>
              <w:jc w:val="center"/>
              <w:rPr>
                <w:rFonts w:hint="eastAsia" w:ascii="黑体" w:eastAsia="黑体"/>
                <w:sz w:val="28"/>
                <w:szCs w:val="28"/>
              </w:rPr>
            </w:pPr>
            <w:r>
              <w:rPr>
                <w:rFonts w:hint="eastAsia" w:ascii="黑体" w:eastAsia="黑体"/>
                <w:sz w:val="28"/>
                <w:szCs w:val="28"/>
              </w:rPr>
              <w:t>灰分[15%-17.5%(含)]</w:t>
            </w:r>
          </w:p>
          <w:p>
            <w:pPr>
              <w:widowControl/>
              <w:jc w:val="center"/>
              <w:rPr>
                <w:rFonts w:hint="eastAsia" w:ascii="黑体" w:eastAsia="黑体"/>
                <w:sz w:val="28"/>
                <w:szCs w:val="28"/>
              </w:rPr>
            </w:pPr>
            <w:r>
              <w:rPr>
                <w:rFonts w:hint="eastAsia" w:ascii="黑体" w:eastAsia="黑体"/>
                <w:sz w:val="28"/>
                <w:szCs w:val="28"/>
              </w:rPr>
              <w:t>挥发分[38.85%-40.7%(含)]</w:t>
            </w:r>
          </w:p>
          <w:p>
            <w:pPr>
              <w:adjustRightInd w:val="0"/>
              <w:snapToGrid w:val="0"/>
              <w:spacing w:line="320" w:lineRule="exact"/>
              <w:jc w:val="center"/>
              <w:rPr>
                <w:rFonts w:ascii="黑体" w:eastAsia="黑体"/>
                <w:sz w:val="28"/>
                <w:szCs w:val="28"/>
              </w:rPr>
            </w:pPr>
          </w:p>
        </w:tc>
        <w:tc>
          <w:tcPr>
            <w:tcW w:w="23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eastAsia="黑体"/>
                <w:sz w:val="28"/>
                <w:szCs w:val="28"/>
              </w:rPr>
            </w:pP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全硫&gt;0.8%</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灰分&gt;17.5%</w:t>
            </w:r>
          </w:p>
          <w:p>
            <w:pPr>
              <w:adjustRightInd w:val="0"/>
              <w:snapToGrid w:val="0"/>
              <w:spacing w:line="320" w:lineRule="exact"/>
              <w:jc w:val="center"/>
              <w:rPr>
                <w:rFonts w:hint="eastAsia" w:ascii="黑体" w:eastAsia="黑体"/>
                <w:sz w:val="28"/>
                <w:szCs w:val="28"/>
              </w:rPr>
            </w:pPr>
            <w:r>
              <w:rPr>
                <w:rFonts w:hint="eastAsia" w:ascii="黑体" w:eastAsia="黑体"/>
                <w:sz w:val="28"/>
                <w:szCs w:val="28"/>
              </w:rPr>
              <w:t>挥发分&gt;40.7%</w:t>
            </w:r>
          </w:p>
          <w:p>
            <w:pPr>
              <w:adjustRightInd w:val="0"/>
              <w:snapToGrid w:val="0"/>
              <w:spacing w:line="320" w:lineRule="exact"/>
              <w:jc w:val="center"/>
              <w:rPr>
                <w:rFonts w:ascii="黑体" w:eastAsia="黑体"/>
                <w:sz w:val="28"/>
                <w:szCs w:val="28"/>
              </w:rPr>
            </w:pPr>
          </w:p>
        </w:tc>
        <w:tc>
          <w:tcPr>
            <w:tcW w:w="2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货值金额一倍</w:t>
            </w:r>
          </w:p>
        </w:tc>
        <w:tc>
          <w:tcPr>
            <w:tcW w:w="3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货值金额二倍</w:t>
            </w:r>
          </w:p>
        </w:tc>
        <w:tc>
          <w:tcPr>
            <w:tcW w:w="44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12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126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4"/>
              </w:rPr>
              <w:t>依据《中华人民共和国大气污染防治法》第一百零五条，单位燃用不符合质量标准的煤炭、石油焦，由县级以上人民政府生态环境主管部门责令改正，处货值金额一倍以上三倍以下的罚款。</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widowControl/>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6"/>
        <w:tblW w:w="14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732"/>
        <w:gridCol w:w="4106"/>
        <w:gridCol w:w="3385"/>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72576" behindDoc="0" locked="0" layoutInCell="1" allowOverlap="1">
                      <wp:simplePos x="0" y="0"/>
                      <wp:positionH relativeFrom="column">
                        <wp:posOffset>-60325</wp:posOffset>
                      </wp:positionH>
                      <wp:positionV relativeFrom="paragraph">
                        <wp:posOffset>31750</wp:posOffset>
                      </wp:positionV>
                      <wp:extent cx="2342515" cy="854075"/>
                      <wp:effectExtent l="1905" t="4445" r="17780" b="17780"/>
                      <wp:wrapNone/>
                      <wp:docPr id="718" name="组合 718"/>
                      <wp:cNvGraphicFramePr/>
                      <a:graphic xmlns:a="http://schemas.openxmlformats.org/drawingml/2006/main">
                        <a:graphicData uri="http://schemas.microsoft.com/office/word/2010/wordprocessingGroup">
                          <wpg:wgp>
                            <wpg:cNvGrpSpPr/>
                            <wpg:grpSpPr>
                              <a:xfrm>
                                <a:off x="0" y="0"/>
                                <a:ext cx="2342515" cy="854075"/>
                                <a:chOff x="1598" y="2676"/>
                                <a:chExt cx="1898" cy="1265"/>
                              </a:xfrm>
                              <a:effectLst/>
                            </wpg:grpSpPr>
                            <wps:wsp>
                              <wps:cNvPr id="719" name="__TH_L73"/>
                              <wps:cNvCnPr/>
                              <wps:spPr bwMode="auto">
                                <a:xfrm>
                                  <a:off x="1598" y="2676"/>
                                  <a:ext cx="1898" cy="633"/>
                                </a:xfrm>
                                <a:prstGeom prst="line">
                                  <a:avLst/>
                                </a:prstGeom>
                                <a:noFill/>
                                <a:ln w="6350">
                                  <a:solidFill>
                                    <a:srgbClr val="000000"/>
                                  </a:solidFill>
                                  <a:round/>
                                </a:ln>
                                <a:effectLst/>
                              </wps:spPr>
                              <wps:bodyPr/>
                            </wps:wsp>
                            <wps:wsp>
                              <wps:cNvPr id="720" name="__TH_L74"/>
                              <wps:cNvCnPr/>
                              <wps:spPr bwMode="auto">
                                <a:xfrm>
                                  <a:off x="1598" y="2676"/>
                                  <a:ext cx="1898" cy="1265"/>
                                </a:xfrm>
                                <a:prstGeom prst="line">
                                  <a:avLst/>
                                </a:prstGeom>
                                <a:noFill/>
                                <a:ln w="6350">
                                  <a:solidFill>
                                    <a:srgbClr val="000000"/>
                                  </a:solidFill>
                                  <a:round/>
                                </a:ln>
                                <a:effectLst/>
                              </wps:spPr>
                              <wps:bodyPr/>
                            </wps:wsp>
                            <wps:wsp>
                              <wps:cNvPr id="721"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22"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3"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24"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25"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26"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75pt;margin-top:2.5pt;height:67.25pt;width:184.45pt;z-index:251672576;mso-width-relative:page;mso-height-relative:page;" coordorigin="1598,2676" coordsize="1898,1265" o:gfxdata="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B1oh9x1wAAAAgB&#10;AAAPAAAAAAAAAAEAIAAAACIAAABkcnMvZG93bnJldi54bWxQSwECFAAUAAAACACHTuJAx7wYzHID&#10;AABdEwAADgAAAAAAAAABACAAAAAmAQAAZHJzL2Uyb0RvYy54bWxQSwUGAAAAAAYABgBZAQAACgcA&#10;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dMMUAAADcAAAADwAAAGRycy9kb3ducmV2LnhtbESPT2sCMRTE74LfITzBm2YtUu3WKP5B&#10;KHiQVS+9PTavu6ublyVJde2nbwTB4zAzv2Fmi9bU4krOV5YVjIYJCOLc6ooLBafjdjAF4QOyxtoy&#10;KbiTh8W825lhqu2NM7oeQiEihH2KCsoQmlRKn5dk0A9tQxy9H+sMhihdIbXDW4SbWr4lybs0WHFc&#10;KLGhdUn55fBrFEyPjd/c199bu3fnv2w3zmiMK6X6vXb5CSJQG17hZ/tLK5iMPuBxJh4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fdMMUAAADcAAAADwAAAAAAAAAA&#10;AAAAAAChAgAAZHJzL2Rvd25yZXYueG1sUEsFBgAAAAAEAAQA+QAAAJMDAAAAAA==&#10;">
                        <v:path arrowok="t"/>
                        <v:fill focussize="0,0"/>
                        <v:stroke weight="0.5pt"/>
                        <v:imagedata o:title=""/>
                        <o:lock v:ext="edit"/>
                      </v:line>
                      <v:line id="__TH_L74" o:spid="_x0000_s1026" o:spt="20" style="position:absolute;left:1598;top:2676;height:1265;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EMMAAADcAAAADwAAAGRycy9kb3ducmV2LnhtbERPz2vCMBS+D/Y/hCd4m6mlbNIZxXUI&#10;wg5S9bLbo3m21ealJJmt++uXg7Djx/d7uR5NJ27kfGtZwXyWgCCurG65VnA6bl8WIHxA1thZJgV3&#10;8rBePT8tMdd24JJuh1CLGMI+RwVNCH0upa8aMuhntieO3Nk6gyFCV0vtcIjhppNpkrxKgy3HhgZ7&#10;Khqqrocfo2Bx7P3nvfje2r27/JZfWUkZfig1nYybdxCBxvAvfrh3WsFb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hvhDDAAAA3AAAAA8AAAAAAAAAAAAA&#10;AAAAoQIAAGRycy9kb3ducmV2LnhtbFBLBQYAAAAABAAEAPkAAACRAwAAAAA=&#10;">
                        <v:path arrowok="t"/>
                        <v:fill focussize="0,0"/>
                        <v:stroke weight="0.5pt"/>
                        <v:imagedata o:title=""/>
                        <o:lock v:ext="edit"/>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xq7MUA&#10;AADcAAAADwAAAGRycy9kb3ducmV2LnhtbESPQWvCQBSE70L/w/IKvelGD7ambkSkBaEgjfHg8TX7&#10;TJZk38bsqvHfdwsFj8PMfMMsV4NtxZV6bxwrmE4SEMSl04YrBYfic/wGwgdkja1jUnAnD6vsabTE&#10;VLsb53Tdh0pECPsUFdQhdKmUvqzJop+4jjh6J9dbDFH2ldQ93iLctnKWJHNp0XBcqLGjTU1ls79Y&#10;Besj5x/mvPv5zk+5KYpFwl/zRqmX52H9DiLQEB7h//ZWK3idT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Grs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0m8UA&#10;AADcAAAADwAAAGRycy9kb3ducmV2LnhtbESPQWvCQBSE7wX/w/KE3urGHGyNriLSglCQxnjw+Mw+&#10;k8Xs25hdNf77bqHgcZiZb5j5sreNuFHnjWMF41ECgrh02nClYF98vX2A8AFZY+OYFDzIw3IxeJlj&#10;pt2dc7rtQiUihH2GCuoQ2kxKX9Zk0Y9cSxy9k+sshii7SuoO7xFuG5kmyURaNBwXamxpXVN53l2t&#10;gtWB809z2R5/8lNuimKa8PfkrNTrsF/NQATqwzP8395oBe9p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vSb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RAMYA&#10;AADcAAAADwAAAGRycy9kb3ducmV2LnhtbESPQWvCQBSE74X+h+UVvNVNF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JRAM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JdMYA&#10;AADcAAAADwAAAGRycy9kb3ducmV2LnhtbESPQWvCQBSE74X+h+UVvNVNRbS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vJdM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s78YA&#10;AADcAAAADwAAAGRycy9kb3ducmV2LnhtbESPQWvCQBSE74X+h+UVvNVNBbWmWUVKC0JBGuPB4zP7&#10;kixm36bZVdN/7xaEHoeZ+YbJVoNtxYV6bxwreBknIIhLpw3XCvbF5/MrCB+QNbaOScEveVgtHx8y&#10;TLW7ck6XXahFhLBPUUETQpdK6cuGLPqx64ijV7neYoiyr6Xu8RrhtpWTJJlJi4bjQoMdvTdUnnZn&#10;q2B94PzD/GyP33mVm6JYJPw1Oyk1ehrWbyACDeE/fG9vtIL5Z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ds78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ymMUA&#10;AADcAAAADwAAAGRycy9kb3ducmV2LnhtbESPQWvCQBSE74X+h+UVvNWNHmKNriLSQkEQYzz0+Jp9&#10;JovZtzG71fjvXaHgcZiZb5j5sreNuFDnjWMFo2ECgrh02nCl4FB8vX+A8AFZY+OYFNzIw3Lx+jLH&#10;TLsr53TZh0pECPsMFdQhtJmUvqzJoh+6ljh6R9dZDFF2ldQdXiPcNnKcJKm0aDgu1NjSuqbytP+z&#10;ClY/nH+a8/Z3lx9zUxTThDfpSanBW7+agQjUh2f4v/2tFUzG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KY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不正常使用异味和废气处理装置等净化设施</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未安装或者安装后擅自拆除异味和废气净化设施</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37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00" w:lineRule="exact"/>
              <w:jc w:val="center"/>
              <w:rPr>
                <w:rFonts w:ascii="宋体" w:cs="宋体"/>
                <w:sz w:val="28"/>
                <w:szCs w:val="28"/>
              </w:rPr>
            </w:pPr>
            <w:r>
              <w:rPr>
                <w:rFonts w:hint="eastAsia" w:eastAsia="仿宋_GB2312"/>
                <w:sz w:val="28"/>
                <w:szCs w:val="28"/>
              </w:rPr>
              <w:t>维修等项目</w:t>
            </w:r>
          </w:p>
        </w:tc>
        <w:tc>
          <w:tcPr>
            <w:tcW w:w="41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宋体" w:hAnsi="宋体" w:cs="宋体"/>
                <w:sz w:val="28"/>
                <w:szCs w:val="28"/>
              </w:rPr>
              <w:t>1-2</w:t>
            </w:r>
          </w:p>
        </w:tc>
        <w:tc>
          <w:tcPr>
            <w:tcW w:w="31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pacing w:val="-14"/>
                <w:sz w:val="28"/>
                <w:szCs w:val="28"/>
              </w:rPr>
              <w:t>向大气排放持久性有机污染物的单位和其他生产经营者、废弃物焚烧设施运营单位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未按规定采取减少持久性有机污染物排放的技术方法和工艺</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未配备净化装置的</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ascii="仿宋_GB2312" w:eastAsia="仿宋_GB2312" w:cs="宋体"/>
                <w:sz w:val="28"/>
                <w:szCs w:val="28"/>
              </w:rPr>
              <w:t>排放粉尘的钢铁、建材、有色金属、石油、化工、制药、矿产开采等企业</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集中收集处理、密闭、围挡、遮盖、清扫、洒水等措施控制、减少粉尘或气态污染物排放</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未采取</w:t>
            </w:r>
            <w:r>
              <w:rPr>
                <w:rFonts w:hint="eastAsia" w:ascii="黑体" w:eastAsia="黑体" w:cs="宋体"/>
                <w:sz w:val="28"/>
                <w:szCs w:val="28"/>
              </w:rPr>
              <w:t>集中收集处理、密闭、围挡、遮盖、清扫、洒水等措施控制、减少粉尘和气态污染物排放</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黑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ascii="仿宋_GB2312" w:eastAsia="仿宋_GB2312"/>
                <w:sz w:val="28"/>
                <w:szCs w:val="28"/>
              </w:rPr>
              <w:t>排放粉尘的其他单位、排放有毒有害气体的单位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cs="宋体"/>
                <w:color w:val="000000"/>
                <w:sz w:val="28"/>
                <w:szCs w:val="28"/>
              </w:rPr>
              <w:t>未安装净化装置或者采取其他措施，防止污染周边环境</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s="宋体"/>
                <w:color w:val="000000"/>
                <w:sz w:val="28"/>
                <w:szCs w:val="28"/>
              </w:rPr>
              <w:t>未安装净化装置或者采取其他措施，</w:t>
            </w:r>
            <w:r>
              <w:rPr>
                <w:rFonts w:hint="eastAsia" w:ascii="黑体" w:eastAsia="黑体"/>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4</w:t>
            </w:r>
          </w:p>
        </w:tc>
        <w:tc>
          <w:tcPr>
            <w:tcW w:w="65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4</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43"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280" w:firstLineChars="100"/>
              <w:jc w:val="left"/>
              <w:rPr>
                <w:rFonts w:eastAsia="仿宋_GB2312"/>
                <w:color w:val="FF0000"/>
                <w:sz w:val="28"/>
                <w:szCs w:val="28"/>
              </w:rPr>
            </w:pPr>
            <w:r>
              <w:rPr>
                <w:rFonts w:hint="eastAsia" w:eastAsia="仿宋_GB2312"/>
                <w:sz w:val="28"/>
                <w:szCs w:val="28"/>
              </w:rPr>
              <w:t>排放恶臭气体的单位</w:t>
            </w: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未采取措施防止排放恶臭气体，且产生较大的环境污染或社会影响</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37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FF0000"/>
                <w:sz w:val="28"/>
                <w:szCs w:val="28"/>
              </w:rPr>
            </w:pPr>
          </w:p>
        </w:tc>
        <w:tc>
          <w:tcPr>
            <w:tcW w:w="4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1-4</w:t>
            </w:r>
          </w:p>
        </w:tc>
        <w:tc>
          <w:tcPr>
            <w:tcW w:w="3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1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2" w:hRule="atLeast"/>
          <w:jc w:val="center"/>
        </w:trPr>
        <w:tc>
          <w:tcPr>
            <w:tcW w:w="20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宋体"/>
                <w:sz w:val="24"/>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生态环境主管部门责令改正，处二千元以上二万元以下罚款；拒不改正的，责令停业整治。</w:t>
            </w:r>
          </w:p>
          <w:p>
            <w:pPr>
              <w:adjustRightInd w:val="0"/>
              <w:snapToGrid w:val="0"/>
              <w:spacing w:line="34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拒不改正的，责令停产整治：（五）钢铁、建材、有色金属、石油、化工、制药、矿产开采等企业，未采取集中收集处理、密闭、围挡、遮盖、清扫、洒水等措施，控制、减少粉尘和气态污染物排放的。</w:t>
            </w:r>
          </w:p>
          <w:p>
            <w:pPr>
              <w:widowControl/>
              <w:spacing w:line="340" w:lineRule="exact"/>
              <w:jc w:val="left"/>
              <w:rPr>
                <w:rFonts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（五）工业企业违反扬尘污染防治规定</w:t>
      </w:r>
    </w:p>
    <w:p>
      <w:pPr>
        <w:widowControl/>
        <w:wordWrap w:val="0"/>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6"/>
        <w:tblW w:w="14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061"/>
        <w:gridCol w:w="2703"/>
        <w:gridCol w:w="2976"/>
        <w:gridCol w:w="255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w:rPr>
                <w:rFonts w:hint="eastAsia" w:ascii="Calibri" w:hAnsi="Calibri"/>
              </w:rPr>
              <mc:AlternateContent>
                <mc:Choice Requires="wpg">
                  <w:drawing>
                    <wp:anchor distT="0" distB="0" distL="114300" distR="114300" simplePos="0" relativeHeight="251658240" behindDoc="1" locked="0" layoutInCell="1" allowOverlap="1">
                      <wp:simplePos x="0" y="0"/>
                      <wp:positionH relativeFrom="column">
                        <wp:posOffset>-48260</wp:posOffset>
                      </wp:positionH>
                      <wp:positionV relativeFrom="paragraph">
                        <wp:posOffset>21590</wp:posOffset>
                      </wp:positionV>
                      <wp:extent cx="2688590" cy="892175"/>
                      <wp:effectExtent l="1270" t="4445" r="15240" b="17780"/>
                      <wp:wrapNone/>
                      <wp:docPr id="700" name="组合 700"/>
                      <wp:cNvGraphicFramePr/>
                      <a:graphic xmlns:a="http://schemas.openxmlformats.org/drawingml/2006/main">
                        <a:graphicData uri="http://schemas.microsoft.com/office/word/2010/wordprocessingGroup">
                          <wpg:wgp>
                            <wpg:cNvGrpSpPr/>
                            <wpg:grpSpPr>
                              <a:xfrm>
                                <a:off x="0" y="0"/>
                                <a:ext cx="2688590" cy="892175"/>
                                <a:chOff x="1598" y="2676"/>
                                <a:chExt cx="1898" cy="1265"/>
                              </a:xfrm>
                              <a:effectLst/>
                            </wpg:grpSpPr>
                            <wps:wsp>
                              <wps:cNvPr id="701" name="__TH_L73"/>
                              <wps:cNvCnPr/>
                              <wps:spPr bwMode="auto">
                                <a:xfrm>
                                  <a:off x="1598" y="2676"/>
                                  <a:ext cx="1898" cy="633"/>
                                </a:xfrm>
                                <a:prstGeom prst="line">
                                  <a:avLst/>
                                </a:prstGeom>
                                <a:noFill/>
                                <a:ln w="6350">
                                  <a:solidFill>
                                    <a:srgbClr val="000000"/>
                                  </a:solidFill>
                                  <a:round/>
                                </a:ln>
                                <a:effectLst/>
                              </wps:spPr>
                              <wps:bodyPr/>
                            </wps:wsp>
                            <wps:wsp>
                              <wps:cNvPr id="702" name="__TH_L74"/>
                              <wps:cNvCnPr/>
                              <wps:spPr bwMode="auto">
                                <a:xfrm>
                                  <a:off x="1598" y="2676"/>
                                  <a:ext cx="1898" cy="1265"/>
                                </a:xfrm>
                                <a:prstGeom prst="line">
                                  <a:avLst/>
                                </a:prstGeom>
                                <a:noFill/>
                                <a:ln w="6350">
                                  <a:solidFill>
                                    <a:srgbClr val="000000"/>
                                  </a:solidFill>
                                  <a:round/>
                                </a:ln>
                                <a:effectLst/>
                              </wps:spPr>
                              <wps:bodyPr/>
                            </wps:wsp>
                            <wps:wsp>
                              <wps:cNvPr id="703"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04"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05"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06"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07"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08"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1.7pt;height:70.25pt;width:211.7pt;z-index:-251658240;mso-width-relative:page;mso-height-relative:page;" coordorigin="1598,2676" coordsize="1898,1265" o:gfxdata="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DWi1Fs2AAAAAgB&#10;AAAPAAAAAAAAAAEAIAAAACIAAABkcnMvZG93bnJldi54bWxQSwECFAAUAAAACACHTuJAA1gDknED&#10;AABdEwAADgAAAAAAAAABACAAAAAnAQAAZHJzL2Uyb0RvYy54bWxQSwUGAAAAAAYABgBZAQAACgcA&#10;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H68QAAADcAAAADwAAAGRycy9kb3ducmV2LnhtbESPQYvCMBSE74L/ITzBm6YuotI1yq6L&#10;IHiQqpe9PZpnW7d5KUlWq7/eCILHYWa+YebL1tTiQs5XlhWMhgkI4tzqigsFx8N6MAPhA7LG2jIp&#10;uJGH5aLbmWOq7ZUzuuxDISKEfYoKyhCaVEqfl2TQD21DHL2TdQZDlK6Q2uE1wk0tP5JkIg1WHBdK&#10;bGhVUv63/zcKZofG/9xWv2u7c+d7th1nNMZvpfq99usTRKA2vMOv9kYrmCYj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EfrxAAAANwAAAAPAAAAAAAAAAAA&#10;AAAAAKECAABkcnMvZG93bnJldi54bWxQSwUGAAAAAAQABAD5AAAAkgM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rZnMYAAADcAAAADwAAAGRycy9kb3ducmV2LnhtbESPQWvCQBSE7wX/w/KE3urGEFqJrlJT&#10;hEIPEu3F2yP7TGKzb8Pu1sT++q5Q6HGYmW+Y1WY0nbiS861lBfNZAoK4srrlWsHncfe0AOEDssbO&#10;Mim4kYfNevKwwlzbgUu6HkItIoR9jgqaEPpcSl81ZNDPbE8cvbN1BkOUrpba4RDhppNpkjxLgy3H&#10;hQZ7Khqqvg7fRsHi2Pu3W3Ha2b27/JQfWUkZbpV6nI6vSxCBxvAf/mu/awUvSQr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K2ZzGAAAA3AAAAA8AAAAAAAAA&#10;AAAAAAAAoQIAAGRycy9kb3ducmV2LnhtbFBLBQYAAAAABAAEAPkAAACUAw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j8UA&#10;AADcAAAADwAAAGRycy9kb3ducmV2LnhtbESPQWsCMRSE7wX/Q3iF3mpSo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jCP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u+MUA&#10;AADcAAAADwAAAGRycy9kb3ducmV2LnhtbESPQWsCMRSE74X+h/AK3mpSD9u6NYqUCoIgrttDj6+b&#10;525w87LdRF3/fSMUPA4z8w0zWwyuFWfqg/Ws4WWsQBBX3liuNXyVq+c3ECEiG2w9k4YrBVjMHx9m&#10;mBt/4YLO+1iLBOGQo4Ymxi6XMlQNOQxj3xEn7+B7hzHJvpamx0uCu1ZOlMqkQ8tpocGOPhqqjvuT&#10;07D85uLT/m5/dsWhsGU5VbzJjlqPnoblO4hIQ7yH/9tro+FVZX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K74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LY8UA&#10;AADcAAAADwAAAGRycy9kb3ducmV2LnhtbESPQWsCMRSE70L/Q3iF3jSpB7Vbo4goFITSdXvo8XXz&#10;3A1uXtZN1PXfNwXB4zAz3zDzZe8acaEuWM8aXkcKBHHpjeVKw3exHc5AhIhssPFMGm4UYLl4Gswx&#10;M/7KOV32sRIJwiFDDXWMbSZlKGtyGEa+JU7ewXcOY5JdJU2H1wR3jRwrNZEOLaeFGlta11Qe92en&#10;YfXD+caePn+/8kNui+JN8W5y1PrluV+9g4jUx0f43v4wGqZqCv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Atj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fEcIA&#10;AADcAAAADwAAAGRycy9kb3ducmV2LnhtbERPz2vCMBS+D/wfwhN2m4k76KxGEdlAGMhqPXh8Ns82&#10;2Lx0TdT635vDYMeP7/di1btG3KgL1rOG8UiBIC69sVxpOBRfbx8gQkQ22HgmDQ8KsFoOXhaYGX/n&#10;nG77WIkUwiFDDXWMbSZlKGtyGEa+JU7c2XcOY4JdJU2H9xTuGvmu1EQ6tJwaamxpU1N52V+dhvWR&#10;80/7uzv95OfcFsVM8ffkovXrsF/PQUTq47/4z701GqYqrU1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58R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eastAsia="黑体"/>
                <w:sz w:val="28"/>
                <w:szCs w:val="28"/>
              </w:rPr>
              <w:t>物料数量</w:t>
            </w:r>
            <w:r>
              <w:rPr>
                <w:rFonts w:hint="eastAsia" w:ascii="黑体" w:eastAsia="黑体" w:cs="宋体"/>
                <w:sz w:val="28"/>
                <w:szCs w:val="28"/>
              </w:rPr>
              <w:t>≤</w:t>
            </w:r>
            <w:r>
              <w:rPr>
                <w:rFonts w:hint="eastAsia" w:ascii="黑体" w:eastAsia="黑体"/>
                <w:sz w:val="28"/>
                <w:szCs w:val="28"/>
              </w:rPr>
              <w:t>50立方米</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sz w:val="28"/>
                <w:szCs w:val="28"/>
              </w:rPr>
              <w:t>50立方米</w:t>
            </w:r>
            <w:r>
              <w:rPr>
                <w:rFonts w:hint="eastAsia" w:ascii="黑体" w:eastAsia="黑体" w:cs="宋体"/>
                <w:sz w:val="28"/>
                <w:szCs w:val="28"/>
              </w:rPr>
              <w:t>&lt;</w:t>
            </w:r>
            <w:r>
              <w:rPr>
                <w:rFonts w:hint="eastAsia" w:ascii="黑体" w:hAnsi="宋体" w:eastAsia="黑体" w:cs="Arial Unicode MS"/>
                <w:sz w:val="28"/>
                <w:szCs w:val="28"/>
              </w:rPr>
              <w:t>物料数量</w:t>
            </w:r>
            <w:r>
              <w:rPr>
                <w:rFonts w:hint="eastAsia" w:ascii="黑体" w:eastAsia="黑体" w:cs="宋体"/>
                <w:sz w:val="28"/>
                <w:szCs w:val="28"/>
              </w:rPr>
              <w:t>≤</w:t>
            </w:r>
            <w:r>
              <w:rPr>
                <w:rFonts w:hint="eastAsia" w:ascii="黑体" w:hAnsi="宋体" w:eastAsia="黑体"/>
                <w:sz w:val="28"/>
                <w:szCs w:val="28"/>
              </w:rPr>
              <w:t>500</w:t>
            </w:r>
            <w:r>
              <w:rPr>
                <w:rFonts w:hint="eastAsia" w:ascii="黑体" w:eastAsia="黑体"/>
                <w:sz w:val="28"/>
                <w:szCs w:val="28"/>
              </w:rPr>
              <w:t>立方米</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s="宋体"/>
                <w:sz w:val="28"/>
                <w:szCs w:val="28"/>
              </w:rPr>
            </w:pPr>
            <w:r>
              <w:rPr>
                <w:rFonts w:hint="eastAsia" w:ascii="黑体" w:hAnsi="宋体" w:eastAsia="黑体" w:cs="Arial Unicode MS"/>
                <w:sz w:val="28"/>
                <w:szCs w:val="28"/>
              </w:rPr>
              <w:t xml:space="preserve">物料数量 </w:t>
            </w:r>
            <w:r>
              <w:rPr>
                <w:rFonts w:hint="eastAsia" w:ascii="黑体" w:hAnsi="仿宋_GB2312" w:eastAsia="黑体" w:cs="宋体"/>
                <w:sz w:val="28"/>
                <w:szCs w:val="28"/>
              </w:rPr>
              <w:t>&gt;</w:t>
            </w:r>
            <w:r>
              <w:rPr>
                <w:rFonts w:hint="eastAsia" w:ascii="黑体" w:hAnsi="宋体" w:eastAsia="黑体"/>
                <w:sz w:val="28"/>
                <w:szCs w:val="28"/>
              </w:rPr>
              <w:t>500</w:t>
            </w:r>
            <w:r>
              <w:rPr>
                <w:rFonts w:hint="eastAsia" w:ascii="黑体" w:eastAsia="黑体"/>
                <w:sz w:val="28"/>
                <w:szCs w:val="28"/>
              </w:rPr>
              <w:t>立方米</w:t>
            </w:r>
          </w:p>
        </w:tc>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hAnsi="宋体" w:eastAsia="黑体"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宋体" w:cs="宋体"/>
                <w:sz w:val="28"/>
                <w:szCs w:val="28"/>
              </w:rPr>
            </w:pPr>
            <w:r>
              <w:rPr>
                <w:rFonts w:hint="eastAsia" w:ascii="仿宋_GB2312" w:eastAsia="仿宋_GB2312" w:cs="宋体"/>
                <w:sz w:val="28"/>
                <w:szCs w:val="28"/>
              </w:rPr>
              <w:t>未密闭贮存易产生扬尘的物料</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w:t>
            </w:r>
          </w:p>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7"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cs="宋体"/>
                <w:sz w:val="28"/>
                <w:szCs w:val="28"/>
              </w:rPr>
            </w:pPr>
            <w:r>
              <w:rPr>
                <w:rFonts w:hint="eastAsia" w:ascii="仿宋_GB2312" w:eastAsia="仿宋_GB2312" w:cs="宋体"/>
                <w:sz w:val="28"/>
                <w:szCs w:val="28"/>
              </w:rPr>
              <w:t>矿山、填埋场和消纳场未采取有效措施防治扬尘污染</w:t>
            </w:r>
          </w:p>
        </w:tc>
        <w:tc>
          <w:tcPr>
            <w:tcW w:w="2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w:t>
            </w:r>
            <w:r>
              <w:rPr>
                <w:rFonts w:hint="eastAsia" w:ascii="仿宋_GB2312" w:hAnsi="Arial" w:eastAsia="仿宋_GB2312" w:cs="Arial"/>
                <w:sz w:val="28"/>
                <w:szCs w:val="28"/>
              </w:rPr>
              <w:t>-</w:t>
            </w:r>
            <w:r>
              <w:rPr>
                <w:rFonts w:hint="eastAsia" w:ascii="仿宋_GB2312" w:eastAsia="仿宋_GB2312"/>
                <w:sz w:val="28"/>
                <w:szCs w:val="28"/>
              </w:rPr>
              <w:t>4</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4-10</w:t>
            </w:r>
          </w:p>
        </w:tc>
        <w:tc>
          <w:tcPr>
            <w:tcW w:w="1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jc w:val="center"/>
        </w:trPr>
        <w:tc>
          <w:tcPr>
            <w:tcW w:w="12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4"/>
              </w:rPr>
            </w:pPr>
            <w:r>
              <w:rPr>
                <w:rFonts w:hint="eastAsia" w:ascii="仿宋_GB2312" w:eastAsia="仿宋_GB2312" w:cs="宋体"/>
                <w:sz w:val="24"/>
              </w:rPr>
              <w:t>1.依据《中华人民共和国大气污染防治法》第一百一十七条，有下列行为之一的，由生态环境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w:t>
            </w:r>
            <w:r>
              <w:rPr>
                <w:rFonts w:hint="eastAsia" w:ascii="仿宋_GB2312" w:eastAsia="仿宋_GB2312" w:cs="宋体"/>
                <w:spacing w:val="-6"/>
                <w:sz w:val="24"/>
              </w:rPr>
              <w:t>未采取密闭或者喷淋等方式控制扬尘排放的；（五）矿山、填埋场和消纳场未采取有效措施防治扬尘污染的</w:t>
            </w:r>
            <w:r>
              <w:rPr>
                <w:rFonts w:hint="eastAsia" w:ascii="仿宋_GB2312" w:eastAsia="仿宋_GB2312" w:cs="宋体"/>
                <w:sz w:val="24"/>
              </w:rPr>
              <w:t>。</w:t>
            </w:r>
          </w:p>
          <w:p>
            <w:pPr>
              <w:adjustRightInd w:val="0"/>
              <w:snapToGrid w:val="0"/>
              <w:spacing w:line="420" w:lineRule="exact"/>
              <w:rPr>
                <w:rFonts w:ascii="仿宋_GB2312" w:eastAsia="仿宋_GB2312" w:cs="宋体"/>
                <w:sz w:val="24"/>
              </w:rPr>
            </w:pPr>
            <w:r>
              <w:rPr>
                <w:rFonts w:hint="eastAsia" w:ascii="仿宋_GB2312" w:eastAsia="仿宋_GB2312" w:cs="宋体"/>
                <w:sz w:val="24"/>
              </w:rPr>
              <w:t>2.依据《北京市大气污染防治条例》第一百二十条，对工业企业违反上述规定的，由环保部门处罚。</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b/>
          <w:sz w:val="36"/>
          <w:szCs w:val="36"/>
        </w:rPr>
        <w:br w:type="page"/>
      </w:r>
      <w:r>
        <w:rPr>
          <w:rFonts w:hint="eastAsia" w:ascii="黑体" w:hAnsi="黑体" w:eastAsia="黑体" w:cs="宋体"/>
          <w:sz w:val="36"/>
          <w:szCs w:val="36"/>
        </w:rPr>
        <w:t>（六）违反自行监测规定制度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419"/>
        <w:gridCol w:w="2269"/>
        <w:gridCol w:w="2269"/>
        <w:gridCol w:w="2127"/>
        <w:gridCol w:w="18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7"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left"/>
              <w:rPr>
                <w:rFonts w:ascii="仿宋_GB2312" w:eastAsia="仿宋_GB2312"/>
                <w:kern w:val="0"/>
                <w:sz w:val="32"/>
                <w:szCs w:val="32"/>
              </w:rPr>
            </w:pPr>
            <w:r>
              <mc:AlternateContent>
                <mc:Choice Requires="wpg">
                  <w:drawing>
                    <wp:anchor distT="0" distB="0" distL="114300" distR="114300" simplePos="0" relativeHeight="25169203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691" name="组合 691"/>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692" name="__TH_L184"/>
                              <wps:cNvCnPr/>
                              <wps:spPr bwMode="auto">
                                <a:xfrm>
                                  <a:off x="1598" y="2988"/>
                                  <a:ext cx="2618" cy="580"/>
                                </a:xfrm>
                                <a:prstGeom prst="line">
                                  <a:avLst/>
                                </a:prstGeom>
                                <a:noFill/>
                                <a:ln w="6350">
                                  <a:solidFill>
                                    <a:srgbClr val="000000"/>
                                  </a:solidFill>
                                  <a:round/>
                                </a:ln>
                                <a:effectLst/>
                              </wps:spPr>
                              <wps:bodyPr/>
                            </wps:wsp>
                            <wps:wsp>
                              <wps:cNvPr id="693" name="__TH_L185"/>
                              <wps:cNvCnPr/>
                              <wps:spPr bwMode="auto">
                                <a:xfrm>
                                  <a:off x="1598" y="2988"/>
                                  <a:ext cx="2618" cy="1160"/>
                                </a:xfrm>
                                <a:prstGeom prst="line">
                                  <a:avLst/>
                                </a:prstGeom>
                                <a:noFill/>
                                <a:ln w="6350">
                                  <a:solidFill>
                                    <a:srgbClr val="000000"/>
                                  </a:solidFill>
                                  <a:round/>
                                </a:ln>
                                <a:effectLst/>
                              </wps:spPr>
                              <wps:bodyPr/>
                            </wps:wsp>
                            <wps:wsp>
                              <wps:cNvPr id="69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69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9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9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9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2032;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x&#10;h3rx1wAAAAgBAAAPAAAAAAAAAAEAIAAAACIAAABkcnMvZG93bnJldi54bWxQSwECFAAUAAAACACH&#10;TuJA0DL493sDAABlEwAADgAAAAAAAAABACAAAAAmAQAAZHJzL2Uyb0RvYy54bWxQSwUGAAAAAAYA&#10;BgBZAQAAEwc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DhsYAAADcAAAADwAAAGRycy9kb3ducmV2LnhtbESPQWsCMRSE7wX/Q3hCb92sIqKrUapF&#10;KPRQ1vXi7bF53Wy7eVmSVNf++qZQ8DjMzDfMejvYTlzIh9axgkmWgyCunW65UXCqDk8LECEia+wc&#10;k4IbBdhuRg9rLLS7ckmXY2xEgnAoUIGJsS+kDLUhiyFzPXHyPpy3GJP0jdQerwluOznN87m02HJa&#10;MNjT3lD9dfy2ChZVH15u+/PBvfvPn/JtVtIMd0o9jofnFYhIQ7yH/9uvWsF8OYW/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hQ4bGAAAA3AAAAA8AAAAAAAAA&#10;AAAAAAAAoQIAAGRycy9kb3ducmV2LnhtbFBLBQYAAAAABAAEAPkAAACUAw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3mHcYAAADcAAAADwAAAGRycy9kb3ducmV2LnhtbESPT2vCQBTE7wW/w/KE3upGK2JTV/EP&#10;gtBDSfTS2yP7mkSzb8PuqtFP3y0IHoeZ+Q0zW3SmERdyvrasYDhIQBAXVtdcKjjst29TED4ga2ws&#10;k4IbeVjMey8zTLW9ckaXPJQiQtinqKAKoU2l9EVFBv3AtsTR+7XOYIjSlVI7vEa4aeQoSSbSYM1x&#10;ocKW1hUVp/xsFEz3rd/c1j9b++2O9+xrnNEYV0q99rvlJ4hAXXiGH+2dVjD5eIf/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5h3GAAAA3AAAAA8AAAAAAAAA&#10;AAAAAAAAoQIAAGRycy9kb3ducmV2LnhtbFBLBQYAAAAABAAEAPkAAACUAw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PDsUA&#10;AADcAAAADwAAAGRycy9kb3ducmV2LnhtbESPQWvCQBSE70L/w/KE3nSjl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Q8O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color w:val="000000"/>
                <w:sz w:val="28"/>
                <w:szCs w:val="28"/>
              </w:rPr>
            </w:pPr>
            <w:r>
              <w:rPr>
                <w:rFonts w:hint="eastAsia" w:ascii="黑体" w:eastAsia="黑体"/>
                <w:color w:val="000000"/>
                <w:sz w:val="28"/>
                <w:szCs w:val="28"/>
              </w:rPr>
              <w:t>未保存</w:t>
            </w:r>
          </w:p>
          <w:p>
            <w:pPr>
              <w:spacing w:line="420" w:lineRule="exact"/>
              <w:jc w:val="center"/>
              <w:rPr>
                <w:rFonts w:ascii="黑体" w:hAnsi="黑体" w:eastAsia="黑体"/>
                <w:bCs/>
                <w:kern w:val="0"/>
                <w:sz w:val="28"/>
                <w:szCs w:val="28"/>
              </w:rPr>
            </w:pPr>
            <w:r>
              <w:rPr>
                <w:rFonts w:hint="eastAsia" w:ascii="黑体" w:eastAsia="黑体"/>
                <w:color w:val="000000"/>
                <w:sz w:val="28"/>
                <w:szCs w:val="28"/>
              </w:rPr>
              <w:t>记录</w:t>
            </w:r>
          </w:p>
        </w:tc>
        <w:tc>
          <w:tcPr>
            <w:tcW w:w="8508"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2240" w:firstLineChars="800"/>
              <w:jc w:val="left"/>
              <w:rPr>
                <w:rFonts w:ascii="仿宋_GB2312" w:eastAsia="仿宋_GB2312"/>
                <w:b/>
                <w:bCs/>
                <w:kern w:val="0"/>
                <w:sz w:val="32"/>
                <w:szCs w:val="32"/>
              </w:rPr>
            </w:pPr>
            <w:r>
              <w:rPr>
                <w:rFonts w:hint="eastAsia" w:ascii="黑体" w:eastAsia="黑体"/>
                <w:sz w:val="28"/>
                <w:szCs w:val="28"/>
              </w:rPr>
              <w:t>自行监测缺失率</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32"/>
                <w:szCs w:val="32"/>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Cs/>
                <w:kern w:val="0"/>
                <w:sz w:val="28"/>
                <w:szCs w:val="28"/>
              </w:rPr>
            </w:pP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简化管理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rPr>
            </w:pPr>
            <w:r>
              <w:rPr>
                <w:rFonts w:hint="eastAsia" w:ascii="仿宋_GB2312" w:eastAsia="仿宋_GB2312"/>
                <w:kern w:val="0"/>
                <w:sz w:val="24"/>
              </w:rPr>
              <w:t>2</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2-4</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4-6</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6-8</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8-10</w:t>
            </w:r>
          </w:p>
        </w:tc>
        <w:tc>
          <w:tcPr>
            <w:tcW w:w="1774"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0" w:firstLineChars="10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重点管理</w:t>
            </w:r>
          </w:p>
        </w:tc>
        <w:tc>
          <w:tcPr>
            <w:tcW w:w="14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24"/>
              </w:rPr>
            </w:pPr>
            <w:r>
              <w:rPr>
                <w:rFonts w:hint="eastAsia" w:ascii="仿宋_GB2312" w:eastAsia="仿宋_GB2312"/>
                <w:kern w:val="0"/>
                <w:sz w:val="24"/>
              </w:rPr>
              <w:t>3</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3-5</w:t>
            </w:r>
          </w:p>
        </w:tc>
        <w:tc>
          <w:tcPr>
            <w:tcW w:w="22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5-8</w:t>
            </w:r>
          </w:p>
        </w:tc>
        <w:tc>
          <w:tcPr>
            <w:tcW w:w="212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8-15</w:t>
            </w:r>
          </w:p>
        </w:tc>
        <w:tc>
          <w:tcPr>
            <w:tcW w:w="1843"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15-20</w:t>
            </w: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251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p>
          <w:p>
            <w:pPr>
              <w:spacing w:line="600" w:lineRule="exact"/>
              <w:jc w:val="center"/>
              <w:rPr>
                <w:rFonts w:hint="eastAsia" w:ascii="仿宋_GB2312" w:eastAsia="仿宋_GB2312"/>
                <w:kern w:val="0"/>
                <w:sz w:val="28"/>
                <w:szCs w:val="28"/>
              </w:rPr>
            </w:pPr>
          </w:p>
          <w:p>
            <w:pPr>
              <w:spacing w:line="600" w:lineRule="exact"/>
              <w:jc w:val="center"/>
              <w:rPr>
                <w:rFonts w:hint="eastAsia" w:ascii="仿宋_GB2312" w:eastAsia="仿宋_GB2312"/>
                <w:kern w:val="0"/>
                <w:sz w:val="28"/>
                <w:szCs w:val="28"/>
              </w:rPr>
            </w:pPr>
          </w:p>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01" w:type="dxa"/>
            <w:gridSpan w:val="6"/>
            <w:tcBorders>
              <w:top w:val="single" w:color="auto" w:sz="4" w:space="0"/>
              <w:left w:val="single" w:color="auto" w:sz="4" w:space="0"/>
              <w:bottom w:val="single" w:color="auto" w:sz="4" w:space="0"/>
              <w:right w:val="single" w:color="auto" w:sz="4" w:space="0"/>
            </w:tcBorders>
            <w:vAlign w:val="top"/>
          </w:tcPr>
          <w:p>
            <w:pPr>
              <w:widowControl/>
              <w:shd w:val="clear" w:color="auto" w:fill="FFFFFF"/>
              <w:rPr>
                <w:rFonts w:ascii="仿宋_GB2312" w:eastAsia="仿宋_GB2312" w:cs="Calibri"/>
                <w:sz w:val="24"/>
              </w:rPr>
            </w:pPr>
            <w:r>
              <w:rPr>
                <w:rFonts w:hint="eastAsia" w:ascii="仿宋_GB2312" w:eastAsia="仿宋_GB2312" w:cs="Calibri"/>
                <w:sz w:val="24"/>
              </w:rPr>
              <w:t>1.依据《中华人民共和国大气污染防治法》第一百条，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每个监测因子缺失率=未按规定监测的数量/按规定1年应当完成监测的数量（按规定1年应当完成监测的数量指按照排污许可证自行监测要求1年应完成监测的数量，该值为定值）。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（3）厂界无组织排放的G因子每半年手工监测1次，至检查时缺失1次。排放的H因子每半年手工监测1次，至检查时缺失1次。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adjustRightInd w:val="0"/>
        <w:snapToGrid w:val="0"/>
        <w:jc w:val="center"/>
        <w:rPr>
          <w:rFonts w:hint="eastAsia" w:ascii="方正小标宋简体" w:hAnsi="Calibri" w:eastAsia="方正小标宋简体" w:cs="宋体"/>
          <w:b/>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（七）违反排放口设置、自动监测设备安装使用制度</w:t>
      </w:r>
    </w:p>
    <w:p>
      <w:pPr>
        <w:widowControl/>
        <w:adjustRightInd w:val="0"/>
        <w:snapToGrid w:val="0"/>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4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79"/>
        <w:gridCol w:w="1572"/>
        <w:gridCol w:w="1417"/>
        <w:gridCol w:w="2977"/>
        <w:gridCol w:w="1581"/>
        <w:gridCol w:w="2127"/>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sz w:val="28"/>
                <w:szCs w:val="28"/>
              </w:rPr>
            </w:pPr>
            <w:r>
              <mc:AlternateContent>
                <mc:Choice Requires="wpg">
                  <w:drawing>
                    <wp:anchor distT="0" distB="0" distL="114300" distR="114300" simplePos="0" relativeHeight="251699200" behindDoc="0" locked="0" layoutInCell="1" allowOverlap="1">
                      <wp:simplePos x="0" y="0"/>
                      <wp:positionH relativeFrom="column">
                        <wp:posOffset>-68580</wp:posOffset>
                      </wp:positionH>
                      <wp:positionV relativeFrom="paragraph">
                        <wp:posOffset>37465</wp:posOffset>
                      </wp:positionV>
                      <wp:extent cx="2028190" cy="1226185"/>
                      <wp:effectExtent l="2540" t="4445" r="7620" b="7620"/>
                      <wp:wrapNone/>
                      <wp:docPr id="682" name="组合 682"/>
                      <wp:cNvGraphicFramePr/>
                      <a:graphic xmlns:a="http://schemas.openxmlformats.org/drawingml/2006/main">
                        <a:graphicData uri="http://schemas.microsoft.com/office/word/2010/wordprocessingGroup">
                          <wpg:wgp>
                            <wpg:cNvGrpSpPr/>
                            <wpg:grpSpPr>
                              <a:xfrm>
                                <a:off x="0" y="0"/>
                                <a:ext cx="2028190" cy="1226185"/>
                                <a:chOff x="1598" y="2676"/>
                                <a:chExt cx="1898" cy="1265"/>
                              </a:xfrm>
                              <a:effectLst/>
                            </wpg:grpSpPr>
                            <wps:wsp>
                              <wps:cNvPr id="683" name="__TH_L73"/>
                              <wps:cNvCnPr/>
                              <wps:spPr bwMode="auto">
                                <a:xfrm>
                                  <a:off x="1598" y="2676"/>
                                  <a:ext cx="1898" cy="633"/>
                                </a:xfrm>
                                <a:prstGeom prst="line">
                                  <a:avLst/>
                                </a:prstGeom>
                                <a:noFill/>
                                <a:ln w="6350">
                                  <a:solidFill>
                                    <a:srgbClr val="000000"/>
                                  </a:solidFill>
                                  <a:round/>
                                </a:ln>
                                <a:effectLst/>
                              </wps:spPr>
                              <wps:bodyPr/>
                            </wps:wsp>
                            <wps:wsp>
                              <wps:cNvPr id="684" name="__TH_L74"/>
                              <wps:cNvCnPr/>
                              <wps:spPr bwMode="auto">
                                <a:xfrm>
                                  <a:off x="1598" y="2676"/>
                                  <a:ext cx="1898" cy="1265"/>
                                </a:xfrm>
                                <a:prstGeom prst="line">
                                  <a:avLst/>
                                </a:prstGeom>
                                <a:noFill/>
                                <a:ln w="6350">
                                  <a:solidFill>
                                    <a:srgbClr val="000000"/>
                                  </a:solidFill>
                                  <a:round/>
                                </a:ln>
                                <a:effectLst/>
                              </wps:spPr>
                              <wps:bodyPr/>
                            </wps:wsp>
                            <wps:wsp>
                              <wps:cNvPr id="685"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86"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87"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88"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89"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90"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4pt;margin-top:2.95pt;height:96.55pt;width:159.7pt;z-index:251699200;mso-width-relative:page;mso-height-relative:page;" coordorigin="1598,2676" coordsize="1898,1265" o:gfxdata="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wZ9Wp9kAAAAJ&#10;AQAADwAAAAAAAAABACAAAAAiAAAAZHJzL2Rvd25yZXYueG1sUEsBAhQAFAAAAAgAh07iQIzu3UZx&#10;AwAAXhMAAA4AAAAAAAAAAQAgAAAAKAEAAGRycy9lMm9Eb2MueG1sUEsFBgAAAAAGAAYAWQEAAAsH&#10;A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wwMUAAADcAAAADwAAAGRycy9kb3ducmV2LnhtbESPQWvCQBSE74X+h+UVvNVNrUhIXYON&#10;CEIPJeqlt0f2mUSzb8PuVmN/fVcQPA4z8w0zzwfTiTM531pW8DZOQBBXVrdcK9jv1q8pCB+QNXaW&#10;ScGVPOSL56c5ZtpeuKTzNtQiQthnqKAJoc+k9FVDBv3Y9sTRO1hnMETpaqkdXiLcdHKSJDNpsOW4&#10;0GBPRUPVaftrFKS73q+uxc/afrvjX/k1LWmKn0qNXoblB4hAQ3iE7+2NVjBL3+F2Jh4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Rww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65;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otMUAAADcAAAADwAAAGRycy9kb3ducmV2LnhtbESPQWvCQBSE70L/w/IKvenGEiSkrqIW&#10;odBDifHS2yP7TKLZt2F3q9Ff7xYEj8PMfMPMl4PpxJmcby0rmE4SEMSV1S3XCvbldpyB8AFZY2eZ&#10;FFzJw3LxMppjru2FCzrvQi0ihH2OCpoQ+lxKXzVk0E9sTxy9g3UGQ5SultrhJcJNJ9+TZCYNthwX&#10;Guxp01B12v0ZBVnZ+8/r5ndrf9zxVnynBaW4VurtdVh9gAg0hGf40f7SCmZZC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otMUAAADcAAAADwAAAAAAAAAA&#10;AAAAAAChAgAAZHJzL2Rvd25yZXYueG1sUEsFBgAAAAAEAAQA+QAAAJMDAAAAAA==&#10;">
                        <v:path arrowok="t"/>
                        <v:fill on="f" focussize="0,0"/>
                        <v:stroke weight="0.5pt"/>
                        <v:imagedata o:title=""/>
                        <o:lock v:ext="edit" aspectratio="f"/>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P8QA&#10;AADcAAAADwAAAGRycy9kb3ducmV2LnhtbESPQWvCQBSE70L/w/IKvZlNPQRNXUVKhUJBjPHg8TX7&#10;TBazb9PsVuO/dwXB4zAz3zDz5WBbcabeG8cK3pMUBHHltOFawb5cj6cgfEDW2DomBVfysFy8jOaY&#10;a3fhgs67UIsIYZ+jgiaELpfSVw1Z9InriKN3dL3FEGVfS93jJcJtKydpmkmLhuNCgx19NlSddv9W&#10;werAxZf52/xui2NhynKW8k92UurtdVh9gAg0hGf40f7WCrJp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oj/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JDcMA&#10;AADcAAAADwAAAGRycy9kb3ducmV2LnhtbERPPWvDMBDdA/0P4gLdYjkdTONaMSE0UCiUOs7Q8WJd&#10;bGHr5Fhq4v77aih0fLzvopztIG40eeNYwTpJQRA3ThtuFZzqw+oZhA/IGgfHpOCHPJTbh0WBuXZ3&#10;ruh2DK2IIexzVNCFMOZS+qYjiz5xI3HkLm6yGCKcWqknvMdwO8inNM2kRcOxocOR9h01/fHbKth9&#10;cfVqrh/nz+pSmbrepPye9Uo9LufdC4hAc/gX/7nftIJs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JD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未按照规定使用自动监测设备</w:t>
            </w:r>
          </w:p>
        </w:tc>
        <w:tc>
          <w:tcPr>
            <w:tcW w:w="6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未按照规定安装自动监测设备</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宋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一般的</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违法情节</w:t>
            </w:r>
          </w:p>
          <w:p>
            <w:pPr>
              <w:adjustRightInd w:val="0"/>
              <w:snapToGrid w:val="0"/>
              <w:spacing w:line="240" w:lineRule="exact"/>
              <w:jc w:val="center"/>
              <w:rPr>
                <w:rFonts w:ascii="黑体" w:hAnsi="黑体" w:eastAsia="黑体"/>
                <w:color w:val="000000"/>
                <w:sz w:val="24"/>
                <w:szCs w:val="28"/>
              </w:rPr>
            </w:pPr>
            <w:r>
              <w:rPr>
                <w:rFonts w:hint="eastAsia" w:ascii="黑体" w:hAnsi="黑体" w:eastAsia="黑体"/>
                <w:color w:val="000000"/>
                <w:sz w:val="24"/>
                <w:szCs w:val="28"/>
              </w:rPr>
              <w:t>严重的</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已安装且联网，但未通过验收，或安装不符合技术标准和规范</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已安装</w:t>
            </w:r>
          </w:p>
          <w:p>
            <w:pPr>
              <w:adjustRightInd w:val="0"/>
              <w:snapToGrid w:val="0"/>
              <w:spacing w:line="400" w:lineRule="exact"/>
              <w:jc w:val="center"/>
              <w:rPr>
                <w:rFonts w:ascii="黑体" w:eastAsia="黑体"/>
                <w:color w:val="000000"/>
                <w:sz w:val="28"/>
                <w:szCs w:val="28"/>
              </w:rPr>
            </w:pPr>
            <w:r>
              <w:rPr>
                <w:rFonts w:hint="eastAsia" w:ascii="黑体" w:eastAsia="黑体"/>
                <w:color w:val="000000"/>
                <w:sz w:val="28"/>
                <w:szCs w:val="28"/>
              </w:rPr>
              <w:t>但未联网</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color w:val="000000"/>
                <w:sz w:val="28"/>
                <w:szCs w:val="28"/>
              </w:rPr>
            </w:pPr>
            <w:r>
              <w:rPr>
                <w:rFonts w:hint="eastAsia" w:ascii="黑体" w:eastAsia="黑体"/>
                <w:color w:val="000000"/>
                <w:sz w:val="28"/>
                <w:szCs w:val="28"/>
              </w:rPr>
              <w:t>未安装</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仿宋_GB2312" w:eastAsia="仿宋_GB2312" w:cs="宋体"/>
                <w:sz w:val="28"/>
                <w:szCs w:val="28"/>
              </w:rPr>
            </w:pPr>
            <w:r>
              <w:rPr>
                <w:rFonts w:hint="eastAsia" w:ascii="仿宋_GB2312" w:eastAsia="仿宋_GB2312" w:cs="宋体"/>
                <w:sz w:val="28"/>
                <w:szCs w:val="28"/>
              </w:rPr>
              <w:t>大气污染物排放自动</w:t>
            </w:r>
          </w:p>
          <w:p>
            <w:pPr>
              <w:widowControl/>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监测设备</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2-4</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黑体" w:hAnsi="黑体" w:eastAsia="黑体"/>
                <w:color w:val="000000"/>
                <w:sz w:val="28"/>
                <w:szCs w:val="28"/>
              </w:rPr>
            </w:pPr>
            <w:r>
              <w:rPr>
                <w:rFonts w:hint="eastAsia" w:ascii="仿宋_GB2312" w:eastAsia="仿宋_GB2312"/>
                <w:sz w:val="28"/>
                <w:szCs w:val="28"/>
              </w:rPr>
              <w:t>4-10</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4-10</w:t>
            </w:r>
          </w:p>
        </w:tc>
        <w:tc>
          <w:tcPr>
            <w:tcW w:w="1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公开不符合规定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未公开</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3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未按照规定设置大气</w:t>
            </w:r>
          </w:p>
          <w:p>
            <w:pPr>
              <w:widowControl/>
              <w:adjustRightInd w:val="0"/>
              <w:snapToGrid w:val="0"/>
              <w:spacing w:line="420" w:lineRule="exact"/>
              <w:jc w:val="center"/>
              <w:rPr>
                <w:rFonts w:ascii="仿宋_GB2312" w:eastAsia="仿宋_GB2312" w:cs="宋体"/>
                <w:sz w:val="28"/>
                <w:szCs w:val="28"/>
              </w:rPr>
            </w:pPr>
            <w:r>
              <w:rPr>
                <w:rFonts w:hint="eastAsia" w:ascii="仿宋_GB2312" w:eastAsia="仿宋_GB2312"/>
                <w:sz w:val="28"/>
                <w:szCs w:val="28"/>
              </w:rPr>
              <w:t>污染物排放口</w:t>
            </w: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设置不符合规定</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未设置</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298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455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4"/>
              </w:rPr>
            </w:pPr>
            <w:r>
              <w:rPr>
                <w:rFonts w:hint="eastAsia" w:ascii="仿宋_GB2312" w:eastAsia="仿宋_GB2312"/>
                <w:sz w:val="28"/>
                <w:szCs w:val="28"/>
              </w:rPr>
              <w:t>备  注</w:t>
            </w:r>
          </w:p>
        </w:tc>
        <w:tc>
          <w:tcPr>
            <w:tcW w:w="128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1.依据《中华人民共和国大气污染防治法》第一百条，有下列行为之一的，由县级以上人民政府生态环境主管部门责令改正，处二万元以上二十万元以下罚款；拒不改正的，责令停产整治：（三）未按规定安装、使用大气污染物排放自动监测设备或者未按规定与生态环境主管部门联网，并保证正常运行的；（四）重点排污单位不公开或者不如实公开自动监测数据的；（五）未按照规定设置大气污染物排放口的。</w:t>
            </w:r>
          </w:p>
          <w:p>
            <w:pPr>
              <w:adjustRightInd w:val="0"/>
              <w:snapToGrid w:val="0"/>
              <w:spacing w:line="380" w:lineRule="exact"/>
              <w:rPr>
                <w:rFonts w:ascii="仿宋_GB2312" w:eastAsia="仿宋_GB2312" w:cs="宋体"/>
                <w:sz w:val="24"/>
              </w:rPr>
            </w:pPr>
            <w:r>
              <w:rPr>
                <w:rFonts w:hint="eastAsia" w:ascii="仿宋_GB2312" w:eastAsia="仿宋_GB2312"/>
                <w:sz w:val="24"/>
              </w:rPr>
              <w:t>2.严重情形指违反技术规范对仪器、试剂进行变动操作或自行验收不规范等，导致污染物排放浓度或总量不准的。</w:t>
            </w:r>
          </w:p>
        </w:tc>
      </w:tr>
    </w:tbl>
    <w:p>
      <w:pPr>
        <w:widowControl/>
        <w:adjustRightInd w:val="0"/>
        <w:snapToGrid w:val="0"/>
        <w:jc w:val="right"/>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w:t>
      </w:r>
    </w:p>
    <w:p>
      <w:pPr>
        <w:widowControl/>
        <w:adjustRightInd w:val="0"/>
        <w:snapToGrid w:val="0"/>
        <w:rPr>
          <w:rFonts w:hint="eastAsia" w:ascii="黑体" w:hAnsi="黑体" w:eastAsia="黑体" w:cs="宋体"/>
          <w:sz w:val="36"/>
          <w:szCs w:val="36"/>
        </w:rPr>
      </w:pPr>
    </w:p>
    <w:p>
      <w:pPr>
        <w:widowControl/>
        <w:jc w:val="center"/>
        <w:rPr>
          <w:rFonts w:hint="eastAsia" w:ascii="黑体" w:hAnsi="黑体" w:eastAsia="黑体" w:cs="宋体"/>
          <w:sz w:val="32"/>
          <w:szCs w:val="32"/>
        </w:rPr>
      </w:pPr>
      <w:r>
        <w:rPr>
          <w:rFonts w:hint="eastAsia" w:ascii="黑体" w:hAnsi="黑体" w:eastAsia="黑体" w:cs="宋体"/>
          <w:sz w:val="36"/>
          <w:szCs w:val="36"/>
        </w:rPr>
        <w:t>（八）生产和服务活动违反挥发性有机物污染防治制度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4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1"/>
        <w:gridCol w:w="2161"/>
        <w:gridCol w:w="2341"/>
        <w:gridCol w:w="1842"/>
        <w:gridCol w:w="154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706368" behindDoc="0" locked="0" layoutInCell="1" allowOverlap="1">
                      <wp:simplePos x="0" y="0"/>
                      <wp:positionH relativeFrom="column">
                        <wp:posOffset>-62230</wp:posOffset>
                      </wp:positionH>
                      <wp:positionV relativeFrom="paragraph">
                        <wp:posOffset>20320</wp:posOffset>
                      </wp:positionV>
                      <wp:extent cx="2336165" cy="660400"/>
                      <wp:effectExtent l="1270" t="4445" r="5715" b="20955"/>
                      <wp:wrapNone/>
                      <wp:docPr id="673" name="组合 673"/>
                      <wp:cNvGraphicFramePr/>
                      <a:graphic xmlns:a="http://schemas.openxmlformats.org/drawingml/2006/main">
                        <a:graphicData uri="http://schemas.microsoft.com/office/word/2010/wordprocessingGroup">
                          <wpg:wgp>
                            <wpg:cNvGrpSpPr/>
                            <wpg:grpSpPr>
                              <a:xfrm>
                                <a:off x="0" y="0"/>
                                <a:ext cx="2336165" cy="660400"/>
                                <a:chOff x="1598" y="2676"/>
                                <a:chExt cx="3158" cy="1250"/>
                              </a:xfrm>
                              <a:effectLst/>
                            </wpg:grpSpPr>
                            <wps:wsp>
                              <wps:cNvPr id="674" name="__TH_L29"/>
                              <wps:cNvCnPr/>
                              <wps:spPr bwMode="auto">
                                <a:xfrm>
                                  <a:off x="1598" y="2676"/>
                                  <a:ext cx="3158" cy="625"/>
                                </a:xfrm>
                                <a:prstGeom prst="line">
                                  <a:avLst/>
                                </a:prstGeom>
                                <a:noFill/>
                                <a:ln w="6350">
                                  <a:solidFill>
                                    <a:srgbClr val="000000"/>
                                  </a:solidFill>
                                  <a:round/>
                                </a:ln>
                                <a:effectLst/>
                              </wps:spPr>
                              <wps:bodyPr/>
                            </wps:wsp>
                            <wps:wsp>
                              <wps:cNvPr id="675" name="__TH_L30"/>
                              <wps:cNvCnPr/>
                              <wps:spPr bwMode="auto">
                                <a:xfrm>
                                  <a:off x="1598" y="2676"/>
                                  <a:ext cx="3158" cy="1250"/>
                                </a:xfrm>
                                <a:prstGeom prst="line">
                                  <a:avLst/>
                                </a:prstGeom>
                                <a:noFill/>
                                <a:ln w="6350">
                                  <a:solidFill>
                                    <a:srgbClr val="000000"/>
                                  </a:solidFill>
                                  <a:round/>
                                </a:ln>
                                <a:effectLst/>
                              </wps:spPr>
                              <wps:bodyPr/>
                            </wps:wsp>
                            <wps:wsp>
                              <wps:cNvPr id="676" name="文本框 770"/>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77" name="文本框 771"/>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78" name="文本框 772"/>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9" name="文本框 773"/>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80" name="文本框 774"/>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81" name="文本框 775"/>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9pt;margin-top:1.6pt;height:52pt;width:183.95pt;z-index:251706368;mso-width-relative:page;mso-height-relative:page;" coordorigin="1598,2676" coordsize="3158,1250" o:gfxdata="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QRbdNgAAAAIAQAADwAAAAAAAAABACAA&#10;AAAiAAAAZHJzL2Rvd25yZXYueG1sUEsBAhQAFAAAAAgAh07iQAhXIcqcAwAAbxMAAA4AAAAAAAAA&#10;AQAgAAAAJwEAAGRycy9lMm9Eb2MueG1sUEsFBgAAAAAGAAYAWQEAADU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iYk8UAAADcAAAADwAAAGRycy9kb3ducmV2LnhtbESPQWvCQBSE7wX/w/IK3uqmJdgQXaVa&#10;BMGDRHvx9sg+k9js27C7avTXu0Khx2FmvmGm89604kLON5YVvI8SEMSl1Q1XCn72q7cMhA/IGlvL&#10;pOBGHuazwcsUc22vXNBlFyoRIexzVFCH0OVS+rImg35kO+LoHa0zGKJ0ldQOrxFuWvmRJGNpsOG4&#10;UGNHy5rK393ZKMj2nf++LQ8ru3Wne7FJC0pxodTwtf+agAjUh//wX3utFYw/U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iYk8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Q9CMUAAADcAAAADwAAAGRycy9kb3ducmV2LnhtbESPQWsCMRSE70L/Q3gFb5qtqJXVKK0i&#10;CB5ktRdvj81zd+3mZUmirv31jSB4HGbmG2a2aE0truR8ZVnBRz8BQZxbXXGh4Oew7k1A+ICssbZM&#10;Cu7kYTF/68ww1fbGGV33oRARwj5FBWUITSqlz0sy6Pu2IY7eyTqDIUpXSO3wFuGmloMkGUuDFceF&#10;EhtalpT/7i9GweTQ+NV9eVzbnTv/ZdthRkP8Vqr73n5NQQRqwyv8bG+0gvHnC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Q9CMUAAADcAAAADwAAAAAAAAAA&#10;AAAAAAChAgAAZHJzL2Rvd25yZXYueG1sUEsFBgAAAAAEAAQA+QAAAJMDAAAAAA==&#10;">
                        <v:path arrowok="t"/>
                        <v:fill on="f" focussize="0,0"/>
                        <v:stroke weight="0.5pt"/>
                        <v:imagedata o:title=""/>
                        <o:lock v:ext="edit" aspectratio="f"/>
                      </v:line>
                      <v:shape id="文本框 770"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SGMUA&#10;AADcAAAADwAAAGRycy9kb3ducmV2LnhtbESPQWvCQBSE74X+h+UJvdWNPcQa3YgUC4VCMaaHHp/Z&#10;l2Qx+zZmt5r+e1coeBxm5htmtR5tJ840eONYwWyagCCunDbcKPgu359fQfiArLFzTAr+yMM6f3xY&#10;YabdhQs670MjIoR9hgraEPpMSl+1ZNFPXU8cvdoNFkOUQyP1gJcIt518SZJUWjQcF1rs6a2l6rj/&#10;tQo2P1xszenrsCvqwpTlIuHP9KjU02TcLEEEGsM9/N/+0ArSe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9IY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情</w:t>
                              </w:r>
                            </w:p>
                          </w:txbxContent>
                        </v:textbox>
                      </v:shape>
                      <v:shape id="文本框 771"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节</w:t>
                              </w:r>
                            </w:p>
                          </w:txbxContent>
                        </v:textbox>
                      </v:shape>
                      <v:shape id="文本框 772"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金</w:t>
                              </w:r>
                            </w:p>
                          </w:txbxContent>
                        </v:textbox>
                      </v:shape>
                      <v:shape id="文本框 773"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GasUA&#10;AADcAAAADwAAAGRycy9kb3ducmV2LnhtbESPQWvCQBSE74X+h+UJvdWNHtKauooUBaEgxnjw+Jp9&#10;JovZtzG7avz3XaHgcZiZb5jpvLeNuFLnjWMFo2ECgrh02nClYF+s3j9B+ICssXFMCu7kYT57fZli&#10;pt2Nc7ruQiUihH2GCuoQ2kxKX9Zk0Q9dSxy9o+sshii7SuoObxFuGzlOklRaNBwXamzpu6bytLtY&#10;BYsD50tz3vxu82NuimKS8E96Uupt0C++QATqwzP8315rBenH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EZq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额</w:t>
                              </w:r>
                            </w:p>
                          </w:txbxContent>
                        </v:textbox>
                      </v:shape>
                      <v:shape id="文本框 774"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f0MMA&#10;AADcAAAADwAAAGRycy9kb3ducmV2LnhtbERPPWvDMBDdA/0P4gLdYjkdTOJaMSG0UCiUOs7Q8WJd&#10;bGHr5Fpq4v77aihkfLzvopztIK40eeNYwTpJQRA3ThtuFZzq19UGhA/IGgfHpOCXPJS7h0WBuXY3&#10;ruh6DK2IIexzVNCFMOZS+qYjiz5xI3HkLm6yGCKcWqknvMVwO8inNM2kRcOxocORDh01/fHHKth/&#10;cfVivj/On9WlMnW9Tfk965V6XM77ZxCB5nAX/7vftIJsE+f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f0MMAAADcAAAADwAAAAAAAAAAAAAAAACYAgAAZHJzL2Rv&#10;d25yZXYueG1sUEsFBgAAAAAEAAQA9QAAAIgDAAAAAA==&#10;">
                        <v:path/>
                        <v:fill on="f" focussize="0,0"/>
                        <v:stroke on="f"/>
                        <v:imagedata o:title=""/>
                        <o:lock v:ext="edit" aspectratio="f"/>
                        <v:textbox inset="0mm,0mm,0mm,0mm">
                          <w:txbxContent>
                            <w:p>
                              <w:pPr>
                                <w:snapToGrid w:val="0"/>
                              </w:pPr>
                              <w:r>
                                <w:rPr>
                                  <w:rFonts w:hint="eastAsia"/>
                                </w:rPr>
                                <w:t>类</w:t>
                              </w:r>
                            </w:p>
                          </w:txbxContent>
                        </v:textbox>
                      </v:shape>
                      <v:shape id="文本框 775"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S8QA&#10;AADcAAAADwAAAGRycy9kb3ducmV2LnhtbESPQWvCQBSE74L/YXlCb7qxh6DRVUQsCIXSGA8en9ln&#10;sph9G7Orpv++Wyh4HGbmG2a57m0jHtR541jBdJKAIC6dNlwpOBYf4xkIH5A1No5JwQ95WK+GgyVm&#10;2j05p8chVCJC2GeooA6hzaT0ZU0W/cS1xNG7uM5iiLKrpO7wGeG2ke9JkkqLhuNCjS1tayqvh7tV&#10;sDlxvjO3r/N3fslNUcwT/kyvSr2N+s0CRKA+vML/7b1WkM6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rOkv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70534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64" name="组合 664"/>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65" name="__TH_L29"/>
                              <wps:cNvCnPr/>
                              <wps:spPr bwMode="auto">
                                <a:xfrm>
                                  <a:off x="1598" y="2676"/>
                                  <a:ext cx="3158" cy="625"/>
                                </a:xfrm>
                                <a:prstGeom prst="line">
                                  <a:avLst/>
                                </a:prstGeom>
                                <a:noFill/>
                                <a:ln w="6350">
                                  <a:solidFill>
                                    <a:srgbClr val="000000"/>
                                  </a:solidFill>
                                  <a:round/>
                                </a:ln>
                                <a:effectLst/>
                              </wps:spPr>
                              <wps:bodyPr/>
                            </wps:wsp>
                            <wps:wsp>
                              <wps:cNvPr id="666" name="__TH_L30"/>
                              <wps:cNvCnPr/>
                              <wps:spPr bwMode="auto">
                                <a:xfrm>
                                  <a:off x="1598" y="2676"/>
                                  <a:ext cx="3158" cy="1250"/>
                                </a:xfrm>
                                <a:prstGeom prst="line">
                                  <a:avLst/>
                                </a:prstGeom>
                                <a:noFill/>
                                <a:ln w="6350">
                                  <a:solidFill>
                                    <a:srgbClr val="000000"/>
                                  </a:solidFill>
                                  <a:round/>
                                </a:ln>
                                <a:effectLst/>
                              </wps:spPr>
                              <wps:bodyPr/>
                            </wps:wsp>
                            <wps:wsp>
                              <wps:cNvPr id="667" name="文本框 761"/>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68" name="文本框 762"/>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9" name="文本框 763"/>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70" name="文本框 764"/>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71" name="文本框 765"/>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72" name="文本框 766"/>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70534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r1cQAAADcAAAADwAAAGRycy9kb3ducmV2LnhtbESPQWvCQBSE7wX/w/IEb3VjsUGiq6hF&#10;EHqQaC/eHtlnEs2+DburRn+9Wyj0OMzMN8xs0ZlG3Mj52rKC0TABQVxYXXOp4OeweZ+A8AFZY2OZ&#10;FDzIw2Lee5thpu2dc7rtQykihH2GCqoQ2kxKX1Rk0A9tSxy9k3UGQ5SulNrhPcJNIz+SJJUGa44L&#10;Fba0rqi47K9GweTQ+q/H+rixO3d+5t/jnMa4UmrQ75ZTEIG68B/+a2+1gjT9hN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avVxAAAANwAAAAPAAAAAAAAAAAA&#10;AAAAAKECAABkcnMvZG93bnJldi54bWxQSwUGAAAAAAQABAD5AAAAkgM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81osQAAADcAAAADwAAAGRycy9kb3ducmV2LnhtbESPQYvCMBSE7wv+h/CEva3pihTpGsVV&#10;BGEPUvWyt0fzbKvNS0miVn+9EQSPw8x8w0xmnWnEhZyvLSv4HiQgiAuray4V7HerrzEIH5A1NpZJ&#10;wY08zKa9jwlm2l45p8s2lCJC2GeooAqhzaT0RUUG/cC2xNE7WGcwROlKqR1eI9w0cpgkqTRYc1yo&#10;sKVFRcVpezYKxrvWL2+L/5XduOM9/xvlNMJfpT773fwHRKAuvMOv9lorSNMUnmfiE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zWixAAAANwAAAAPAAAAAAAAAAAA&#10;AAAAAKECAABkcnMvZG93bnJldi54bWxQSwUGAAAAAAQABAD5AAAAkgMAAAAA&#10;">
                        <v:path arrowok="t"/>
                        <v:fill focussize="0,0"/>
                        <v:stroke weight="0.5pt"/>
                        <v:imagedata o:title=""/>
                        <o:lock v:ext="edit"/>
                      </v:line>
                      <v:shape id="文本框 76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hXsUA&#10;AADcAAAADwAAAGRycy9kb3ducmV2LnhtbESPQWvCQBSE74X+h+UJvdWNPcQa3YgUC4VCMaaHHp/Z&#10;l2Qx+zZmt5r+e1coeBxm5htmtR5tJ840eONYwWyagCCunDbcKPgu359fQfiArLFzTAr+yMM6f3xY&#10;YabdhQs670MjIoR9hgraEPpMSl+1ZNFPXU8cvdoNFkOUQyP1gJcIt518SZJUWjQcF1rs6a2l6rj/&#10;tQo2P1xszenrsCvqwpTlIuHP9KjU02TcLEEEGsM9/N/+0ArSdA6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uFexQAAANwAAAAPAAAAAAAAAAAAAAAAAJgCAABkcnMv&#10;ZG93bnJldi54bWxQSwUGAAAAAAQABAD1AAAAigMAAAAA&#10;">
                        <v:path/>
                        <v:fill on="f" focussize="0,0"/>
                        <v:stroke on="f"/>
                        <v:imagedata o:title=""/>
                        <o:lock v:ext="edit"/>
                        <v:textbox inset="0mm,0mm,0mm,0mm">
                          <w:txbxContent>
                            <w:p>
                              <w:pPr>
                                <w:snapToGrid w:val="0"/>
                              </w:pPr>
                              <w:r>
                                <w:rPr>
                                  <w:rFonts w:hint="eastAsia"/>
                                </w:rPr>
                                <w:t>情</w:t>
                              </w:r>
                            </w:p>
                          </w:txbxContent>
                        </v:textbox>
                      </v:shape>
                      <v:shape id="文本框 76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11LMIA&#10;AADcAAAADwAAAGRycy9kb3ducmV2LnhtbERPPWvDMBDdC/kP4gLdajkdTOtYMSGkECiUOu7Q8WJd&#10;bGHr5FhK4v77aih0fLzvopztIG40eeNYwSpJQRA3ThtuFXzVb08vIHxA1jg4JgU/5KHcLB4KzLW7&#10;c0W3Y2hFDGGfo4IuhDGX0jcdWfSJG4kjd3aTxRDh1Eo94T2G20E+p2kmLRqODR2OtOuo6Y9Xq2D7&#10;zdXeXD5On9W5MnX9mvJ71iv1uJy3axCB5vAv/nMftIIsi2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XUswgAAANwAAAAPAAAAAAAAAAAAAAAAAJgCAABkcnMvZG93&#10;bnJldi54bWxQSwUGAAAAAAQABAD1AAAAhwMAAAAA&#10;">
                        <v:path/>
                        <v:fill on="f" focussize="0,0"/>
                        <v:stroke on="f"/>
                        <v:imagedata o:title=""/>
                        <o:lock v:ext="edit"/>
                        <v:textbox inset="0mm,0mm,0mm,0mm">
                          <w:txbxContent>
                            <w:p>
                              <w:pPr>
                                <w:snapToGrid w:val="0"/>
                              </w:pPr>
                              <w:r>
                                <w:rPr>
                                  <w:rFonts w:hint="eastAsia"/>
                                </w:rPr>
                                <w:t>节</w:t>
                              </w:r>
                            </w:p>
                          </w:txbxContent>
                        </v:textbox>
                      </v:shape>
                      <v:shape id="文本框 76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Qt8QA&#10;AADcAAAADwAAAGRycy9kb3ducmV2LnhtbESPQWvCQBSE74L/YXmCN93YQ6jRVUQsCEJpjAePz+wz&#10;Wcy+jdlV03/fLRR6HGbmG2a57m0jntR541jBbJqAIC6dNlwpOBUfk3cQPiBrbByTgm/ysF4NB0vM&#10;tHtxTs9jqESEsM9QQR1Cm0npy5os+qlriaN3dZ3FEGVXSd3hK8JtI9+SJJUWDceFGlva1lTejg+r&#10;YHPmfGfun5ev/JqbopgnfEhvSo1H/WYBIlAf/sN/7b1WkKZz+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0LfEAAAA3AAAAA8AAAAAAAAAAAAAAAAAmAIAAGRycy9k&#10;b3ducmV2LnhtbFBLBQYAAAAABAAEAPUAAACJAwAAAAA=&#10;">
                        <v:path/>
                        <v:fill on="f" focussize="0,0"/>
                        <v:stroke on="f"/>
                        <v:imagedata o:title=""/>
                        <o:lock v:ext="edit"/>
                        <v:textbox inset="0mm,0mm,0mm,0mm">
                          <w:txbxContent>
                            <w:p>
                              <w:pPr>
                                <w:snapToGrid w:val="0"/>
                              </w:pPr>
                              <w:r>
                                <w:rPr>
                                  <w:rFonts w:hint="eastAsia"/>
                                </w:rPr>
                                <w:t>金</w:t>
                              </w:r>
                            </w:p>
                          </w:txbxContent>
                        </v:textbox>
                      </v:shape>
                      <v:shape id="文本框 76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98IA&#10;AADcAAAADwAAAGRycy9kb3ducmV2LnhtbERPz2vCMBS+C/4P4Q1203QeutmZioiCMBir9eDxrXlt&#10;g81LbaJ2//1yGOz48f1erUfbiTsN3jhW8DJPQBBXThtuFJzK/ewNhA/IGjvHpOCHPKzz6WSFmXYP&#10;Luh+DI2IIewzVNCG0GdS+qoli37ueuLI1W6wGCIcGqkHfMRw28lFkqTSouHY0GJP25aqy/FmFWzO&#10;XOzM9fP7q6gLU5bLhD/Si1LPT+PmHUSgMfyL/9wHrSB9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u/3wgAAANwAAAAPAAAAAAAAAAAAAAAAAJgCAABkcnMvZG93&#10;bnJldi54bWxQSwUGAAAAAAQABAD1AAAAhwMAAAAA&#10;">
                        <v:path/>
                        <v:fill on="f" focussize="0,0"/>
                        <v:stroke on="f"/>
                        <v:imagedata o:title=""/>
                        <o:lock v:ext="edit"/>
                        <v:textbox inset="0mm,0mm,0mm,0mm">
                          <w:txbxContent>
                            <w:p>
                              <w:pPr>
                                <w:snapToGrid w:val="0"/>
                              </w:pPr>
                              <w:r>
                                <w:rPr>
                                  <w:rFonts w:hint="eastAsia"/>
                                </w:rPr>
                                <w:t>额</w:t>
                              </w:r>
                            </w:p>
                          </w:txbxContent>
                        </v:textbox>
                      </v:shape>
                      <v:shape id="文本框 76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KbMUA&#10;AADcAAAADwAAAGRycy9kb3ducmV2LnhtbESPQWvCQBSE7wX/w/IEb3VjD7FGVxFpQRBKYzx4fGaf&#10;yWL2bZpdNf33bqHgcZiZb5jFqreNuFHnjWMFk3ECgrh02nCl4FB8vr6D8AFZY+OYFPySh9Vy8LLA&#10;TLs753Tbh0pECPsMFdQhtJmUvqzJoh+7ljh6Z9dZDFF2ldQd3iPcNvItSVJp0XBcqLGlTU3lZX+1&#10;CtZHzj/Mz9fpOz/npihmCe/Si1KjYb+egwjUh2f4v73VCtL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kpsxQAAANwAAAAPAAAAAAAAAAAAAAAAAJgCAABkcnMv&#10;ZG93bnJldi54bWxQSwUGAAAAAAQABAD1AAAAigMAAAAA&#10;">
                        <v:path/>
                        <v:fill on="f" focussize="0,0"/>
                        <v:stroke on="f"/>
                        <v:imagedata o:title=""/>
                        <o:lock v:ext="edit"/>
                        <v:textbox inset="0mm,0mm,0mm,0mm">
                          <w:txbxContent>
                            <w:p>
                              <w:pPr>
                                <w:snapToGrid w:val="0"/>
                              </w:pPr>
                              <w:r>
                                <w:rPr>
                                  <w:rFonts w:hint="eastAsia"/>
                                </w:rPr>
                                <w:t>类</w:t>
                              </w:r>
                            </w:p>
                          </w:txbxContent>
                        </v:textbox>
                      </v:shape>
                      <v:shape id="文本框 76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UG8UA&#10;AADcAAAADwAAAGRycy9kb3ducmV2LnhtbESPQWvCQBSE74X+h+UVvNWNHmKNriLSQkEQYzz0+Jp9&#10;JovZtzG71fjvXaHgcZiZb5j5sreNuFDnjWMFo2ECgrh02nCl4FB8vX+A8AFZY+OYFNzIw3Lx+jLH&#10;TLsr53TZh0pECPsMFdQhtJmUvqzJoh+6ljh6R9dZDFF2ldQdXiPcNnKcJKm0aDgu1NjSuqbytP+z&#10;ClY/nH+a8/Z3lx9zUxTThDfpSanBW7+agQjUh2f4v/2tFaSTM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NQbxQAAANwAAAAPAAAAAAAAAAAAAAAAAJgCAABkcnMv&#10;ZG93bnJldi54bWxQSwUGAAAAAAQABAD1AAAAigMAAAAA&#10;">
                        <v:path/>
                        <v:fill on="f" focussize="0,0"/>
                        <v:stroke on="f"/>
                        <v:imagedata o:title=""/>
                        <o:lock v:ext="edit"/>
                        <v:textbox inset="0mm,0mm,0mm,0mm">
                          <w:txbxContent>
                            <w:p>
                              <w:pPr>
                                <w:snapToGrid w:val="0"/>
                              </w:pPr>
                              <w:r>
                                <w:rPr>
                                  <w:rFonts w:hint="eastAsia"/>
                                </w:rPr>
                                <w:t>别</w:t>
                              </w:r>
                            </w:p>
                          </w:txbxContent>
                        </v:textbox>
                      </v:shape>
                    </v:group>
                  </w:pict>
                </mc:Fallback>
              </mc:AlternateConten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w:t>
            </w:r>
            <w:r>
              <w:rPr>
                <w:rFonts w:hint="eastAsia" w:ascii="黑体" w:hAnsi="宋体" w:eastAsia="黑体"/>
                <w:sz w:val="28"/>
                <w:szCs w:val="28"/>
              </w:rPr>
              <w:t>1吨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1吨</w:t>
            </w:r>
            <w:r>
              <w:rPr>
                <w:rFonts w:hint="eastAsia" w:ascii="黑体" w:eastAsia="黑体" w:cs="宋体"/>
                <w:sz w:val="28"/>
                <w:szCs w:val="28"/>
              </w:rPr>
              <w:t>&lt;</w:t>
            </w:r>
            <w:r>
              <w:rPr>
                <w:rFonts w:hint="eastAsia" w:ascii="黑体" w:hAnsi="宋体" w:eastAsia="黑体" w:cs="Arial Unicode MS"/>
                <w:sz w:val="28"/>
                <w:szCs w:val="28"/>
              </w:rPr>
              <w:t>1年用量</w:t>
            </w:r>
            <w:r>
              <w:rPr>
                <w:rFonts w:hint="eastAsia" w:ascii="黑体" w:eastAsia="黑体" w:cs="宋体"/>
                <w:sz w:val="28"/>
                <w:szCs w:val="28"/>
              </w:rPr>
              <w:t>≤</w:t>
            </w:r>
            <w:r>
              <w:rPr>
                <w:rFonts w:hint="eastAsia" w:ascii="黑体" w:hAnsi="宋体" w:eastAsia="黑体"/>
                <w:sz w:val="28"/>
                <w:szCs w:val="28"/>
              </w:rPr>
              <w:t>5吨</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eastAsia="黑体" w:cs="宋体"/>
                <w:sz w:val="28"/>
                <w:szCs w:val="28"/>
              </w:rPr>
              <w:t>5吨&lt;</w:t>
            </w: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w:t>
            </w:r>
            <w:r>
              <w:rPr>
                <w:rFonts w:hint="eastAsia" w:ascii="黑体" w:hAnsi="宋体" w:eastAsia="黑体"/>
                <w:sz w:val="28"/>
                <w:szCs w:val="28"/>
              </w:rPr>
              <w:t>10吨</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10吨 &lt;</w:t>
            </w:r>
            <w:r>
              <w:rPr>
                <w:rFonts w:hint="eastAsia" w:ascii="黑体" w:hAnsi="宋体" w:eastAsia="黑体" w:cs="Arial Unicode MS"/>
                <w:sz w:val="28"/>
                <w:szCs w:val="28"/>
              </w:rPr>
              <w:t>1年用量</w:t>
            </w:r>
            <w:r>
              <w:rPr>
                <w:rFonts w:hint="eastAsia" w:ascii="黑体" w:eastAsia="黑体" w:cs="宋体"/>
                <w:sz w:val="28"/>
                <w:szCs w:val="28"/>
              </w:rPr>
              <w:t>≤</w:t>
            </w:r>
            <w:r>
              <w:rPr>
                <w:rFonts w:hint="eastAsia" w:ascii="黑体" w:hAnsi="宋体" w:eastAsia="黑体"/>
                <w:sz w:val="28"/>
                <w:szCs w:val="28"/>
              </w:rPr>
              <w:t>20吨</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cs="Arial Unicode MS"/>
                <w:sz w:val="28"/>
                <w:szCs w:val="28"/>
              </w:rPr>
            </w:pPr>
            <w:r>
              <w:rPr>
                <w:rFonts w:hint="eastAsia" w:ascii="黑体" w:hAnsi="宋体" w:eastAsia="黑体" w:cs="Arial Unicode MS"/>
                <w:sz w:val="28"/>
                <w:szCs w:val="28"/>
              </w:rPr>
              <w:t>1年用量</w:t>
            </w:r>
          </w:p>
          <w:p>
            <w:pPr>
              <w:adjustRightInd w:val="0"/>
              <w:snapToGrid w:val="0"/>
              <w:spacing w:line="420" w:lineRule="exact"/>
              <w:jc w:val="center"/>
              <w:rPr>
                <w:rFonts w:ascii="黑体" w:hAnsi="宋体" w:eastAsia="黑体"/>
                <w:sz w:val="28"/>
                <w:szCs w:val="28"/>
              </w:rPr>
            </w:pPr>
            <w:r>
              <w:rPr>
                <w:rFonts w:hint="eastAsia" w:ascii="黑体" w:eastAsia="黑体" w:cs="宋体"/>
                <w:sz w:val="28"/>
                <w:szCs w:val="28"/>
              </w:rPr>
              <w:t>&gt;</w:t>
            </w:r>
            <w:r>
              <w:rPr>
                <w:rFonts w:hint="eastAsia" w:ascii="黑体" w:hAnsi="宋体" w:eastAsia="黑体"/>
                <w:sz w:val="28"/>
                <w:szCs w:val="28"/>
              </w:rPr>
              <w:t>20吨</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hAnsi="宋体" w:eastAsia="黑体"/>
                <w:sz w:val="28"/>
                <w:szCs w:val="28"/>
              </w:rPr>
            </w:pPr>
            <w:r>
              <w:rPr>
                <w:rFonts w:hint="eastAsia" w:ascii="黑体" w:hAnsi="宋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未按规定在密闭空间或设备中进行产生含挥发性有机物废气的生产服务活动</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未按规定安装并使用污染防治设施或未采取减少废气排放措施</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工业涂装企业未使用低挥发性有机物含量涂料</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工业涂装企业未建立、保存低挥发性有机物含量涂料台帐</w:t>
            </w: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记录不规范、项目不全或者建立和保存台账时间低于3年</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未记录或未保存</w:t>
            </w:r>
          </w:p>
          <w:p>
            <w:pPr>
              <w:adjustRightInd w:val="0"/>
              <w:snapToGrid w:val="0"/>
              <w:spacing w:line="420" w:lineRule="exact"/>
              <w:jc w:val="center"/>
              <w:rPr>
                <w:rFonts w:ascii="黑体" w:eastAsia="黑体"/>
                <w:sz w:val="28"/>
                <w:szCs w:val="28"/>
              </w:rPr>
            </w:pPr>
            <w:r>
              <w:rPr>
                <w:rFonts w:hint="eastAsia" w:ascii="黑体" w:eastAsia="黑体"/>
                <w:sz w:val="28"/>
                <w:szCs w:val="28"/>
              </w:rPr>
              <w:t>相关数据和信息</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弄虚作假等</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9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2-10</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10-15</w:t>
            </w:r>
          </w:p>
        </w:tc>
        <w:tc>
          <w:tcPr>
            <w:tcW w:w="33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15-20</w:t>
            </w: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8"/>
                <w:szCs w:val="28"/>
              </w:rPr>
              <w:t>备  注</w:t>
            </w:r>
          </w:p>
        </w:tc>
        <w:tc>
          <w:tcPr>
            <w:tcW w:w="12799"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依据《中华人民共和国大气污染防治法》第一百零八条，有下列行为之一的，由生态环境主管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numPr>
                <w:ilvl w:val="0"/>
                <w:numId w:val="1"/>
              </w:numPr>
              <w:adjustRightInd w:val="0"/>
              <w:snapToGrid w:val="0"/>
              <w:spacing w:line="320" w:lineRule="exact"/>
              <w:rPr>
                <w:rFonts w:hint="eastAsia" w:ascii="仿宋_GB2312" w:eastAsia="仿宋_GB2312"/>
                <w:sz w:val="24"/>
              </w:rPr>
            </w:pPr>
            <w:r>
              <w:rPr>
                <w:rFonts w:hint="eastAsia" w:ascii="仿宋_GB2312" w:eastAsia="仿宋_GB2312"/>
                <w:sz w:val="24"/>
              </w:rPr>
              <w:t>如同一企业既未在密闭空间或设备中进行含挥发性有机废气的生产服务活动，又未按规定安装并使用污染防治设施或未采取减少废气排放措施，从重处罚。</w:t>
            </w:r>
          </w:p>
          <w:p>
            <w:pPr>
              <w:numPr>
                <w:ilvl w:val="0"/>
                <w:numId w:val="1"/>
              </w:numPr>
              <w:adjustRightInd w:val="0"/>
              <w:snapToGrid w:val="0"/>
              <w:spacing w:line="320" w:lineRule="exact"/>
              <w:rPr>
                <w:rFonts w:ascii="仿宋_GB2312" w:eastAsia="仿宋_GB2312"/>
                <w:sz w:val="24"/>
              </w:rPr>
            </w:pPr>
            <w:r>
              <w:rPr>
                <w:rFonts w:hint="eastAsia" w:ascii="仿宋_GB2312" w:eastAsia="仿宋_GB2312"/>
                <w:sz w:val="24"/>
              </w:rPr>
              <w:t>使用低挥发性原辅材料（如水性漆、水性油墨）从事生产和服务活动的企业，可以从轻或者降低一个档次处罚。</w:t>
            </w:r>
          </w:p>
        </w:tc>
      </w:tr>
    </w:tbl>
    <w:p>
      <w:pPr>
        <w:widowControl/>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（九）石油、化工企业以及有机化学品制造业违反挥发性有机物污染防治制度</w:t>
      </w:r>
    </w:p>
    <w:p>
      <w:pPr>
        <w:adjustRightInd w:val="0"/>
        <w:snapToGrid w:val="0"/>
        <w:ind w:firstLine="6000" w:firstLineChars="2000"/>
        <w:jc w:val="center"/>
        <w:rPr>
          <w:rFonts w:hint="eastAsia" w:ascii="黑体" w:hAnsi="黑体" w:eastAsia="黑体"/>
          <w:sz w:val="36"/>
          <w:szCs w:val="36"/>
        </w:rPr>
      </w:pPr>
      <w:r>
        <w:rPr>
          <w:rFonts w:hint="eastAsia" w:ascii="黑体" w:hAnsi="黑体" w:eastAsia="黑体"/>
          <w:sz w:val="30"/>
          <w:szCs w:val="30"/>
        </w:rPr>
        <w:t xml:space="preserve">                                       单位：万元</w:t>
      </w:r>
    </w:p>
    <w:tbl>
      <w:tblPr>
        <w:tblStyle w:val="6"/>
        <w:tblW w:w="14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3637"/>
        <w:gridCol w:w="3060"/>
        <w:gridCol w:w="3690"/>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4624" behindDoc="0" locked="0" layoutInCell="1" allowOverlap="1">
                      <wp:simplePos x="0" y="0"/>
                      <wp:positionH relativeFrom="column">
                        <wp:posOffset>-80010</wp:posOffset>
                      </wp:positionH>
                      <wp:positionV relativeFrom="paragraph">
                        <wp:posOffset>20320</wp:posOffset>
                      </wp:positionV>
                      <wp:extent cx="1654175" cy="1015365"/>
                      <wp:effectExtent l="2540" t="4445" r="19685" b="8890"/>
                      <wp:wrapNone/>
                      <wp:docPr id="655" name="组合 655"/>
                      <wp:cNvGraphicFramePr/>
                      <a:graphic xmlns:a="http://schemas.openxmlformats.org/drawingml/2006/main">
                        <a:graphicData uri="http://schemas.microsoft.com/office/word/2010/wordprocessingGroup">
                          <wpg:wgp>
                            <wpg:cNvGrpSpPr/>
                            <wpg:grpSpPr>
                              <a:xfrm>
                                <a:off x="0" y="0"/>
                                <a:ext cx="1654175" cy="1015365"/>
                                <a:chOff x="1598" y="2676"/>
                                <a:chExt cx="3158" cy="1250"/>
                              </a:xfrm>
                              <a:effectLst/>
                            </wpg:grpSpPr>
                            <wps:wsp>
                              <wps:cNvPr id="656" name="__TH_L29"/>
                              <wps:cNvCnPr/>
                              <wps:spPr bwMode="auto">
                                <a:xfrm>
                                  <a:off x="1598" y="2676"/>
                                  <a:ext cx="3158" cy="625"/>
                                </a:xfrm>
                                <a:prstGeom prst="line">
                                  <a:avLst/>
                                </a:prstGeom>
                                <a:noFill/>
                                <a:ln w="6350">
                                  <a:solidFill>
                                    <a:srgbClr val="000000"/>
                                  </a:solidFill>
                                  <a:round/>
                                </a:ln>
                                <a:effectLst/>
                              </wps:spPr>
                              <wps:bodyPr/>
                            </wps:wsp>
                            <wps:wsp>
                              <wps:cNvPr id="657" name="__TH_L30"/>
                              <wps:cNvCnPr/>
                              <wps:spPr bwMode="auto">
                                <a:xfrm>
                                  <a:off x="1598" y="2676"/>
                                  <a:ext cx="3158" cy="1250"/>
                                </a:xfrm>
                                <a:prstGeom prst="line">
                                  <a:avLst/>
                                </a:prstGeom>
                                <a:noFill/>
                                <a:ln w="6350">
                                  <a:solidFill>
                                    <a:srgbClr val="000000"/>
                                  </a:solidFill>
                                  <a:round/>
                                </a:ln>
                                <a:effectLst/>
                              </wps:spPr>
                              <wps:bodyPr/>
                            </wps:wsp>
                            <wps:wsp>
                              <wps:cNvPr id="658" name="文本框 797"/>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9" name="文本框 798"/>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60" name="文本框 799"/>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61" name="文本框 800"/>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62" name="文本框 801"/>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63" name="文本框 802"/>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3pt;margin-top:1.6pt;height:79.95pt;width:130.25pt;z-index:251674624;mso-width-relative:page;mso-height-relative:page;" coordorigin="1598,2676" coordsize="3158,1250" o:gfxdata="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yBNGNtkAAAAJAQAADwAAAAAA&#10;AAABACAAAAAiAAAAZHJzL2Rvd25yZXYueG1sUEsBAhQAFAAAAAgAh07iQFhJI/KhAwAAcBMAAA4A&#10;AAAAAAAAAQAgAAAAKAEAAGRycy9lMm9Eb2MueG1sUEsFBgAAAAAGAAYAWQEAADs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H8QAAADcAAAADwAAAGRycy9kb3ducmV2LnhtbESPQWvCQBSE7wX/w/IEb3VjsUGiq6hF&#10;EHqQaC/eHtlnEs2+DburRn+9Wyj0OMzMN8xs0ZlG3Mj52rKC0TABQVxYXXOp4OeweZ+A8AFZY2OZ&#10;FDzIw2Lee5thpu2dc7rtQykihH2GCqoQ2kxKX1Rk0A9tSxy9k3UGQ5SulNrhPcJNIz+SJJUGa44L&#10;Fba0rqi47K9GweTQ+q/H+rixO3d+5t/jnMa4UmrQ75ZTEIG68B/+a2+1gvQz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8fxAAAANwAAAAPAAAAAAAAAAAA&#10;AAAAAKECAABkcnMvZG93bnJldi54bWxQSwUGAAAAAAQABAD5AAAAkg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hMUAAADcAAAADwAAAGRycy9kb3ducmV2LnhtbESPQWsCMRSE70L/Q3gFb5qtqJXVKK0i&#10;CB5ktRdvj81zd+3mZUmirv31jSB4HGbmG2a2aE0truR8ZVnBRz8BQZxbXXGh4Oew7k1A+ICssbZM&#10;Cu7kYTF/68ww1fbGGV33oRARwj5FBWUITSqlz0sy6Pu2IY7eyTqDIUpXSO3wFuGmloMkGUuDFceF&#10;EhtalpT/7i9GweTQ+NV9eVzbnTv/ZdthRkP8Vqr73n5NQQRqwyv8bG+0gvHo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ahMUAAADcAAAADwAAAAAAAAAA&#10;AAAAAAChAgAAZHJzL2Rvd25yZXYueG1sUEsFBgAAAAAEAAQA+QAAAJMDAAAAAA==&#10;">
                        <v:path arrowok="t"/>
                        <v:fill on="f" focussize="0,0"/>
                        <v:stroke weight="0.5pt"/>
                        <v:imagedata o:title=""/>
                        <o:lock v:ext="edit" aspectratio="f"/>
                      </v:line>
                      <v:shape id="文本框 797"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kcIA&#10;AADcAAAADwAAAGRycy9kb3ducmV2LnhtbERPz2vCMBS+D/wfwhN2m6mDlV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b+R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情</w:t>
                              </w:r>
                            </w:p>
                          </w:txbxContent>
                        </v:textbox>
                      </v:shape>
                      <v:shape id="文本框 798"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CsUA&#10;AADcAAAADwAAAGRycy9kb3ducmV2LnhtbESPQWvCQBSE70L/w/KE3nSj0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oKxQAAANwAAAAPAAAAAAAAAAAAAAAAAJgCAABkcnMv&#10;ZG93bnJldi54bWxQSwUGAAAAAAQABAD1AAAAigMAAAAA&#10;">
                        <v:path/>
                        <v:fill on="f" focussize="0,0"/>
                        <v:stroke on="f"/>
                        <v:imagedata o:title=""/>
                        <o:lock v:ext="edit" aspectratio="f"/>
                        <v:textbox inset="0mm,0mm,0mm,0mm">
                          <w:txbxContent>
                            <w:p>
                              <w:pPr>
                                <w:snapToGrid w:val="0"/>
                              </w:pPr>
                              <w:r>
                                <w:rPr>
                                  <w:rFonts w:hint="eastAsia"/>
                                </w:rPr>
                                <w:t>节</w:t>
                              </w:r>
                            </w:p>
                          </w:txbxContent>
                        </v:textbox>
                      </v:shape>
                      <v:shape id="文本框 799"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5KsIA&#10;AADcAAAADwAAAGRycy9kb3ducmV2LnhtbERPPWvDMBDdC/kP4gLdajkdTOtYMSGkECiUOu7Q8WJd&#10;bGHr5FhK4v77aih0fLzvopztIG40eeNYwSpJQRA3ThtuFXzVb08vIHxA1jg4JgU/5KHcLB4KzLW7&#10;c0W3Y2hFDGGfo4IuhDGX0jcdWfSJG4kjd3aTxRDh1Eo94T2G20E+p2kmLRqODR2OtOuo6Y9Xq2D7&#10;zdXeXD5On9W5MnX9mvJ71iv1uJy3axCB5vAv/nMftIIsi/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3kqwgAAANwAAAAPAAAAAAAAAAAAAAAAAJgCAABkcnMvZG93&#10;bnJldi54bWxQSwUGAAAAAAQABAD1AAAAhwMAAAAA&#10;">
                        <v:path/>
                        <v:fill on="f" focussize="0,0"/>
                        <v:stroke on="f"/>
                        <v:imagedata o:title=""/>
                        <o:lock v:ext="edit" aspectratio="f"/>
                        <v:textbox inset="0mm,0mm,0mm,0mm">
                          <w:txbxContent>
                            <w:p>
                              <w:pPr>
                                <w:snapToGrid w:val="0"/>
                              </w:pPr>
                              <w:r>
                                <w:rPr>
                                  <w:rFonts w:hint="eastAsia"/>
                                </w:rPr>
                                <w:t>金</w:t>
                              </w:r>
                            </w:p>
                          </w:txbxContent>
                        </v:textbox>
                      </v:shape>
                      <v:shape id="文本框 800"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cQA&#10;AADcAAAADwAAAGRycy9kb3ducmV2LnhtbESPQWvCQBSE7wX/w/IK3upGD8GmriJFQRDEmB56fM0+&#10;k8Xs25hdNf57VxB6HGbmG2a26G0jrtR541jBeJSAIC6dNlwp+CnWH1MQPiBrbByTgjt5WMwHbzPM&#10;tLtxTtdDqESEsM9QQR1Cm0npy5os+pFriaN3dJ3FEGVXSd3hLcJtIydJkkqLhuNCjS1911SeDher&#10;YPnL+cqcd3/7/JibovhMeJuelBq+98svEIH68B9+tTdaQZq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3LH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额</w:t>
                              </w:r>
                            </w:p>
                          </w:txbxContent>
                        </v:textbox>
                      </v:shape>
                      <v:shape id="文本框 801"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CxsQA&#10;AADcAAAADwAAAGRycy9kb3ducmV2LnhtbESPQWvCQBSE70L/w/IKvelGD0Gjq4hUEArFmB56fGaf&#10;yWL2bZrdavz3riB4HGbmG2ax6m0jLtR541jBeJSAIC6dNlwp+Cm2wykIH5A1No5JwY08rJZvgwVm&#10;2l05p8shVCJC2GeooA6hzaT0ZU0W/ci1xNE7uc5iiLKrpO7wGuG2kZMkSaVFw3GhxpY2NZXnw79V&#10;sP7l/NP8fR/3+Sk3RTFL+Cs9K/Xx3q/nIAL14RV+tndaQZpO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1Qsb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类</w:t>
                              </w:r>
                            </w:p>
                          </w:txbxContent>
                        </v:textbox>
                      </v:shape>
                      <v:shape id="文本框 802"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nXcQA&#10;AADcAAAADwAAAGRycy9kb3ducmV2LnhtbESPQWvCQBSE70L/w/IK3nRThaCpq0hRKAjSmB56fM0+&#10;k8Xs25jdavz3bkHwOMzMN8xi1dtGXKjzxrGCt3ECgrh02nCl4LvYjmYgfEDW2DgmBTfysFq+DBaY&#10;aXflnC6HUIkIYZ+hgjqENpPSlzVZ9GPXEkfv6DqLIcqukrrDa4TbRk6SJJUWDceFGlv6qKk8Hf6s&#10;gvUP5xtz3v9+5cfcFMU84V16Umr42q/fQQTqwzP8aH9qBWk6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5513EAAAA3AAAAA8AAAAAAAAAAAAAAAAAmAIAAGRycy9k&#10;b3ducmV2LnhtbFBLBQYAAAAABAAEAPUAAACJAwAAAAA=&#10;">
                        <v:path/>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46" name="组合 646"/>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47" name="__TH_L29"/>
                              <wps:cNvCnPr/>
                              <wps:spPr bwMode="auto">
                                <a:xfrm>
                                  <a:off x="1598" y="2676"/>
                                  <a:ext cx="3158" cy="625"/>
                                </a:xfrm>
                                <a:prstGeom prst="line">
                                  <a:avLst/>
                                </a:prstGeom>
                                <a:noFill/>
                                <a:ln w="6350">
                                  <a:solidFill>
                                    <a:srgbClr val="000000"/>
                                  </a:solidFill>
                                  <a:round/>
                                </a:ln>
                                <a:effectLst/>
                              </wps:spPr>
                              <wps:bodyPr/>
                            </wps:wsp>
                            <wps:wsp>
                              <wps:cNvPr id="648" name="__TH_L30"/>
                              <wps:cNvCnPr/>
                              <wps:spPr bwMode="auto">
                                <a:xfrm>
                                  <a:off x="1598" y="2676"/>
                                  <a:ext cx="3158" cy="1250"/>
                                </a:xfrm>
                                <a:prstGeom prst="line">
                                  <a:avLst/>
                                </a:prstGeom>
                                <a:noFill/>
                                <a:ln w="6350">
                                  <a:solidFill>
                                    <a:srgbClr val="000000"/>
                                  </a:solidFill>
                                  <a:round/>
                                </a:ln>
                                <a:effectLst/>
                              </wps:spPr>
                              <wps:bodyPr/>
                            </wps:wsp>
                            <wps:wsp>
                              <wps:cNvPr id="649" name="文本框 788"/>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50" name="文本框 789"/>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51" name="文本框 790"/>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52" name="文本框 791"/>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53" name="文本框 792"/>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54" name="文本框 793"/>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360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MWcUAAADcAAAADwAAAGRycy9kb3ducmV2LnhtbESPQWvCQBSE7wX/w/IK3uqmJdgQXaVa&#10;BMGDRHvx9sg+k9js27C7avTXu0Khx2FmvmGm89604kLON5YVvI8SEMSl1Q1XCn72q7cMhA/IGlvL&#10;pOBGHuazwcsUc22vXNBlFyoRIexzVFCH0OVS+rImg35kO+LoHa0zGKJ0ldQOrxFuWvmRJGNpsOG4&#10;UGNHy5rK393ZKMj2nf++LQ8ru3Wne7FJC0pxodTwtf+agAjUh//wX3utFYzT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bMWcUAAADcAAAADwAAAAAAAAAA&#10;AAAAAAChAgAAZHJzL2Rvd25yZXYueG1sUEsFBgAAAAAEAAQA+QAAAJM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lYK8EAAADcAAAADwAAAGRycy9kb3ducmV2LnhtbERPTYvCMBC9C/sfwizsTdOVIlKNoi7C&#10;wh6k1ou3oRnbajMpSdS6v94cBI+P9z1f9qYVN3K+sazge5SAIC6tbrhScCi2wykIH5A1tpZJwYM8&#10;LBcfgzlm2t45p9s+VCKGsM9QQR1Cl0npy5oM+pHtiCN3ss5giNBVUju8x3DTynGSTKTBhmNDjR1t&#10;aiov+6tRMC06//PYHLd2587/+V+aU4prpb4++9UMRKA+vMUv969WMEn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VgrwQAAANwAAAAPAAAAAAAAAAAAAAAA&#10;AKECAABkcnMvZG93bnJldi54bWxQSwUGAAAAAAQABAD5AAAAjwMAAAAA&#10;">
                        <v:path arrowok="t"/>
                        <v:fill focussize="0,0"/>
                        <v:stroke weight="0.5pt"/>
                        <v:imagedata o:title=""/>
                        <o:lock v:ext="edit"/>
                      </v:line>
                      <v:shape id="文本框 788"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v:path/>
                        <v:fill on="f" focussize="0,0"/>
                        <v:stroke on="f"/>
                        <v:imagedata o:title=""/>
                        <o:lock v:ext="edit"/>
                        <v:textbox inset="0mm,0mm,0mm,0mm">
                          <w:txbxContent>
                            <w:p>
                              <w:pPr>
                                <w:snapToGrid w:val="0"/>
                              </w:pPr>
                              <w:r>
                                <w:rPr>
                                  <w:rFonts w:hint="eastAsia"/>
                                </w:rPr>
                                <w:t>情</w:t>
                              </w:r>
                            </w:p>
                          </w:txbxContent>
                        </v:textbox>
                      </v:shape>
                      <v:shape id="文本框 789"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v:path/>
                        <v:fill on="f" focussize="0,0"/>
                        <v:stroke on="f"/>
                        <v:imagedata o:title=""/>
                        <o:lock v:ext="edit"/>
                        <v:textbox inset="0mm,0mm,0mm,0mm">
                          <w:txbxContent>
                            <w:p>
                              <w:pPr>
                                <w:snapToGrid w:val="0"/>
                              </w:pPr>
                              <w:r>
                                <w:rPr>
                                  <w:rFonts w:hint="eastAsia"/>
                                </w:rPr>
                                <w:t>节</w:t>
                              </w:r>
                            </w:p>
                          </w:txbxContent>
                        </v:textbox>
                      </v:shape>
                      <v:shape id="文本框 790"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v:path/>
                        <v:fill on="f" focussize="0,0"/>
                        <v:stroke on="f"/>
                        <v:imagedata o:title=""/>
                        <o:lock v:ext="edit"/>
                        <v:textbox inset="0mm,0mm,0mm,0mm">
                          <w:txbxContent>
                            <w:p>
                              <w:pPr>
                                <w:snapToGrid w:val="0"/>
                              </w:pPr>
                              <w:r>
                                <w:rPr>
                                  <w:rFonts w:hint="eastAsia"/>
                                </w:rPr>
                                <w:t>金</w:t>
                              </w:r>
                            </w:p>
                          </w:txbxContent>
                        </v:textbox>
                      </v:shape>
                      <v:shape id="文本框 791"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v:path/>
                        <v:fill on="f" focussize="0,0"/>
                        <v:stroke on="f"/>
                        <v:imagedata o:title=""/>
                        <o:lock v:ext="edit"/>
                        <v:textbox inset="0mm,0mm,0mm,0mm">
                          <w:txbxContent>
                            <w:p>
                              <w:pPr>
                                <w:snapToGrid w:val="0"/>
                              </w:pPr>
                              <w:r>
                                <w:rPr>
                                  <w:rFonts w:hint="eastAsia"/>
                                </w:rPr>
                                <w:t>额</w:t>
                              </w:r>
                            </w:p>
                          </w:txbxContent>
                        </v:textbox>
                      </v:shape>
                      <v:shape id="文本框 792"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v:path/>
                        <v:fill on="f" focussize="0,0"/>
                        <v:stroke on="f"/>
                        <v:imagedata o:title=""/>
                        <o:lock v:ext="edit"/>
                        <v:textbox inset="0mm,0mm,0mm,0mm">
                          <w:txbxContent>
                            <w:p>
                              <w:pPr>
                                <w:snapToGrid w:val="0"/>
                              </w:pPr>
                              <w:r>
                                <w:rPr>
                                  <w:rFonts w:hint="eastAsia"/>
                                </w:rPr>
                                <w:t>类</w:t>
                              </w:r>
                            </w:p>
                          </w:txbxContent>
                        </v:textbox>
                      </v:shape>
                      <v:shape id="文本框 793"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v:path/>
                        <v:fill on="f" focussize="0,0"/>
                        <v:stroke on="f"/>
                        <v:imagedata o:title=""/>
                        <o:lock v:ext="edit"/>
                        <v:textbox inset="0mm,0mm,0mm,0mm">
                          <w:txbxContent>
                            <w:p>
                              <w:pPr>
                                <w:snapToGrid w:val="0"/>
                              </w:pPr>
                              <w:r>
                                <w:rPr>
                                  <w:rFonts w:hint="eastAsia"/>
                                </w:rPr>
                                <w:t>别</w:t>
                              </w:r>
                            </w:p>
                          </w:txbxContent>
                        </v:textbox>
                      </v:shape>
                    </v:group>
                  </w:pict>
                </mc:Fallback>
              </mc:AlternateConten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未按规定每1个月对相关设备进行检查和修复，并保存记录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未按规定每3个月对相关设备进行检查和修复，并保存记录</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未按规定每6个月对相关设备进行检查和修复，并保存记录</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宋体" w:eastAsia="黑体"/>
                <w:sz w:val="28"/>
                <w:szCs w:val="28"/>
              </w:rPr>
            </w:pPr>
            <w:r>
              <w:rPr>
                <w:rFonts w:hint="eastAsia" w:asci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未采取措施对管道、设备进行日常维护、维修</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eastAsia="仿宋_GB2312"/>
                <w:sz w:val="28"/>
                <w:szCs w:val="28"/>
              </w:rPr>
              <w:t>10-20</w:t>
            </w: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28"/>
                <w:szCs w:val="28"/>
              </w:rPr>
            </w:pPr>
            <w:r>
              <w:rPr>
                <w:rFonts w:hint="eastAsia" w:ascii="仿宋_GB2312" w:hAnsi="宋体"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8"/>
                <w:szCs w:val="28"/>
              </w:rPr>
              <w:t>未采取措施减少物料泄漏</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大于6滴/分钟</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挥发性有机液体泄漏</w:t>
            </w:r>
          </w:p>
          <w:p>
            <w:pPr>
              <w:adjustRightInd w:val="0"/>
              <w:snapToGrid w:val="0"/>
              <w:spacing w:line="420" w:lineRule="exact"/>
              <w:jc w:val="center"/>
              <w:rPr>
                <w:rFonts w:ascii="黑体" w:eastAsia="黑体"/>
                <w:sz w:val="28"/>
                <w:szCs w:val="28"/>
              </w:rPr>
            </w:pPr>
            <w:r>
              <w:rPr>
                <w:rFonts w:hint="eastAsia" w:ascii="黑体" w:eastAsia="黑体"/>
                <w:sz w:val="28"/>
                <w:szCs w:val="28"/>
              </w:rPr>
              <w:t>大于9滴/分钟</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受检测密封点≤200个时，阀门、泵、压缩机、释压装置、其他部件泄漏数量总数超过5个</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受检测密封点&gt;200时，阀门、泵、压缩机、释压装置、其他部件泄漏数量超过规定百分比</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未对泄漏的物料及时收集处理</w:t>
            </w: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超过48小时</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宋体" w:eastAsia="黑体"/>
                <w:sz w:val="28"/>
                <w:szCs w:val="28"/>
              </w:rPr>
            </w:pPr>
            <w:r>
              <w:rPr>
                <w:rFonts w:hint="eastAsia" w:ascii="黑体" w:hAnsi="宋体" w:eastAsia="黑体"/>
                <w:sz w:val="28"/>
                <w:szCs w:val="28"/>
              </w:rPr>
              <w:t>超过72小时</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2-4</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4-10</w:t>
            </w:r>
          </w:p>
        </w:tc>
        <w:tc>
          <w:tcPr>
            <w:tcW w:w="3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10-20</w:t>
            </w: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8"/>
                <w:szCs w:val="28"/>
              </w:rPr>
              <w:t>备  注</w:t>
            </w:r>
          </w:p>
        </w:tc>
        <w:tc>
          <w:tcPr>
            <w:tcW w:w="115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4"/>
              </w:rPr>
            </w:pPr>
            <w:r>
              <w:rPr>
                <w:rFonts w:hint="eastAsia" w:ascii="仿宋_GB2312" w:eastAsia="仿宋_GB2312"/>
                <w:sz w:val="24"/>
              </w:rPr>
              <w:t>依据《中华人民共和国大气污染防治法》第一百零八条，有下列行为之一，由生态环境主管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（十）餐饮业经营者违反油烟净化设施使用规定</w:t>
      </w:r>
    </w:p>
    <w:p>
      <w:pPr>
        <w:widowControl/>
        <w:wordWrap w:val="0"/>
        <w:adjustRightInd w:val="0"/>
        <w:snapToGrid w:val="0"/>
        <w:ind w:right="105"/>
        <w:jc w:val="right"/>
        <w:rPr>
          <w:rFonts w:hint="eastAsia" w:ascii="黑体" w:hAnsi="黑体" w:eastAsia="黑体"/>
          <w:sz w:val="28"/>
          <w:szCs w:val="28"/>
        </w:rPr>
      </w:pPr>
      <w:r>
        <w:rPr>
          <w:rFonts w:hint="eastAsia" w:ascii="黑体" w:hAnsi="黑体" w:eastAsia="黑体"/>
          <w:sz w:val="30"/>
          <w:szCs w:val="30"/>
        </w:rPr>
        <w:t>单位：万元　</w:t>
      </w:r>
    </w:p>
    <w:tbl>
      <w:tblPr>
        <w:tblStyle w:val="6"/>
        <w:tblW w:w="14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
        <w:gridCol w:w="1899"/>
        <w:gridCol w:w="2663"/>
        <w:gridCol w:w="2571"/>
        <w:gridCol w:w="2520"/>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340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rPr>
                <w:sz w:val="28"/>
                <w:szCs w:val="28"/>
              </w:rPr>
            </w:pPr>
            <w:r>
              <mc:AlternateContent>
                <mc:Choice Requires="wpg">
                  <w:drawing>
                    <wp:anchor distT="0" distB="0" distL="114300" distR="114300" simplePos="0" relativeHeight="251698176" behindDoc="0" locked="0" layoutInCell="1" allowOverlap="1">
                      <wp:simplePos x="0" y="0"/>
                      <wp:positionH relativeFrom="column">
                        <wp:posOffset>-48260</wp:posOffset>
                      </wp:positionH>
                      <wp:positionV relativeFrom="paragraph">
                        <wp:posOffset>12700</wp:posOffset>
                      </wp:positionV>
                      <wp:extent cx="2105660" cy="834390"/>
                      <wp:effectExtent l="1905" t="4445" r="6985" b="18415"/>
                      <wp:wrapNone/>
                      <wp:docPr id="637" name="组合 637"/>
                      <wp:cNvGraphicFramePr/>
                      <a:graphic xmlns:a="http://schemas.openxmlformats.org/drawingml/2006/main">
                        <a:graphicData uri="http://schemas.microsoft.com/office/word/2010/wordprocessingGroup">
                          <wpg:wgp>
                            <wpg:cNvGrpSpPr/>
                            <wpg:grpSpPr>
                              <a:xfrm>
                                <a:off x="0" y="0"/>
                                <a:ext cx="2105660" cy="834390"/>
                                <a:chOff x="1598" y="2676"/>
                                <a:chExt cx="1898" cy="1265"/>
                              </a:xfrm>
                              <a:effectLst/>
                            </wpg:grpSpPr>
                            <wps:wsp>
                              <wps:cNvPr id="638" name="__TH_L73"/>
                              <wps:cNvCnPr/>
                              <wps:spPr bwMode="auto">
                                <a:xfrm>
                                  <a:off x="1598" y="2676"/>
                                  <a:ext cx="1898" cy="633"/>
                                </a:xfrm>
                                <a:prstGeom prst="line">
                                  <a:avLst/>
                                </a:prstGeom>
                                <a:noFill/>
                                <a:ln w="6350">
                                  <a:solidFill>
                                    <a:srgbClr val="000000"/>
                                  </a:solidFill>
                                  <a:round/>
                                </a:ln>
                                <a:effectLst/>
                              </wps:spPr>
                              <wps:bodyPr/>
                            </wps:wsp>
                            <wps:wsp>
                              <wps:cNvPr id="639" name="__TH_L74"/>
                              <wps:cNvCnPr/>
                              <wps:spPr bwMode="auto">
                                <a:xfrm>
                                  <a:off x="1598" y="2676"/>
                                  <a:ext cx="1898" cy="1265"/>
                                </a:xfrm>
                                <a:prstGeom prst="line">
                                  <a:avLst/>
                                </a:prstGeom>
                                <a:noFill/>
                                <a:ln w="6350">
                                  <a:solidFill>
                                    <a:srgbClr val="000000"/>
                                  </a:solidFill>
                                  <a:round/>
                                </a:ln>
                                <a:effectLst/>
                              </wps:spPr>
                              <wps:bodyPr/>
                            </wps:wsp>
                            <wps:wsp>
                              <wps:cNvPr id="640"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641"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642"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643"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644"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645"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pt;margin-top:1pt;height:65.7pt;width:165.8pt;z-index:251698176;mso-width-relative:page;mso-height-relative:page;" coordorigin="1598,2676" coordsize="1898,1265" o:gfxdata="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A+4+NPYAAAACAEA&#10;AA8AAAAAAAAAAQAgAAAAIgAAAGRycy9kb3ducmV2LnhtbFBLAQIUABQAAAAIAIdO4kAxTIllcAMA&#10;AF0TAAAOAAAAAAAAAAEAIAAAACcBAABkcnMvZTJvRG9jLnhtbFBLBQYAAAAABgAGAFkBAAAJBwAA&#10;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8rVsIAAADcAAAADwAAAGRycy9kb3ducmV2LnhtbERPy4rCMBTdC/5DuMLsNPWBSMcooyIM&#10;uBha3czu0lzbOs1NSaJWv36yEFweznu57kwjbuR8bVnBeJSAIC6srrlUcDruhwsQPiBrbCyTggd5&#10;WK/6vSWm2t45o1seShFD2KeooAqhTaX0RUUG/ci2xJE7W2cwROhKqR3eY7hp5CRJ5tJgzbGhwpa2&#10;FRV/+dUoWBxbv3tsf/f2x12e2WGW0Qw3Sn0Muq9PEIG68Ba/3N9awXwa18Y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8rVsIAAADcAAAADwAAAAAAAAAAAAAA&#10;AAChAgAAZHJzL2Rvd25yZXYueG1sUEsFBgAAAAAEAAQA+QAAAJADAAAAAA==&#10;">
                        <v:path arrowok="t"/>
                        <v:fill focussize="0,0"/>
                        <v:stroke weight="0.5pt"/>
                        <v:imagedata o:title=""/>
                        <o:lock v:ext="edit"/>
                      </v:line>
                      <v:line id="__TH_L74" o:spid="_x0000_s1026" o:spt="20" style="position:absolute;left:1598;top:2676;height:1265;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OzcYAAADcAAAADwAAAGRycy9kb3ducmV2LnhtbESPT2vCQBTE7wW/w/KE3upGK2JTV/EP&#10;gtBDSfTS2yP7mkSzb8PuqtFP3y0IHoeZ+Q0zW3SmERdyvrasYDhIQBAXVtdcKjjst29TED4ga2ws&#10;k4IbeVjMey8zTLW9ckaXPJQiQtinqKAKoU2l9EVFBv3AtsTR+7XOYIjSlVI7vEa4aeQoSSbSYM1x&#10;ocKW1hUVp/xsFEz3rd/c1j9b++2O9+xrnNEYV0q99rvlJ4hAXXiGH+2dVjB5/4D/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jjs3GAAAA3AAAAA8AAAAAAAAA&#10;AAAAAAAAoQIAAGRycy9kb3ducmV2LnhtbFBLBQYAAAAABAAEAPkAAACUAwAAAAA=&#10;">
                        <v:path arrowok="t"/>
                        <v:fill focussize="0,0"/>
                        <v:stroke weight="0.5pt"/>
                        <v:imagedata o:title=""/>
                        <o:lock v:ext="edit"/>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jScUA&#10;AADcAAAADwAAAGRycy9kb3ducmV2LnhtbESPQWvCQBSE70L/w/IKvelGk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SNJ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0sUA&#10;AADcAAAADwAAAGRycy9kb3ducmV2LnhtbESPQWvCQBSE7wX/w/IK3uqmR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YbS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26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不正常使用油烟净化设施，超标排放油烟的（判定）</w:t>
            </w:r>
          </w:p>
        </w:tc>
        <w:tc>
          <w:tcPr>
            <w:tcW w:w="2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未安装油烟净化设施或未采取油烟净化措施，超标排放油烟的（判定）</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c>
          <w:tcPr>
            <w:tcW w:w="29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jc w:val="center"/>
              <w:rPr>
                <w:rFonts w:ascii="黑体" w:eastAsia="黑体"/>
                <w:sz w:val="28"/>
                <w:szCs w:val="28"/>
              </w:rPr>
            </w:pPr>
            <w:r>
              <w:rPr>
                <w:rFonts w:hint="eastAsia" w:ascii="黑体" w:eastAsia="黑体" w:cs="宋体"/>
                <w:sz w:val="28"/>
                <w:szCs w:val="28"/>
              </w:rPr>
              <w:t>不正常使用油烟净化设施，超标倍数</w:t>
            </w:r>
            <w:r>
              <w:rPr>
                <w:rFonts w:hint="eastAsia" w:ascii="黑体" w:hAnsi="仿宋_GB2312" w:eastAsia="黑体" w:cs="宋体"/>
                <w:sz w:val="28"/>
                <w:szCs w:val="28"/>
              </w:rPr>
              <w:t>＞3倍（实际监测）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小型（1≤基准灶头数</w:t>
            </w:r>
            <w:r>
              <w:rPr>
                <w:rFonts w:hint="eastAsia" w:ascii="宋体" w:hAnsi="宋体" w:cs="宋体"/>
                <w:sz w:val="28"/>
                <w:szCs w:val="28"/>
              </w:rPr>
              <w:t>﹤</w:t>
            </w:r>
            <w:r>
              <w:rPr>
                <w:rFonts w:hint="eastAsia" w:ascii="仿宋_GB2312" w:eastAsia="仿宋_GB2312"/>
                <w:sz w:val="28"/>
                <w:szCs w:val="28"/>
              </w:rPr>
              <w:t>3）</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0.7-1.4</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0.8-1.6</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0.6-1</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0.5-1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0.6-1.2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0.5-0.8</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50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中型（3≤基准灶头数</w:t>
            </w:r>
            <w:r>
              <w:rPr>
                <w:rFonts w:hint="eastAsia" w:ascii="宋体" w:hAnsi="宋体" w:cs="宋体"/>
                <w:sz w:val="28"/>
                <w:szCs w:val="28"/>
              </w:rPr>
              <w:t>﹤</w:t>
            </w:r>
            <w:r>
              <w:rPr>
                <w:rFonts w:hint="eastAsia" w:ascii="仿宋_GB2312" w:eastAsia="仿宋_GB2312"/>
                <w:sz w:val="28"/>
                <w:szCs w:val="28"/>
              </w:rPr>
              <w:t>6）</w:t>
            </w:r>
          </w:p>
        </w:tc>
        <w:tc>
          <w:tcPr>
            <w:tcW w:w="189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1.4-2.1</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1.6-3.2</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1-1.5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0.8-1.2</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479"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大型（基准灶头数≥6）</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rPr>
            </w:pPr>
            <w:r>
              <w:rPr>
                <w:rFonts w:hint="eastAsia" w:ascii="仿宋_GB2312" w:eastAsia="仿宋_GB2312"/>
                <w:sz w:val="28"/>
                <w:szCs w:val="28"/>
              </w:rPr>
              <w:t>企业法人</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2.1-5</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3.2-5</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eastAsia="仿宋_GB2312"/>
                <w:sz w:val="28"/>
                <w:szCs w:val="28"/>
              </w:rPr>
            </w:pPr>
            <w:r>
              <w:rPr>
                <w:rFonts w:hint="eastAsia" w:ascii="仿宋_GB2312" w:eastAsia="仿宋_GB2312"/>
                <w:sz w:val="28"/>
                <w:szCs w:val="28"/>
              </w:rPr>
              <w:t>个体工商户、内部员工食堂</w:t>
            </w:r>
          </w:p>
        </w:tc>
        <w:tc>
          <w:tcPr>
            <w:tcW w:w="266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1.5-3</w:t>
            </w:r>
          </w:p>
        </w:tc>
        <w:tc>
          <w:tcPr>
            <w:tcW w:w="25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2.4-4</w:t>
            </w:r>
          </w:p>
        </w:tc>
        <w:tc>
          <w:tcPr>
            <w:tcW w:w="25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1.2-2.4</w:t>
            </w:r>
          </w:p>
        </w:tc>
        <w:tc>
          <w:tcPr>
            <w:tcW w:w="291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8"/>
                <w:szCs w:val="28"/>
              </w:rPr>
            </w:pPr>
            <w:r>
              <w:rPr>
                <w:rFonts w:hint="eastAsia" w:ascii="仿宋_GB2312" w:eastAsia="仿宋_GB2312"/>
                <w:sz w:val="28"/>
                <w:szCs w:val="28"/>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_GB2312" w:eastAsia="仿宋_GB2312" w:cs="宋体"/>
                <w:sz w:val="28"/>
                <w:szCs w:val="28"/>
              </w:rPr>
            </w:pPr>
            <w:r>
              <w:rPr>
                <w:rFonts w:hint="eastAsia" w:ascii="仿宋_GB2312" w:eastAsia="仿宋_GB2312" w:cs="宋体"/>
                <w:sz w:val="28"/>
                <w:szCs w:val="28"/>
              </w:rPr>
              <w:t>备  注</w:t>
            </w:r>
          </w:p>
        </w:tc>
        <w:tc>
          <w:tcPr>
            <w:tcW w:w="1259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仿宋_GB2312" w:eastAsia="仿宋_GB2312" w:cs="宋体"/>
                <w:sz w:val="24"/>
              </w:rPr>
            </w:pPr>
            <w:r>
              <w:rPr>
                <w:rFonts w:hint="eastAsia" w:ascii="仿宋_GB2312" w:eastAsia="仿宋_GB2312" w:cs="宋体"/>
                <w:sz w:val="24"/>
              </w:rPr>
              <w:t>1.依据《北京市大气污染防治条例》第一百零八条，未安装油烟净化设施、不正常使用油烟净化设施或者未采取其他油烟净化措施，超标排放油烟的，责令限期改正，处五千元以上五万元以下罚款，拒不改正的，责令停业整治。</w:t>
            </w:r>
          </w:p>
          <w:p>
            <w:pPr>
              <w:adjustRightInd w:val="0"/>
              <w:snapToGrid w:val="0"/>
              <w:spacing w:line="276" w:lineRule="auto"/>
              <w:rPr>
                <w:rFonts w:hint="eastAsia" w:ascii="仿宋_GB2312" w:eastAsia="仿宋_GB2312" w:cs="宋体"/>
                <w:sz w:val="24"/>
              </w:rPr>
            </w:pPr>
            <w:r>
              <w:rPr>
                <w:rFonts w:hint="eastAsia" w:ascii="仿宋_GB2312" w:eastAsia="仿宋_GB2312" w:cs="宋体"/>
                <w:sz w:val="24"/>
              </w:rPr>
              <w:t>2.油烟超标情况可以通过实际监测确定，也可依据《餐饮业大气污染物排放标准》（DB11/ 1488)4.2.3判定。</w:t>
            </w:r>
          </w:p>
          <w:p>
            <w:pPr>
              <w:adjustRightInd w:val="0"/>
              <w:snapToGrid w:val="0"/>
              <w:spacing w:line="276" w:lineRule="auto"/>
              <w:rPr>
                <w:rFonts w:hint="eastAsia" w:ascii="仿宋_GB2312" w:eastAsia="仿宋_GB2312" w:cs="宋体"/>
                <w:sz w:val="24"/>
              </w:rPr>
            </w:pPr>
            <w:r>
              <w:rPr>
                <w:rFonts w:hint="eastAsia" w:ascii="仿宋_GB2312" w:eastAsia="仿宋_GB2312" w:cs="宋体"/>
                <w:sz w:val="24"/>
              </w:rPr>
              <w:t>3.用于处罚裁量的基准灶头数，按该套不正常运行的油烟净化设施设对应的日常使用灶头数量计算。</w:t>
            </w:r>
          </w:p>
          <w:p>
            <w:pPr>
              <w:adjustRightInd w:val="0"/>
              <w:snapToGrid w:val="0"/>
              <w:spacing w:line="276" w:lineRule="auto"/>
              <w:rPr>
                <w:rFonts w:ascii="仿宋_GB2312" w:eastAsia="仿宋_GB2312" w:cs="宋体"/>
                <w:sz w:val="28"/>
                <w:szCs w:val="28"/>
              </w:rPr>
            </w:pPr>
            <w:r>
              <w:rPr>
                <w:rFonts w:hint="eastAsia" w:ascii="仿宋_GB2312" w:eastAsia="仿宋_GB2312" w:cs="宋体"/>
                <w:sz w:val="24"/>
              </w:rPr>
              <w:t>4.基准灶头数按《餐饮业大气污染物排放标准》（DB11/ 1488)附录A.1折算。</w:t>
            </w:r>
          </w:p>
        </w:tc>
      </w:tr>
    </w:tbl>
    <w:p>
      <w:pPr>
        <w:tabs>
          <w:tab w:val="left" w:pos="2470"/>
        </w:tabs>
        <w:adjustRightInd w:val="0"/>
        <w:snapToGrid w:val="0"/>
        <w:spacing w:line="420" w:lineRule="exact"/>
        <w:jc w:val="center"/>
        <w:rPr>
          <w:rFonts w:hint="eastAsia" w:ascii="黑体" w:hAnsi="黑体" w:eastAsia="黑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（十一）</w:t>
      </w:r>
      <w:r>
        <w:rPr>
          <w:rFonts w:hint="eastAsia" w:ascii="黑体" w:hAnsi="黑体" w:eastAsia="黑体"/>
          <w:sz w:val="36"/>
          <w:szCs w:val="36"/>
        </w:rPr>
        <w:t>检测机构违反机动车排放检测管理规定</w:t>
      </w:r>
    </w:p>
    <w:p>
      <w:pPr>
        <w:tabs>
          <w:tab w:val="left" w:pos="2470"/>
        </w:tabs>
        <w:wordWrap w:val="0"/>
        <w:adjustRightInd w:val="0"/>
        <w:snapToGrid w:val="0"/>
        <w:spacing w:line="420" w:lineRule="exact"/>
        <w:ind w:right="450"/>
        <w:jc w:val="right"/>
        <w:rPr>
          <w:rFonts w:hint="eastAsia" w:ascii="黑体" w:hAnsi="黑体" w:eastAsia="黑体" w:cs="宋体"/>
          <w:sz w:val="36"/>
          <w:szCs w:val="36"/>
        </w:rPr>
      </w:pPr>
      <w:r>
        <w:rPr>
          <w:rFonts w:hint="eastAsia" w:ascii="黑体" w:hAnsi="黑体" w:eastAsia="黑体"/>
          <w:sz w:val="30"/>
          <w:szCs w:val="30"/>
        </w:rPr>
        <w:t>单位：万元</w:t>
      </w:r>
    </w:p>
    <w:tbl>
      <w:tblPr>
        <w:tblStyle w:val="6"/>
        <w:tblW w:w="13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698"/>
        <w:gridCol w:w="37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mc:AlternateContent>
                <mc:Choice Requires="wpg">
                  <w:drawing>
                    <wp:anchor distT="0" distB="0" distL="114300" distR="114300" simplePos="0" relativeHeight="251683840" behindDoc="0" locked="0" layoutInCell="1" allowOverlap="1">
                      <wp:simplePos x="0" y="0"/>
                      <wp:positionH relativeFrom="column">
                        <wp:posOffset>-21590</wp:posOffset>
                      </wp:positionH>
                      <wp:positionV relativeFrom="paragraph">
                        <wp:posOffset>8890</wp:posOffset>
                      </wp:positionV>
                      <wp:extent cx="1475105" cy="761365"/>
                      <wp:effectExtent l="1905" t="4445" r="8890" b="15240"/>
                      <wp:wrapNone/>
                      <wp:docPr id="628" name="组合 628"/>
                      <wp:cNvGraphicFramePr/>
                      <a:graphic xmlns:a="http://schemas.openxmlformats.org/drawingml/2006/main">
                        <a:graphicData uri="http://schemas.microsoft.com/office/word/2010/wordprocessingGroup">
                          <wpg:wgp>
                            <wpg:cNvGrpSpPr/>
                            <wpg:grpSpPr>
                              <a:xfrm>
                                <a:off x="0" y="0"/>
                                <a:ext cx="1475105" cy="761365"/>
                                <a:chOff x="1598" y="2676"/>
                                <a:chExt cx="3158" cy="1250"/>
                              </a:xfrm>
                              <a:effectLst/>
                            </wpg:grpSpPr>
                            <wps:wsp>
                              <wps:cNvPr id="629" name="__TH_L29"/>
                              <wps:cNvCnPr/>
                              <wps:spPr bwMode="auto">
                                <a:xfrm>
                                  <a:off x="1598" y="2676"/>
                                  <a:ext cx="3158" cy="625"/>
                                </a:xfrm>
                                <a:prstGeom prst="line">
                                  <a:avLst/>
                                </a:prstGeom>
                                <a:noFill/>
                                <a:ln w="6350">
                                  <a:solidFill>
                                    <a:srgbClr val="000000"/>
                                  </a:solidFill>
                                  <a:round/>
                                </a:ln>
                                <a:effectLst/>
                              </wps:spPr>
                              <wps:bodyPr/>
                            </wps:wsp>
                            <wps:wsp>
                              <wps:cNvPr id="630" name="__TH_L30"/>
                              <wps:cNvCnPr/>
                              <wps:spPr bwMode="auto">
                                <a:xfrm>
                                  <a:off x="1598" y="2676"/>
                                  <a:ext cx="3158" cy="1250"/>
                                </a:xfrm>
                                <a:prstGeom prst="line">
                                  <a:avLst/>
                                </a:prstGeom>
                                <a:noFill/>
                                <a:ln w="6350">
                                  <a:solidFill>
                                    <a:srgbClr val="000000"/>
                                  </a:solidFill>
                                  <a:round/>
                                </a:ln>
                                <a:effectLst/>
                              </wps:spPr>
                              <wps:bodyPr/>
                            </wps:wsp>
                            <wps:wsp>
                              <wps:cNvPr id="631" name="文本框 806"/>
                              <wps:cNvSpPr txBox="1">
                                <a:spLocks noChangeArrowheads="1"/>
                              </wps:cNvSpPr>
                              <wps:spPr bwMode="auto">
                                <a:xfrm>
                                  <a:off x="3120" y="2695"/>
                                  <a:ext cx="253" cy="263"/>
                                </a:xfrm>
                                <a:prstGeom prst="rect">
                                  <a:avLst/>
                                </a:prstGeom>
                                <a:noFill/>
                                <a:ln>
                                  <a:noFill/>
                                </a:ln>
                                <a:effectLst/>
                              </wps:spPr>
                              <wps:linkedTxbx id="121" seq="1"/>
                              <wps:bodyPr rot="0" vert="horz" wrap="square" lIns="0" tIns="0" rIns="0" bIns="0" anchor="t" anchorCtr="0" upright="1">
                                <a:noAutofit/>
                              </wps:bodyPr>
                            </wps:wsp>
                            <wps:wsp>
                              <wps:cNvPr id="632" name="文本框 807"/>
                              <wps:cNvSpPr txBox="1">
                                <a:spLocks noChangeArrowheads="1"/>
                              </wps:cNvSpPr>
                              <wps:spPr bwMode="auto">
                                <a:xfrm>
                                  <a:off x="4042" y="2787"/>
                                  <a:ext cx="253" cy="262"/>
                                </a:xfrm>
                                <a:prstGeom prst="rect">
                                  <a:avLst/>
                                </a:prstGeom>
                                <a:noFill/>
                                <a:ln>
                                  <a:noFill/>
                                </a:ln>
                                <a:effectLst/>
                              </wps:spPr>
                              <wps:linkedTxbx id="122" seq="1"/>
                              <wps:bodyPr rot="0" vert="horz" wrap="square" lIns="0" tIns="0" rIns="0" bIns="0" anchor="t" anchorCtr="0" upright="1">
                                <a:noAutofit/>
                              </wps:bodyPr>
                            </wps:wsp>
                            <wps:wsp>
                              <wps:cNvPr id="633" name="文本框 808"/>
                              <wps:cNvSpPr txBox="1">
                                <a:spLocks noChangeArrowheads="1"/>
                              </wps:cNvSpPr>
                              <wps:spPr bwMode="auto">
                                <a:xfrm>
                                  <a:off x="3190" y="3047"/>
                                  <a:ext cx="252" cy="262"/>
                                </a:xfrm>
                                <a:prstGeom prst="rect">
                                  <a:avLst/>
                                </a:prstGeom>
                                <a:noFill/>
                                <a:ln>
                                  <a:noFill/>
                                </a:ln>
                                <a:effectLst/>
                              </wps:spPr>
                              <wps:linkedTxbx id="123" seq="1"/>
                              <wps:bodyPr rot="0" vert="horz" wrap="square" lIns="0" tIns="0" rIns="0" bIns="0" anchor="t" anchorCtr="0" upright="1">
                                <a:noAutofit/>
                              </wps:bodyPr>
                            </wps:wsp>
                            <wps:wsp>
                              <wps:cNvPr id="634" name="文本框 809"/>
                              <wps:cNvSpPr txBox="1">
                                <a:spLocks noChangeArrowheads="1"/>
                              </wps:cNvSpPr>
                              <wps:spPr bwMode="auto">
                                <a:xfrm>
                                  <a:off x="4097" y="3316"/>
                                  <a:ext cx="253" cy="263"/>
                                </a:xfrm>
                                <a:prstGeom prst="rect">
                                  <a:avLst/>
                                </a:prstGeom>
                                <a:noFill/>
                                <a:ln>
                                  <a:noFill/>
                                </a:ln>
                                <a:effectLst/>
                              </wps:spPr>
                              <wps:linkedTxbx id="124" seq="1"/>
                              <wps:bodyPr rot="0" vert="horz" wrap="square" lIns="0" tIns="0" rIns="0" bIns="0" anchor="t" anchorCtr="0" upright="1">
                                <a:noAutofit/>
                              </wps:bodyPr>
                            </wps:wsp>
                            <wps:wsp>
                              <wps:cNvPr id="635" name="文本框 810"/>
                              <wps:cNvSpPr txBox="1">
                                <a:spLocks noChangeArrowheads="1"/>
                              </wps:cNvSpPr>
                              <wps:spPr bwMode="auto">
                                <a:xfrm>
                                  <a:off x="2234" y="3315"/>
                                  <a:ext cx="252" cy="263"/>
                                </a:xfrm>
                                <a:prstGeom prst="rect">
                                  <a:avLst/>
                                </a:prstGeom>
                                <a:noFill/>
                                <a:ln>
                                  <a:noFill/>
                                </a:ln>
                                <a:effectLst/>
                              </wps:spPr>
                              <wps:linkedTxbx id="125" seq="1"/>
                              <wps:bodyPr rot="0" vert="horz" wrap="square" lIns="0" tIns="0" rIns="0" bIns="0" anchor="t" anchorCtr="0" upright="1">
                                <a:noAutofit/>
                              </wps:bodyPr>
                            </wps:wsp>
                            <wps:wsp>
                              <wps:cNvPr id="636" name="文本框 811"/>
                              <wps:cNvSpPr txBox="1">
                                <a:spLocks noChangeArrowheads="1"/>
                              </wps:cNvSpPr>
                              <wps:spPr bwMode="auto">
                                <a:xfrm>
                                  <a:off x="3495" y="3565"/>
                                  <a:ext cx="252" cy="262"/>
                                </a:xfrm>
                                <a:prstGeom prst="rect">
                                  <a:avLst/>
                                </a:prstGeom>
                                <a:noFill/>
                                <a:ln>
                                  <a:noFill/>
                                </a:ln>
                                <a:effectLst/>
                              </wps:spPr>
                              <wps:linkedTxbx id="126" seq="1"/>
                              <wps:bodyPr rot="0" vert="horz" wrap="square" lIns="0" tIns="0" rIns="0" bIns="0" anchor="t" anchorCtr="0" upright="1">
                                <a:noAutofit/>
                              </wps:bodyPr>
                            </wps:wsp>
                          </wpg:wgp>
                        </a:graphicData>
                      </a:graphic>
                    </wp:anchor>
                  </w:drawing>
                </mc:Choice>
                <mc:Fallback>
                  <w:pict>
                    <v:group id="_x0000_s1026" o:spid="_x0000_s1026" o:spt="203" style="position:absolute;left:0pt;margin-left:-1.7pt;margin-top:0.7pt;height:59.95pt;width:116.15pt;z-index:251683840;mso-width-relative:page;mso-height-relative:page;" coordorigin="1598,2676" coordsize="3158,1250" o:gfxdata="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O4RvaPYAAAACAEAAA8AAAAAAAAAAQAg&#10;AAAAIgAAAGRycy9kb3ducmV2LnhtbFBLAQIUABQAAAAIAIdO4kDWjXwZnQMAAC0TAAAOAAAAAAAA&#10;AAEAIAAAACcBAABkcnMvZTJvRG9jLnhtbFBLBQYAAAAABgAGAFkBAAA2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YEMYAAADcAAAADwAAAGRycy9kb3ducmV2LnhtbESPQWsCMRSE7wX/Q3hCb92sIqKrUapF&#10;KPRQ1vXi7bF53Wy7eVmSVNf++qZQ8DjMzDfMejvYTlzIh9axgkmWgyCunW65UXCqDk8LECEia+wc&#10;k4IbBdhuRg9rLLS7ckmXY2xEgnAoUIGJsS+kDLUhiyFzPXHyPpy3GJP0jdQerwluOznN87m02HJa&#10;MNjT3lD9dfy2ChZVH15u+/PBvfvPn/JtVtIMd0o9jofnFYhIQ7yH/9uvWsF8uoS/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6GBDGAAAA3AAAAA8AAAAAAAAA&#10;AAAAAAAAoQIAAGRycy9kb3ducmV2LnhtbFBLBQYAAAAABAAEAPkAAACU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nUMIAAADcAAAADwAAAGRycy9kb3ducmV2LnhtbERPy4rCMBTdC/5DuMLsNPWBSMcooyIM&#10;uBha3czu0lzbOs1NSaJWv36yEFweznu57kwjbuR8bVnBeJSAIC6srrlUcDruhwsQPiBrbCyTggd5&#10;WK/6vSWm2t45o1seShFD2KeooAqhTaX0RUUG/ci2xJE7W2cwROhKqR3eY7hp5CRJ5tJgzbGhwpa2&#10;FRV/+dUoWBxbv3tsf/f2x12e2WGW0Qw3Sn0Muq9PEIG68Ba/3N9awXw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knUMIAAADcAAAADwAAAAAAAAAAAAAA&#10;AAChAgAAZHJzL2Rvd25yZXYueG1sUEsFBgAAAAAEAAQA+QAAAJA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v:path/>
                        <v:fill on="f" focussize="0,0"/>
                        <v:stroke on="f"/>
                        <v:imagedata o:title=""/>
                        <o:lock v:ext="edit"/>
                        <v:textbox inset="0mm,0mm,0mm,0mm">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v:path/>
                        <v:fill on="f" focussize="0,0"/>
                        <v:stroke on="f"/>
                        <v:imagedata o:title=""/>
                        <o:lock v:ext="edit"/>
                        <v:textbox inset="0mm,0mm,0mm,0mm">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v:path/>
                        <v:fill on="f" focussize="0,0"/>
                        <v:stroke on="f"/>
                        <v:imagedata o:title=""/>
                        <o:lock v:ext="edit"/>
                        <v:textbox inset="0mm,0mm,0mm,0mm">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v:path/>
                        <v:fill on="f" focussize="0,0"/>
                        <v:stroke on="f"/>
                        <v:imagedata o:title=""/>
                        <o:lock v:ext="edit"/>
                        <v:textbox inset="0mm,0mm,0mm,0mm">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v:path/>
                        <v:fill on="f" focussize="0,0"/>
                        <v:stroke on="f"/>
                        <v:imagedata o:title=""/>
                        <o:lock v:ext="edit"/>
                        <v:textbox inset="0mm,0mm,0mm,0mm">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v:path/>
                        <v:fill on="f" focussize="0,0"/>
                        <v:stroke on="f"/>
                        <v:imagedata o:title=""/>
                        <o:lock v:ext="edit"/>
                        <v:textbox inset="0mm,0mm,0mm,0mm">
                          <w:txbxContent/>
                        </v:textbox>
                      </v:shape>
                    </v:group>
                  </w:pict>
                </mc:Fallback>
              </mc:AlternateContent>
            </w:r>
          </w:p>
        </w:tc>
        <w:tc>
          <w:tcPr>
            <w:tcW w:w="2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10-20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20-30</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8"/>
                <w:szCs w:val="28"/>
              </w:rPr>
            </w:pPr>
            <w:r>
              <w:rPr>
                <w:rFonts w:hint="eastAsia" w:ascii="黑体" w:hAnsi="宋体" w:eastAsia="黑体"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仿宋_GB2312" w:hAnsi="宋体" w:eastAsia="仿宋_GB2312" w:cs="宋体"/>
                <w:kern w:val="0"/>
                <w:sz w:val="28"/>
                <w:szCs w:val="28"/>
              </w:rPr>
            </w:pPr>
            <w:r>
              <w:rPr>
                <w:rFonts w:hint="eastAsia" w:ascii="仿宋_GB2312" w:eastAsia="仿宋_GB2312" w:cs="宋体"/>
                <w:kern w:val="0"/>
                <w:sz w:val="28"/>
                <w:szCs w:val="28"/>
              </w:rPr>
              <w:t>伪造机动车、非道路移动机械排放检验结果或者出具虚假排放检验报告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新车登记时，检验机构未逐项核对机动车污染控制装置或录入机动车排放检验信息错误，使不符合排放标准的机动车在京上牌</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cs="宋体"/>
                <w:kern w:val="0"/>
                <w:sz w:val="28"/>
                <w:szCs w:val="28"/>
              </w:rPr>
              <w:t>在空气重污染橙色及以上级别预警期间有处罚10-20万元情节；</w:t>
            </w:r>
          </w:p>
          <w:p>
            <w:pPr>
              <w:adjustRightInd w:val="0"/>
              <w:snapToGrid w:val="0"/>
              <w:spacing w:line="360" w:lineRule="exact"/>
              <w:rPr>
                <w:rFonts w:hint="eastAsia" w:ascii="仿宋_GB2312" w:eastAsia="仿宋_GB2312"/>
                <w:sz w:val="28"/>
                <w:szCs w:val="28"/>
              </w:rPr>
            </w:pPr>
            <w:r>
              <w:rPr>
                <w:rFonts w:hint="eastAsia" w:ascii="仿宋_GB2312" w:eastAsia="仿宋_GB2312"/>
                <w:sz w:val="28"/>
                <w:szCs w:val="28"/>
              </w:rPr>
              <w:t>2.擅自修改与检测结果相关的机动车参数或人为干扰取样管路和检测设备</w:t>
            </w:r>
            <w:r>
              <w:rPr>
                <w:rFonts w:hint="eastAsia" w:ascii="仿宋_GB2312" w:hAnsi="宋体" w:eastAsia="仿宋_GB2312" w:cs="宋体"/>
                <w:kern w:val="0"/>
                <w:sz w:val="28"/>
                <w:szCs w:val="28"/>
              </w:rPr>
              <w:t>；</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3.擅自减少机动车环保检验项目或降低检验标准</w:t>
            </w:r>
          </w:p>
        </w:tc>
        <w:tc>
          <w:tcPr>
            <w:tcW w:w="5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1.</w:t>
            </w:r>
            <w:r>
              <w:rPr>
                <w:rFonts w:hint="eastAsia" w:ascii="仿宋_GB2312" w:hAnsi="宋体" w:eastAsia="仿宋_GB2312" w:cs="宋体"/>
                <w:kern w:val="0"/>
                <w:sz w:val="28"/>
                <w:szCs w:val="28"/>
              </w:rPr>
              <w:t>在空气重污染橙色及以上级别预警期间有处罚20-30万元情节；</w:t>
            </w:r>
          </w:p>
          <w:p>
            <w:pPr>
              <w:adjustRightInd w:val="0"/>
              <w:snapToGrid w:val="0"/>
              <w:spacing w:line="28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2.有替车检测行为；</w:t>
            </w:r>
          </w:p>
          <w:p>
            <w:pPr>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3.使用硬件、软件等手段伪造、篡改机动车检测过程数据或检测结果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与生态环境部门联网，实时上传排放检验数据、视频等相关信息，保证联网设备正常</w:t>
            </w:r>
          </w:p>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运行</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1.检测视频不连续，缺失视频内容超过完整视频10%；</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2.检验设备标定后，未及时上传标定结果或者上传结果与实际情况不符</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1.与生态环境部门联网，但未实时上传图片、排放检验数据、视频录像；</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2.外观区、设备间、操作间的视频监控设备未与生态环境部门联网</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检验设备未与生态环境部门联网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严格按照机动车排放检验标准和规范进行检验</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5-6</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6-8</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eastAsia="黑体"/>
                <w:kern w:val="0"/>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1.手动档的汽油车未按规定测量车辆转速；</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2.检测独立双排气管车辆时未使用Y型取样探头；</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3.取样探头插入深度不符合要求；</w:t>
            </w:r>
          </w:p>
          <w:p>
            <w:pPr>
              <w:adjustRightInd w:val="0"/>
              <w:snapToGrid w:val="0"/>
              <w:spacing w:line="280" w:lineRule="exact"/>
              <w:rPr>
                <w:rFonts w:hint="eastAsia" w:ascii="仿宋_GB2312" w:eastAsia="仿宋_GB2312"/>
                <w:sz w:val="28"/>
                <w:szCs w:val="28"/>
              </w:rPr>
            </w:pPr>
            <w:r>
              <w:rPr>
                <w:rFonts w:hint="eastAsia" w:ascii="仿宋_GB2312" w:eastAsia="仿宋_GB2312"/>
                <w:sz w:val="28"/>
                <w:szCs w:val="28"/>
              </w:rPr>
              <w:t>4．检测过程中取样探头非人为因素脱落，未中止检测；</w:t>
            </w:r>
          </w:p>
          <w:p>
            <w:pPr>
              <w:adjustRightInd w:val="0"/>
              <w:snapToGrid w:val="0"/>
              <w:spacing w:line="280" w:lineRule="exact"/>
              <w:rPr>
                <w:rFonts w:ascii="仿宋_GB2312" w:hAnsi="宋体" w:eastAsia="仿宋_GB2312" w:cs="宋体"/>
                <w:kern w:val="0"/>
                <w:sz w:val="28"/>
                <w:szCs w:val="28"/>
              </w:rPr>
            </w:pPr>
            <w:r>
              <w:rPr>
                <w:rFonts w:hint="eastAsia" w:ascii="仿宋_GB2312" w:eastAsia="仿宋_GB2312"/>
                <w:sz w:val="28"/>
                <w:szCs w:val="28"/>
              </w:rPr>
              <w:t>5.检验前未查验车辆有无环保违规记录</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1.有处罚5-6万元情节,整改期限过后，未能有效纠正，一年之内又发现相同违法行为；</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2.在空气重污染橙色及以上级别预警期间有处罚5-6万元情节；</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3.汽油车辆在双怠速检测过程中，车辆转速无法区分高怠速和怠速状态；</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4.自由加速法检测的柴油车辆，转速明显低于额定转速；</w:t>
            </w:r>
          </w:p>
          <w:p>
            <w:pPr>
              <w:widowControl/>
              <w:adjustRightInd w:val="0"/>
              <w:snapToGrid w:val="0"/>
              <w:spacing w:line="34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5.检测设备及其配套程序不满足标准要求，未停止使用；</w:t>
            </w:r>
          </w:p>
          <w:p>
            <w:pPr>
              <w:widowControl/>
              <w:adjustRightInd w:val="0"/>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6.未按规范定期对检测设备进行标定</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1.有处罚6-8万元情节,整改期限过后，未能有效纠正，一年之内又发现相同违法行为；</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2.在空气重污染橙色及以上级别预警期间有处罚6-8万元情节；</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3.检测设备分析仪未按要求进行封闭，或者分析仪连接与检测无关的设备；</w:t>
            </w:r>
          </w:p>
          <w:p>
            <w:pPr>
              <w:widowControl/>
              <w:adjustRightInd w:val="0"/>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4.监控设施未正常开启,擅自开展检测，或检测过程中人为调整、遮挡视频监控摄像头位置干扰监控；</w:t>
            </w:r>
          </w:p>
          <w:p>
            <w:pPr>
              <w:widowControl/>
              <w:adjustRightInd w:val="0"/>
              <w:snapToGrid w:val="0"/>
              <w:spacing w:line="360" w:lineRule="exact"/>
              <w:rPr>
                <w:rFonts w:hint="eastAsia" w:ascii="仿宋_GB2312" w:hAnsi="宋体" w:eastAsia="仿宋_GB2312" w:cs="宋体"/>
                <w:spacing w:val="-4"/>
                <w:kern w:val="0"/>
                <w:sz w:val="28"/>
                <w:szCs w:val="28"/>
              </w:rPr>
            </w:pPr>
            <w:r>
              <w:rPr>
                <w:rFonts w:hint="eastAsia" w:ascii="仿宋_GB2312" w:hAnsi="宋体" w:eastAsia="仿宋_GB2312" w:cs="宋体"/>
                <w:spacing w:val="-4"/>
                <w:kern w:val="0"/>
                <w:sz w:val="28"/>
                <w:szCs w:val="28"/>
              </w:rPr>
              <w:t>5.首次检验结果不合格的车辆经维修后，复检时未采用首次环保检验的检测方法进行检测；</w:t>
            </w:r>
          </w:p>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spacing w:val="-4"/>
                <w:kern w:val="0"/>
                <w:sz w:val="28"/>
                <w:szCs w:val="28"/>
              </w:rPr>
              <w:t xml:space="preserve">6.柴油车在检测过程中有明显可见烟度或烟度值超过林格曼1级，未判定排放检验不合格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right="-105" w:rightChars="-5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如实填写检验信息，按照规定记录机动车及其所有人的相关信息，提供准确的机动车排放污染物检验报告</w:t>
            </w: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检测报告中设备信息或所有人信息有误，导致检测报告信息不准确</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检测报告中环境参数和车辆基本信息有误，会对检测结果产生影响；对已安装远程排放管理车载终端的车辆，未认真核查联网状态并记录信息，导致联网状态记录与真实情况不符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4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建立机动车排放检验档案，按照相关环保标准规定的期限对排放检验的数据信息</w:t>
            </w:r>
          </w:p>
          <w:p>
            <w:pPr>
              <w:adjustRightInd w:val="0"/>
              <w:snapToGrid w:val="0"/>
              <w:spacing w:line="2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进行保存</w:t>
            </w: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5-7</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黑体" w:hAnsi="宋体" w:eastAsia="黑体" w:cs="宋体"/>
                <w:kern w:val="0"/>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2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6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1.建立了机动车排放检验档案但档案不全；</w:t>
            </w:r>
          </w:p>
          <w:p>
            <w:pPr>
              <w:widowControl/>
              <w:adjustRightInd w:val="0"/>
              <w:snapToGrid w:val="0"/>
              <w:spacing w:line="280" w:lineRule="exact"/>
              <w:rPr>
                <w:rFonts w:ascii="黑体" w:hAnsi="宋体" w:eastAsia="黑体" w:cs="宋体"/>
                <w:kern w:val="0"/>
                <w:sz w:val="28"/>
                <w:szCs w:val="28"/>
              </w:rPr>
            </w:pPr>
            <w:r>
              <w:rPr>
                <w:rFonts w:hint="eastAsia" w:ascii="仿宋_GB2312" w:hAnsi="宋体" w:eastAsia="仿宋_GB2312" w:cs="宋体"/>
                <w:kern w:val="0"/>
                <w:sz w:val="28"/>
                <w:szCs w:val="28"/>
              </w:rPr>
              <w:t>2.未按规范要求的时间保留纸质及电子档案</w:t>
            </w:r>
          </w:p>
        </w:tc>
        <w:tc>
          <w:tcPr>
            <w:tcW w:w="88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未建立机动车排放检验档案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2419" w:type="dxa"/>
            <w:tcBorders>
              <w:top w:val="single" w:color="auto" w:sz="4" w:space="0"/>
              <w:left w:val="single" w:color="auto" w:sz="4" w:space="0"/>
              <w:bottom w:val="single" w:color="auto" w:sz="4" w:space="0"/>
              <w:right w:val="single" w:color="auto" w:sz="4" w:space="0"/>
            </w:tcBorders>
            <w:vAlign w:val="center"/>
          </w:tcPr>
          <w:p>
            <w:pPr>
              <w:widowControl/>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snapToGrid w:val="0"/>
              <w:spacing w:line="280" w:lineRule="exact"/>
              <w:rPr>
                <w:rFonts w:ascii="仿宋_GB2312" w:eastAsia="仿宋_GB2312" w:cs="宋体"/>
                <w:kern w:val="0"/>
                <w:sz w:val="24"/>
              </w:rPr>
            </w:pPr>
            <w:r>
              <w:rPr>
                <w:rFonts w:hint="eastAsia" w:ascii="仿宋_GB2312" w:eastAsia="仿宋_GB2312" w:cs="宋体"/>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pPr>
        <w:widowControl/>
        <w:adjustRightInd w:val="0"/>
        <w:snapToGrid w:val="0"/>
        <w:jc w:val="center"/>
        <w:rPr>
          <w:rFonts w:hint="eastAsia" w:ascii="黑体" w:hAnsi="黑体" w:eastAsia="黑体" w:cs="宋体"/>
          <w:sz w:val="36"/>
          <w:szCs w:val="36"/>
        </w:rPr>
      </w:pPr>
      <w:r>
        <w:rPr>
          <w:rFonts w:hint="eastAsia" w:ascii="方正小标宋简体" w:eastAsia="方正小标宋简体" w:cs="宋体"/>
          <w:sz w:val="44"/>
          <w:szCs w:val="44"/>
        </w:rPr>
        <w:br w:type="page"/>
      </w:r>
      <w:r>
        <w:rPr>
          <w:rFonts w:hint="eastAsia" w:ascii="黑体" w:hAnsi="黑体" w:eastAsia="黑体" w:cs="宋体"/>
          <w:sz w:val="36"/>
          <w:szCs w:val="36"/>
        </w:rPr>
        <w:t>（十二）违反油气回收管理规定</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单位：万元</w:t>
      </w:r>
    </w:p>
    <w:tbl>
      <w:tblPr>
        <w:tblStyle w:val="6"/>
        <w:tblW w:w="14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901"/>
        <w:gridCol w:w="2834"/>
        <w:gridCol w:w="2383"/>
        <w:gridCol w:w="18"/>
        <w:gridCol w:w="244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blHeade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rPr>
            </w:pPr>
            <w:r>
              <mc:AlternateContent>
                <mc:Choice Requires="wpg">
                  <w:drawing>
                    <wp:anchor distT="0" distB="0" distL="114300" distR="114300" simplePos="0" relativeHeight="251707392" behindDoc="0" locked="0" layoutInCell="1" allowOverlap="1">
                      <wp:simplePos x="0" y="0"/>
                      <wp:positionH relativeFrom="column">
                        <wp:posOffset>-78740</wp:posOffset>
                      </wp:positionH>
                      <wp:positionV relativeFrom="paragraph">
                        <wp:posOffset>30480</wp:posOffset>
                      </wp:positionV>
                      <wp:extent cx="1413510" cy="852170"/>
                      <wp:effectExtent l="2540" t="4445" r="12700" b="19685"/>
                      <wp:wrapNone/>
                      <wp:docPr id="619" name="组合 619"/>
                      <wp:cNvGraphicFramePr/>
                      <a:graphic xmlns:a="http://schemas.openxmlformats.org/drawingml/2006/main">
                        <a:graphicData uri="http://schemas.microsoft.com/office/word/2010/wordprocessingGroup">
                          <wpg:wgp>
                            <wpg:cNvGrpSpPr/>
                            <wpg:grpSpPr>
                              <a:xfrm>
                                <a:off x="0" y="0"/>
                                <a:ext cx="1413510" cy="852170"/>
                                <a:chOff x="1598" y="2676"/>
                                <a:chExt cx="3158" cy="1250"/>
                              </a:xfrm>
                              <a:effectLst/>
                            </wpg:grpSpPr>
                            <wps:wsp>
                              <wps:cNvPr id="620" name="__TH_L29"/>
                              <wps:cNvCnPr/>
                              <wps:spPr bwMode="auto">
                                <a:xfrm>
                                  <a:off x="1598" y="2676"/>
                                  <a:ext cx="3158" cy="625"/>
                                </a:xfrm>
                                <a:prstGeom prst="line">
                                  <a:avLst/>
                                </a:prstGeom>
                                <a:noFill/>
                                <a:ln w="6350">
                                  <a:solidFill>
                                    <a:srgbClr val="000000"/>
                                  </a:solidFill>
                                  <a:round/>
                                </a:ln>
                                <a:effectLst/>
                              </wps:spPr>
                              <wps:bodyPr/>
                            </wps:wsp>
                            <wps:wsp>
                              <wps:cNvPr id="621" name="__TH_L30"/>
                              <wps:cNvCnPr/>
                              <wps:spPr bwMode="auto">
                                <a:xfrm>
                                  <a:off x="1598" y="2676"/>
                                  <a:ext cx="3158" cy="1250"/>
                                </a:xfrm>
                                <a:prstGeom prst="line">
                                  <a:avLst/>
                                </a:prstGeom>
                                <a:noFill/>
                                <a:ln w="6350">
                                  <a:solidFill>
                                    <a:srgbClr val="000000"/>
                                  </a:solidFill>
                                  <a:round/>
                                </a:ln>
                                <a:effectLst/>
                              </wps:spPr>
                              <wps:bodyPr/>
                            </wps:wsp>
                            <wps:wsp>
                              <wps:cNvPr id="622" name="文本框 806"/>
                              <wps:cNvSpPr txBox="1">
                                <a:spLocks noChangeArrowheads="1"/>
                              </wps:cNvSpPr>
                              <wps:spPr bwMode="auto">
                                <a:xfrm>
                                  <a:off x="3120" y="2695"/>
                                  <a:ext cx="253" cy="263"/>
                                </a:xfrm>
                                <a:prstGeom prst="rect">
                                  <a:avLst/>
                                </a:prstGeom>
                                <a:noFill/>
                                <a:ln>
                                  <a:noFill/>
                                </a:ln>
                                <a:effectLst/>
                              </wps:spPr>
                              <wps:txbx id="121">
                                <w:txbxContent>
                                  <w:p>
                                    <w:pPr>
                                      <w:snapToGrid w:val="0"/>
                                      <w:rPr>
                                        <w:sz w:val="18"/>
                                        <w:szCs w:val="18"/>
                                      </w:rPr>
                                    </w:pPr>
                                    <w:r>
                                      <w:rPr>
                                        <w:rFonts w:hint="eastAsia"/>
                                        <w:sz w:val="18"/>
                                        <w:szCs w:val="18"/>
                                      </w:rPr>
                                      <w:t>金金</w:t>
                                    </w:r>
                                  </w:p>
                                </w:txbxContent>
                              </wps:txbx>
                              <wps:bodyPr rot="0" vert="horz" wrap="square" lIns="0" tIns="0" rIns="0" bIns="0" anchor="t" anchorCtr="0" upright="1">
                                <a:noAutofit/>
                              </wps:bodyPr>
                            </wps:wsp>
                            <wps:wsp>
                              <wps:cNvPr id="623" name="文本框 807"/>
                              <wps:cNvSpPr txBox="1">
                                <a:spLocks noChangeArrowheads="1"/>
                              </wps:cNvSpPr>
                              <wps:spPr bwMode="auto">
                                <a:xfrm>
                                  <a:off x="4042" y="2787"/>
                                  <a:ext cx="253" cy="262"/>
                                </a:xfrm>
                                <a:prstGeom prst="rect">
                                  <a:avLst/>
                                </a:prstGeom>
                                <a:noFill/>
                                <a:ln>
                                  <a:noFill/>
                                </a:ln>
                                <a:effectLst/>
                              </wps:spPr>
                              <wps:txbx id="122">
                                <w:txbxContent>
                                  <w:p>
                                    <w:pPr>
                                      <w:snapToGrid w:val="0"/>
                                      <w:rPr>
                                        <w:sz w:val="18"/>
                                        <w:szCs w:val="18"/>
                                      </w:rPr>
                                    </w:pPr>
                                    <w:r>
                                      <w:rPr>
                                        <w:rFonts w:hint="eastAsia"/>
                                        <w:sz w:val="18"/>
                                        <w:szCs w:val="18"/>
                                      </w:rPr>
                                      <w:t>额额</w:t>
                                    </w:r>
                                  </w:p>
                                </w:txbxContent>
                              </wps:txbx>
                              <wps:bodyPr rot="0" vert="horz" wrap="square" lIns="0" tIns="0" rIns="0" bIns="0" anchor="t" anchorCtr="0" upright="1">
                                <a:noAutofit/>
                              </wps:bodyPr>
                            </wps:wsp>
                            <wps:wsp>
                              <wps:cNvPr id="624" name="文本框 808"/>
                              <wps:cNvSpPr txBox="1">
                                <a:spLocks noChangeArrowheads="1"/>
                              </wps:cNvSpPr>
                              <wps:spPr bwMode="auto">
                                <a:xfrm>
                                  <a:off x="3190" y="3047"/>
                                  <a:ext cx="252" cy="262"/>
                                </a:xfrm>
                                <a:prstGeom prst="rect">
                                  <a:avLst/>
                                </a:prstGeom>
                                <a:noFill/>
                                <a:ln>
                                  <a:noFill/>
                                </a:ln>
                                <a:effectLst/>
                              </wps:spPr>
                              <wps:txbx id="123">
                                <w:txbxContent>
                                  <w:p>
                                    <w:pPr>
                                      <w:snapToGrid w:val="0"/>
                                      <w:rPr>
                                        <w:sz w:val="18"/>
                                        <w:szCs w:val="18"/>
                                      </w:rPr>
                                    </w:pPr>
                                    <w:r>
                                      <w:rPr>
                                        <w:rFonts w:hint="eastAsia"/>
                                        <w:sz w:val="18"/>
                                        <w:szCs w:val="18"/>
                                      </w:rPr>
                                      <w:t>情情</w:t>
                                    </w:r>
                                  </w:p>
                                </w:txbxContent>
                              </wps:txbx>
                              <wps:bodyPr rot="0" vert="horz" wrap="square" lIns="0" tIns="0" rIns="0" bIns="0" anchor="t" anchorCtr="0" upright="1">
                                <a:noAutofit/>
                              </wps:bodyPr>
                            </wps:wsp>
                            <wps:wsp>
                              <wps:cNvPr id="625" name="文本框 809"/>
                              <wps:cNvSpPr txBox="1">
                                <a:spLocks noChangeArrowheads="1"/>
                              </wps:cNvSpPr>
                              <wps:spPr bwMode="auto">
                                <a:xfrm>
                                  <a:off x="4097" y="3316"/>
                                  <a:ext cx="253" cy="263"/>
                                </a:xfrm>
                                <a:prstGeom prst="rect">
                                  <a:avLst/>
                                </a:prstGeom>
                                <a:noFill/>
                                <a:ln>
                                  <a:noFill/>
                                </a:ln>
                                <a:effectLst/>
                              </wps:spPr>
                              <wps:txbx id="124">
                                <w:txbxContent>
                                  <w:p>
                                    <w:pPr>
                                      <w:snapToGrid w:val="0"/>
                                      <w:rPr>
                                        <w:sz w:val="18"/>
                                        <w:szCs w:val="18"/>
                                      </w:rPr>
                                    </w:pPr>
                                    <w:r>
                                      <w:rPr>
                                        <w:rFonts w:hint="eastAsia"/>
                                      </w:rPr>
                                      <w:t>节</w:t>
                                    </w:r>
                                    <w:r>
                                      <w:rPr>
                                        <w:rFonts w:hint="eastAsia"/>
                                        <w:sz w:val="18"/>
                                        <w:szCs w:val="18"/>
                                      </w:rPr>
                                      <w:t>节</w:t>
                                    </w:r>
                                  </w:p>
                                </w:txbxContent>
                              </wps:txbx>
                              <wps:bodyPr rot="0" vert="horz" wrap="square" lIns="0" tIns="0" rIns="0" bIns="0" anchor="t" anchorCtr="0" upright="1">
                                <a:noAutofit/>
                              </wps:bodyPr>
                            </wps:wsp>
                            <wps:wsp>
                              <wps:cNvPr id="626" name="文本框 810"/>
                              <wps:cNvSpPr txBox="1">
                                <a:spLocks noChangeArrowheads="1"/>
                              </wps:cNvSpPr>
                              <wps:spPr bwMode="auto">
                                <a:xfrm>
                                  <a:off x="2234" y="3315"/>
                                  <a:ext cx="252" cy="263"/>
                                </a:xfrm>
                                <a:prstGeom prst="rect">
                                  <a:avLst/>
                                </a:prstGeom>
                                <a:noFill/>
                                <a:ln>
                                  <a:noFill/>
                                </a:ln>
                                <a:effectLst/>
                              </wps:spPr>
                              <wps:txbx id="125">
                                <w:txbxContent>
                                  <w:p>
                                    <w:pPr>
                                      <w:snapToGrid w:val="0"/>
                                      <w:rPr>
                                        <w:sz w:val="18"/>
                                        <w:szCs w:val="18"/>
                                      </w:rPr>
                                    </w:pPr>
                                    <w:r>
                                      <w:rPr>
                                        <w:rFonts w:hint="eastAsia"/>
                                        <w:sz w:val="18"/>
                                        <w:szCs w:val="18"/>
                                      </w:rPr>
                                      <w:t>类类</w:t>
                                    </w:r>
                                  </w:p>
                                </w:txbxContent>
                              </wps:txbx>
                              <wps:bodyPr rot="0" vert="horz" wrap="square" lIns="0" tIns="0" rIns="0" bIns="0" anchor="t" anchorCtr="0" upright="1">
                                <a:noAutofit/>
                              </wps:bodyPr>
                            </wps:wsp>
                            <wps:wsp>
                              <wps:cNvPr id="627" name="文本框 811"/>
                              <wps:cNvSpPr txBox="1">
                                <a:spLocks noChangeArrowheads="1"/>
                              </wps:cNvSpPr>
                              <wps:spPr bwMode="auto">
                                <a:xfrm>
                                  <a:off x="3495" y="3565"/>
                                  <a:ext cx="252" cy="262"/>
                                </a:xfrm>
                                <a:prstGeom prst="rect">
                                  <a:avLst/>
                                </a:prstGeom>
                                <a:noFill/>
                                <a:ln>
                                  <a:noFill/>
                                </a:ln>
                                <a:effectLst/>
                              </wps:spPr>
                              <wps:txbx id="126">
                                <w:txbxContent>
                                  <w:p>
                                    <w:pPr>
                                      <w:snapToGrid w:val="0"/>
                                      <w:rPr>
                                        <w:sz w:val="18"/>
                                        <w:szCs w:val="18"/>
                                      </w:rPr>
                                    </w:pPr>
                                    <w:r>
                                      <w:rPr>
                                        <w:rFonts w:hint="eastAsia"/>
                                        <w:sz w:val="18"/>
                                        <w:szCs w:val="18"/>
                                      </w:rPr>
                                      <w:t>别别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pt;margin-top:2.4pt;height:67.1pt;width:111.3pt;z-index:251707392;mso-width-relative:page;mso-height-relative:page;" coordorigin="1598,2676" coordsize="3158,1250" o:gfxdata="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Dg1WU/YAAAACQEAAA8AAAAAAAAAAQAgAAAAIgAAAGRycy9k&#10;b3ducmV2LnhtbFBLAQIUABQAAAAIAIdO4kC0CCj9kQMAAG8TAAAOAAAAAAAAAAEAIAAAACcBAABk&#10;cnMvZTJvRG9jLnhtbFBLBQYAAAAABgAGAFkBAAAq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xjcIAAADcAAAADwAAAGRycy9kb3ducmV2LnhtbERPz2vCMBS+C/sfwhvspqlSSqlGUYcw&#10;8DCqXrw9mre2s3kpSaatf/1yGOz48f1ebQbTiTs531pWMJ8lIIgrq1uuFVzOh2kOwgdkjZ1lUjCS&#10;h836ZbLCQtsHl3Q/hVrEEPYFKmhC6AspfdWQQT+zPXHkvqwzGCJ0tdQOHzHcdHKRJJk02HJsaLCn&#10;fUPV7fRjFOTn3r+P++vBfrrvZ3lMS0pxp9Tb67Bdggg0hH/xn/tDK8gWcX48E4+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CxjcIAAADcAAAADwAAAAAAAAAAAAAA&#10;AAChAgAAZHJzL2Rvd25yZXYueG1sUEsFBgAAAAAEAAQA+QAAAJA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UFsUAAADcAAAADwAAAGRycy9kb3ducmV2LnhtbESPQWvCQBSE70L/w/KE3nSjhBCiq6hF&#10;KPRQol68PbKvSWr2bdjdatJf3y0Uehxm5htmvR1MJ+7kfGtZwWKegCCurG65VnA5H2c5CB+QNXaW&#10;ScFIHrabp8kaC20fXNL9FGoRIewLVNCE0BdS+qohg35ue+LofVhnMETpaqkdPiLcdHKZJJk02HJc&#10;aLCnQ0PV7fRlFOTn3r+Mh+vRvrvP7/ItLSnFvVLP02G3AhFoCP/hv/arVpAtF/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wUFsUAAADcAAAADwAAAAAAAAAA&#10;AAAAAAChAgAAZHJzL2Rvd25yZXYueG1sUEsFBgAAAAAEAAQA+QAAAJMDAAAAAA==&#10;">
                        <v:path arrowok="t"/>
                        <v:fill focussize="0,0"/>
                        <v:stroke weight="0.5pt"/>
                        <v:imagedata o:title=""/>
                        <o:lock v:ext="edit"/>
                      </v:line>
                      <v:shape id="文本框 806"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金金</w:t>
                              </w:r>
                            </w:p>
                          </w:txbxContent>
                        </v:textbox>
                      </v:shape>
                      <v:shape id="文本框 807"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额额</w:t>
                              </w:r>
                            </w:p>
                          </w:txbxContent>
                        </v:textbox>
                      </v:shape>
                      <v:shape id="文本框 808"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情情</w:t>
                              </w:r>
                            </w:p>
                          </w:txbxContent>
                        </v:textbox>
                      </v:shape>
                      <v:shape id="文本框 809"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rPr>
                                <w:t>节</w:t>
                              </w:r>
                              <w:r>
                                <w:rPr>
                                  <w:rFonts w:hint="eastAsia"/>
                                  <w:sz w:val="18"/>
                                  <w:szCs w:val="18"/>
                                </w:rPr>
                                <w:t>节</w:t>
                              </w:r>
                            </w:p>
                          </w:txbxContent>
                        </v:textbox>
                      </v:shape>
                      <v:shape id="文本框 810"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类类</w:t>
                              </w:r>
                            </w:p>
                          </w:txbxContent>
                        </v:textbox>
                      </v:shape>
                      <v:shape id="文本框 811"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别别</w:t>
                              </w:r>
                            </w:p>
                          </w:txbxContent>
                        </v:textbox>
                      </v:shape>
                    </v:group>
                  </w:pict>
                </mc:Fallback>
              </mc:AlternateConten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rFonts w:ascii="仿宋_GB2312" w:hAnsi="宋体" w:eastAsia="仿宋_GB2312" w:cs="宋体"/>
                <w:sz w:val="28"/>
                <w:szCs w:val="28"/>
              </w:rPr>
            </w:pPr>
            <w:r>
              <w:rPr>
                <w:rFonts w:hint="eastAsia" w:ascii="仿宋_GB2312" w:hAnsi="宋体" w:eastAsia="仿宋_GB2312" w:cs="宋体"/>
                <w:sz w:val="28"/>
                <w:szCs w:val="28"/>
              </w:rPr>
              <w:t xml:space="preserve">    </w:t>
            </w:r>
            <w:r>
              <w:rPr>
                <w:rFonts w:hint="eastAsia" w:ascii="黑体" w:eastAsia="黑体"/>
                <w:sz w:val="28"/>
                <w:szCs w:val="28"/>
              </w:rPr>
              <w:t>2-4</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4-10</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10-15</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hAnsi="黑体" w:eastAsia="黑体" w:cs="宋体"/>
                <w:sz w:val="28"/>
                <w:szCs w:val="28"/>
              </w:rPr>
            </w:pPr>
            <w:r>
              <w:rPr>
                <w:rFonts w:hint="eastAsia" w:ascii="黑体" w:hAnsi="黑体" w:eastAsia="黑体" w:cs="宋体"/>
                <w:sz w:val="28"/>
                <w:szCs w:val="28"/>
              </w:rPr>
              <w:t>15-20</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8"/>
                <w:szCs w:val="28"/>
              </w:rPr>
            </w:pPr>
            <w:r>
              <w:rPr>
                <w:rFonts w:hint="eastAsia" w:ascii="仿宋_GB2312" w:eastAsia="仿宋_GB2312"/>
                <w:sz w:val="28"/>
                <w:szCs w:val="28"/>
              </w:rPr>
              <w:t>加油站不符合油气回收管理规定</w:t>
            </w:r>
          </w:p>
        </w:tc>
        <w:tc>
          <w:tcPr>
            <w:tcW w:w="29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sz w:val="28"/>
                <w:szCs w:val="28"/>
              </w:rPr>
              <w:t>加油站的密闭性、液阻、</w:t>
            </w:r>
            <w:r>
              <w:rPr>
                <w:rFonts w:hint="eastAsia" w:ascii="仿宋_GB2312" w:eastAsia="仿宋_GB2312"/>
                <w:bCs/>
                <w:sz w:val="28"/>
                <w:szCs w:val="28"/>
              </w:rPr>
              <w:t>A/L</w:t>
            </w:r>
            <w:r>
              <w:rPr>
                <w:rFonts w:hint="eastAsia" w:ascii="仿宋_GB2312" w:eastAsia="仿宋_GB2312"/>
                <w:sz w:val="28"/>
                <w:szCs w:val="28"/>
              </w:rPr>
              <w:t>检测值不符合地方标准限值；相关阀门未正常关闭或开启；气路、油路及相关阀门存在跑冒滴漏；提枪加油（特殊车型除外）、开盖量油（维修、校罐除外）</w:t>
            </w:r>
          </w:p>
        </w:tc>
        <w:tc>
          <w:tcPr>
            <w:tcW w:w="2834" w:type="dxa"/>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ascii="仿宋_GB2312" w:eastAsia="仿宋_GB2312"/>
                <w:spacing w:val="-20"/>
                <w:sz w:val="28"/>
                <w:szCs w:val="28"/>
              </w:rPr>
              <w:t>油气回收真空泵停用或闲置；</w:t>
            </w:r>
            <w:r>
              <w:rPr>
                <w:rFonts w:hint="eastAsia" w:ascii="仿宋_GB2312" w:eastAsia="仿宋_GB2312"/>
                <w:bCs/>
                <w:spacing w:val="-20"/>
                <w:sz w:val="28"/>
                <w:szCs w:val="28"/>
              </w:rPr>
              <w:t>A/L</w:t>
            </w:r>
            <w:r>
              <w:rPr>
                <w:rFonts w:hint="eastAsia" w:ascii="仿宋_GB2312" w:eastAsia="仿宋_GB2312"/>
                <w:spacing w:val="-20"/>
                <w:sz w:val="28"/>
                <w:szCs w:val="28"/>
              </w:rPr>
              <w:t>低于0.2；密闭检测时，充气压力无法达到标准规定的500Pa；处理装置不能正常启动；</w:t>
            </w:r>
            <w:r>
              <w:rPr>
                <w:rFonts w:hint="eastAsia" w:ascii="仿宋_GB2312" w:eastAsia="仿宋_GB2312"/>
                <w:bCs/>
                <w:spacing w:val="-20"/>
                <w:sz w:val="28"/>
                <w:szCs w:val="28"/>
              </w:rPr>
              <w:t>在线监控系统A/L、埋地油罐零压、油气处理装置出现报警</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w:rPr>
                <w:rFonts w:hint="eastAsia" w:ascii="仿宋_GB2312" w:eastAsia="仿宋_GB2312"/>
                <w:sz w:val="28"/>
                <w:szCs w:val="28"/>
              </w:rPr>
              <w:t>加油站卸油时，未接回气管；处理装置停机或闲置</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sz w:val="28"/>
                <w:szCs w:val="28"/>
              </w:rPr>
              <w:t>加油站运营期间未按要求安装、停用、擅自拆除油气回收装置</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储油库不符合油气回收管理规定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相关阀门未正常关闭或开启；气路、油路及相关阀门存在跑冒滴漏</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气路、油路严重泄漏的；未按照要求安装相应流量计的</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处理装置不能正常启动；处理装置停机时仍继续发油；储油库装油时，未接回气管</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储油库未安装或擅自拆除油气回收装置仍在运营；上装发油</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油罐车不符合油气回收管理规定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油罐车检测不合格；相关阀门未正常关闭或开启；气路、油路及相关阀门存在泄漏、开盖量油</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油罐车装卸油时，罐车人孔盖敞开，或未接回气管；油罐车未安装或擅自拆除油气回收装置仍在运营</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其他不符合油气回收管理规定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检查时发现的其他问题</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8"/>
                <w:szCs w:val="28"/>
              </w:rPr>
            </w:pPr>
            <w:r>
              <w:rPr>
                <w:rFonts w:hint="eastAsia" w:ascii="仿宋_GB2312" w:eastAsia="仿宋_GB2312"/>
                <w:sz w:val="28"/>
                <w:szCs w:val="28"/>
              </w:rPr>
              <w:t>不配合生态环境部门检测，或在被检查检测时弄虚作假等其他严重情节</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7"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color w:val="000000"/>
                <w:sz w:val="28"/>
                <w:szCs w:val="28"/>
              </w:rPr>
            </w:pPr>
            <w:r>
              <w:rPr>
                <w:rFonts w:hint="eastAsia" w:ascii="仿宋_GB2312" w:eastAsia="仿宋_GB2312"/>
                <w:color w:val="000000"/>
                <w:sz w:val="28"/>
                <w:szCs w:val="28"/>
              </w:rPr>
              <w:t>加油站不符合在线监控管理规定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在线监控系统</w:t>
            </w:r>
            <w:r>
              <w:rPr>
                <w:rFonts w:hint="eastAsia" w:ascii="仿宋_GB2312" w:eastAsia="仿宋_GB2312"/>
                <w:bCs/>
                <w:sz w:val="28"/>
                <w:szCs w:val="28"/>
              </w:rPr>
              <w:t>压力监测误差超标；A/L监测误差超标；加油量监测误差超标；</w:t>
            </w:r>
            <w:r>
              <w:rPr>
                <w:rFonts w:hint="eastAsia" w:ascii="仿宋_GB2312" w:eastAsia="仿宋_GB2312"/>
                <w:sz w:val="28"/>
                <w:szCs w:val="28"/>
              </w:rPr>
              <w:t>在线监控系统</w:t>
            </w:r>
            <w:r>
              <w:rPr>
                <w:rFonts w:hint="eastAsia" w:ascii="仿宋_GB2312" w:eastAsia="仿宋_GB2312"/>
                <w:bCs/>
                <w:sz w:val="28"/>
                <w:szCs w:val="28"/>
              </w:rPr>
              <w:t xml:space="preserve">A/L预报警错误；埋地油罐零压预报警错误；油气处理装置预报警错误；                                                                                                                                                                                                                                                                                                                                                                                                                                                                                                                                                                                                                                                                                                                                                                                                                                                </w:t>
            </w:r>
            <w:r>
              <w:rPr>
                <w:rFonts w:hint="eastAsia" w:ascii="仿宋_GB2312" w:eastAsia="仿宋_GB2312"/>
                <w:sz w:val="28"/>
                <w:szCs w:val="28"/>
              </w:rPr>
              <w:t>在线监控系统A/L数据1min内未上传；</w:t>
            </w:r>
            <w:r>
              <w:rPr>
                <w:rFonts w:hint="eastAsia" w:ascii="仿宋_GB2312" w:eastAsia="仿宋_GB2312"/>
                <w:bCs/>
                <w:sz w:val="28"/>
                <w:szCs w:val="28"/>
              </w:rPr>
              <w:t xml:space="preserve"> </w:t>
            </w:r>
            <w:r>
              <w:rPr>
                <w:rFonts w:hint="eastAsia" w:ascii="仿宋_GB2312" w:eastAsia="仿宋_GB2312"/>
                <w:bCs/>
                <w:sz w:val="28"/>
                <w:szCs w:val="28"/>
                <w:highlight w:val="yellow"/>
              </w:rPr>
              <w:t xml:space="preserve">                                                                                                                                                                                                                                                                                                                                                                                                                                                                                                         </w:t>
            </w:r>
            <w:r>
              <w:rPr>
                <w:rFonts w:hint="eastAsia" w:ascii="仿宋_GB2312" w:eastAsia="仿宋_GB2312"/>
                <w:sz w:val="28"/>
                <w:szCs w:val="28"/>
              </w:rPr>
              <w:t>一个</w:t>
            </w:r>
            <w:r>
              <w:rPr>
                <w:rFonts w:hint="eastAsia" w:ascii="仿宋_GB2312" w:eastAsia="仿宋_GB2312"/>
                <w:bCs/>
                <w:sz w:val="28"/>
                <w:szCs w:val="28"/>
              </w:rPr>
              <w:t>自然日内</w:t>
            </w:r>
            <w:r>
              <w:rPr>
                <w:rFonts w:hint="eastAsia" w:ascii="仿宋_GB2312" w:eastAsia="仿宋_GB2312"/>
                <w:sz w:val="28"/>
                <w:szCs w:val="28"/>
              </w:rPr>
              <w:t>在线监控系统</w:t>
            </w:r>
            <w:r>
              <w:rPr>
                <w:rFonts w:hint="eastAsia" w:ascii="仿宋_GB2312" w:eastAsia="仿宋_GB2312"/>
                <w:bCs/>
                <w:sz w:val="28"/>
                <w:szCs w:val="28"/>
              </w:rPr>
              <w:t>A/L监测数据、</w:t>
            </w:r>
            <w:r>
              <w:rPr>
                <w:rFonts w:hint="eastAsia" w:ascii="仿宋_GB2312" w:eastAsia="仿宋_GB2312"/>
                <w:bCs/>
                <w:color w:val="000000"/>
                <w:sz w:val="28"/>
                <w:szCs w:val="28"/>
              </w:rPr>
              <w:t>压力监测数据</w:t>
            </w:r>
            <w:r>
              <w:rPr>
                <w:rFonts w:hint="eastAsia" w:ascii="仿宋_GB2312" w:eastAsia="仿宋_GB2312"/>
                <w:bCs/>
                <w:sz w:val="28"/>
                <w:szCs w:val="28"/>
              </w:rPr>
              <w:t xml:space="preserve">丢失、重复和错误记录比例大于5%                                                                                                                                                                                                                                                                                                                                                                                                                                                                                                                                                                                                                                                                                                                                                                                                                                                                                                                                                                                                                                                                                                                                                   </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一个</w:t>
            </w:r>
            <w:r>
              <w:rPr>
                <w:rFonts w:hint="eastAsia" w:ascii="仿宋_GB2312" w:eastAsia="仿宋_GB2312"/>
                <w:bCs/>
                <w:sz w:val="28"/>
                <w:szCs w:val="28"/>
              </w:rPr>
              <w:t>自然日内在线监控系统上传至生态环境主管部门的A/L监测数据、压力监测数据及各种预报警数据丢失、重复或错误记录比例大于5%</w:t>
            </w:r>
            <w:r>
              <w:rPr>
                <w:rFonts w:hint="eastAsia" w:ascii="仿宋_GB2312" w:eastAsia="仿宋_GB2312"/>
                <w:sz w:val="28"/>
                <w:szCs w:val="28"/>
              </w:rPr>
              <w:t xml:space="preserve"> </w:t>
            </w:r>
          </w:p>
        </w:tc>
        <w:tc>
          <w:tcPr>
            <w:tcW w:w="2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bCs/>
                <w:sz w:val="28"/>
                <w:szCs w:val="28"/>
              </w:rPr>
            </w:pPr>
            <w:r>
              <w:rPr>
                <w:rFonts w:hint="eastAsia" w:ascii="仿宋_GB2312" w:eastAsia="仿宋_GB2312"/>
                <w:sz w:val="28"/>
                <w:szCs w:val="28"/>
              </w:rPr>
              <w:t>在线监控系统</w:t>
            </w:r>
            <w:r>
              <w:rPr>
                <w:rFonts w:hint="eastAsia" w:ascii="仿宋_GB2312" w:eastAsia="仿宋_GB2312"/>
                <w:bCs/>
                <w:sz w:val="28"/>
                <w:szCs w:val="28"/>
              </w:rPr>
              <w:t>加油枪A/L报警后未自动关闭对应加油枪；</w:t>
            </w:r>
            <w:r>
              <w:rPr>
                <w:rFonts w:hint="eastAsia" w:ascii="仿宋_GB2312" w:eastAsia="仿宋_GB2312"/>
                <w:sz w:val="28"/>
                <w:szCs w:val="28"/>
              </w:rPr>
              <w:t>在线监控系统死机或停机后无法自动启动</w:t>
            </w:r>
            <w:r>
              <w:rPr>
                <w:rFonts w:hint="eastAsia" w:ascii="仿宋_GB2312" w:eastAsia="仿宋_GB2312"/>
                <w:bCs/>
                <w:sz w:val="28"/>
                <w:szCs w:val="28"/>
              </w:rPr>
              <w:t>；掉电</w:t>
            </w:r>
            <w:r>
              <w:rPr>
                <w:rFonts w:hint="eastAsia" w:ascii="仿宋_GB2312" w:eastAsia="仿宋_GB2312"/>
                <w:sz w:val="28"/>
                <w:szCs w:val="28"/>
              </w:rPr>
              <w:t>恢复后在线监控系统未自动启动或未记录掉电期间数据；在线监控系统断网后未发生断网预警；</w:t>
            </w:r>
            <w:r>
              <w:rPr>
                <w:rFonts w:hint="eastAsia" w:ascii="仿宋_GB2312" w:eastAsia="仿宋_GB2312"/>
                <w:bCs/>
                <w:sz w:val="28"/>
                <w:szCs w:val="28"/>
              </w:rPr>
              <w:t>在线监控系统无数据上传</w:t>
            </w:r>
          </w:p>
        </w:tc>
        <w:tc>
          <w:tcPr>
            <w:tcW w:w="24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仿宋_GB2312" w:eastAsia="仿宋_GB2312"/>
                <w:sz w:val="28"/>
                <w:szCs w:val="28"/>
              </w:rPr>
              <w:t>加油站运营期间未按要求安装、停用、擅自拆除在线监控系统</w:t>
            </w: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2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8"/>
                <w:szCs w:val="28"/>
              </w:rPr>
            </w:pPr>
            <w:r>
              <w:rPr>
                <w:rFonts w:hint="eastAsia" w:ascii="仿宋_GB2312" w:eastAsia="仿宋_GB2312"/>
                <w:sz w:val="28"/>
                <w:szCs w:val="28"/>
              </w:rPr>
              <w:t>销售的车用油品不符合清净性规定</w:t>
            </w: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1-2</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2-4</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4-8</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黑体" w:eastAsia="黑体"/>
                <w:sz w:val="28"/>
                <w:szCs w:val="28"/>
              </w:rPr>
            </w:pPr>
            <w:r>
              <w:rPr>
                <w:rFonts w:hint="eastAsia" w:ascii="黑体" w:eastAsia="黑体"/>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22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超标倍数≤1</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1&lt;超标倍数≤3</w:t>
            </w:r>
          </w:p>
        </w:tc>
        <w:tc>
          <w:tcPr>
            <w:tcW w:w="2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3&lt;超标倍数≤5</w:t>
            </w:r>
          </w:p>
        </w:tc>
        <w:tc>
          <w:tcPr>
            <w:tcW w:w="376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超标倍数&gt;5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备注</w:t>
            </w:r>
          </w:p>
        </w:tc>
        <w:tc>
          <w:tcPr>
            <w:tcW w:w="1187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w:t>
            </w:r>
          </w:p>
          <w:p>
            <w:pPr>
              <w:adjustRightInd w:val="0"/>
              <w:snapToGrid w:val="0"/>
              <w:spacing w:line="300" w:lineRule="exact"/>
              <w:rPr>
                <w:rFonts w:hint="eastAsia" w:ascii="仿宋_GB2312" w:eastAsia="仿宋_GB2312"/>
                <w:color w:val="000000"/>
                <w:sz w:val="24"/>
              </w:rPr>
            </w:pPr>
            <w:r>
              <w:rPr>
                <w:rFonts w:hint="eastAsia" w:ascii="仿宋_GB2312" w:eastAsia="仿宋_GB2312"/>
                <w:color w:val="000000"/>
                <w:sz w:val="24"/>
              </w:rPr>
              <w:t>2.依据《北京市大气污染防治条例》第九十七条，处二万元以上二十万元以下罚款；拒不改正的，责令停产整治。3.依据《北京市大气污染防治条例》第一百一十七条，处一万元以上十万元以下罚款。</w:t>
            </w:r>
          </w:p>
          <w:p>
            <w:pPr>
              <w:adjustRightInd w:val="0"/>
              <w:snapToGrid w:val="0"/>
              <w:spacing w:line="300" w:lineRule="exact"/>
              <w:rPr>
                <w:rFonts w:ascii="仿宋_GB2312" w:eastAsia="仿宋_GB2312"/>
                <w:sz w:val="24"/>
              </w:rPr>
            </w:pPr>
          </w:p>
        </w:tc>
      </w:tr>
    </w:tbl>
    <w:p>
      <w:pPr>
        <w:widowControl/>
        <w:tabs>
          <w:tab w:val="left" w:pos="6045"/>
          <w:tab w:val="left" w:pos="6555"/>
          <w:tab w:val="right" w:pos="13473"/>
          <w:tab w:val="right" w:pos="14003"/>
        </w:tabs>
        <w:adjustRightInd w:val="0"/>
        <w:snapToGrid w:val="0"/>
        <w:ind w:right="150"/>
        <w:jc w:val="righ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p>
      <w:pPr>
        <w:widowControl/>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sz w:val="36"/>
          <w:szCs w:val="36"/>
        </w:rPr>
        <w:br w:type="page"/>
      </w:r>
      <w:r>
        <w:rPr>
          <w:rFonts w:hint="eastAsia" w:ascii="黑体" w:hAnsi="黑体" w:eastAsia="黑体"/>
          <w:sz w:val="36"/>
          <w:szCs w:val="36"/>
        </w:rPr>
        <w:t>（十三）生产不符合规定排放标准的车辆</w:t>
      </w:r>
    </w:p>
    <w:p>
      <w:pPr>
        <w:widowControl/>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6"/>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6672" behindDoc="0" locked="0" layoutInCell="1" allowOverlap="1">
                      <wp:simplePos x="0" y="0"/>
                      <wp:positionH relativeFrom="column">
                        <wp:posOffset>-52070</wp:posOffset>
                      </wp:positionH>
                      <wp:positionV relativeFrom="paragraph">
                        <wp:posOffset>3175</wp:posOffset>
                      </wp:positionV>
                      <wp:extent cx="1482725" cy="891540"/>
                      <wp:effectExtent l="2540" t="4445" r="19685" b="18415"/>
                      <wp:wrapNone/>
                      <wp:docPr id="610" name="组合 610"/>
                      <wp:cNvGraphicFramePr/>
                      <a:graphic xmlns:a="http://schemas.openxmlformats.org/drawingml/2006/main">
                        <a:graphicData uri="http://schemas.microsoft.com/office/word/2010/wordprocessingGroup">
                          <wpg:wgp>
                            <wpg:cNvGrpSpPr/>
                            <wpg:grpSpPr>
                              <a:xfrm>
                                <a:off x="0" y="0"/>
                                <a:ext cx="1482725" cy="891540"/>
                                <a:chOff x="1598" y="2676"/>
                                <a:chExt cx="3158" cy="1250"/>
                              </a:xfrm>
                              <a:effectLst/>
                            </wpg:grpSpPr>
                            <wps:wsp>
                              <wps:cNvPr id="611" name="__TH_L29"/>
                              <wps:cNvCnPr/>
                              <wps:spPr bwMode="auto">
                                <a:xfrm>
                                  <a:off x="1598" y="2676"/>
                                  <a:ext cx="3158" cy="625"/>
                                </a:xfrm>
                                <a:prstGeom prst="line">
                                  <a:avLst/>
                                </a:prstGeom>
                                <a:noFill/>
                                <a:ln w="6350">
                                  <a:solidFill>
                                    <a:srgbClr val="000000"/>
                                  </a:solidFill>
                                  <a:round/>
                                </a:ln>
                                <a:effectLst/>
                              </wps:spPr>
                              <wps:bodyPr/>
                            </wps:wsp>
                            <wps:wsp>
                              <wps:cNvPr id="612" name="__TH_L30"/>
                              <wps:cNvCnPr/>
                              <wps:spPr bwMode="auto">
                                <a:xfrm>
                                  <a:off x="1598" y="2676"/>
                                  <a:ext cx="3158" cy="1250"/>
                                </a:xfrm>
                                <a:prstGeom prst="line">
                                  <a:avLst/>
                                </a:prstGeom>
                                <a:noFill/>
                                <a:ln w="6350">
                                  <a:solidFill>
                                    <a:srgbClr val="000000"/>
                                  </a:solidFill>
                                  <a:round/>
                                </a:ln>
                                <a:effectLst/>
                              </wps:spPr>
                              <wps:bodyPr/>
                            </wps:wsp>
                            <wps:wsp>
                              <wps:cNvPr id="613" name="文本框 833"/>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614" name="文本框 834"/>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615" name="文本框 835"/>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616" name="文本框 836"/>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617" name="文本框 837"/>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18" name="文本框 838"/>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0.25pt;height:70.2pt;width:116.75pt;z-index:251676672;mso-width-relative:page;mso-height-relative:page;" coordorigin="1598,2676" coordsize="3158,1250" o:gfxdata="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IkUsSzXAAAABwEAAA8AAAAAAAAAAQAgAAAAIgAAAGRycy9k&#10;b3ducmV2LnhtbFBLAQIUABQAAAAIAIdO4kCQSIIZkgMAAG8TAAAOAAAAAAAAAAEAIAAAACYBAABk&#10;cnMvZTJvRG9jLnhtbFBLBQYAAAAABgAGAFkBAAAq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Deq8UAAADcAAAADwAAAGRycy9kb3ducmV2LnhtbESPQWvCQBSE70L/w/IK3nSTEoKkrqIW&#10;oeChRHvp7ZF9TdJm34bdrUn667sFweMwM98w6+1oOnEl51vLCtJlAoK4srrlWsH75bhYgfABWWNn&#10;mRRM5GG7eZitsdB24JKu51CLCGFfoIImhL6Q0lcNGfRL2xNH79M6gyFKV0vtcIhw08mnJMmlwZbj&#10;QoM9HRqqvs8/RsHq0vuX6fBxtG/u67c8ZSVluFdq/jjunkEEGsM9fGu/agV5msL/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Deq8UAAADcAAAADwAAAAAAAAAA&#10;AAAAAAChAgAAZHJzL2Rvd25yZXYueG1sUEsFBgAAAAAEAAQA+QAAAJMDA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JA3MUAAADcAAAADwAAAGRycy9kb3ducmV2LnhtbESPQWvCQBSE70L/w/KE3nSjhBCiq6hF&#10;KPRQol68PbKvSWr2bdjdatJf3y0Uehxm5htmvR1MJ+7kfGtZwWKegCCurG65VnA5H2c5CB+QNXaW&#10;ScFIHrabp8kaC20fXNL9FGoRIewLVNCE0BdS+qohg35ue+LofVhnMETpaqkdPiLcdHKZJJk02HJc&#10;aLCnQ0PV7fRlFOTn3r+Mh+vRvrvP7/ItLSnFvVLP02G3AhFoCP/hv/arVpAtlv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JA3MUAAADcAAAADwAAAAAAAAAA&#10;AAAAAAChAgAAZHJzL2Rvd25yZXYueG1sUEsFBgAAAAAEAAQA+QAAAJMDAAAAAA==&#10;">
                        <v:path arrowok="t"/>
                        <v:fill focussize="0,0"/>
                        <v:stroke weight="0.5pt"/>
                        <v:imagedata o:title=""/>
                        <o:lock v:ext="edit"/>
                      </v:line>
                      <v:shape id="文本框 833"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834"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35"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pz8UA&#10;AADcAAAADwAAAGRycy9kb3ducmV2LnhtbESPQWvCQBSE74L/YXlCb7qx0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2qnP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36"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3uMQA&#10;AADcAAAADwAAAGRycy9kb3ducmV2LnhtbESPQWvCQBSE7wX/w/IK3upGD8GmriJFQRDEmB56fM0+&#10;k8Xs25hdNf57VxB6HGbmG2a26G0jrtR541jBeJSAIC6dNlwp+CnWH1MQPiBrbByTgjt5WMwHbzPM&#10;tLtxTtdDqESEsM9QQR1Cm0npy5os+pFriaN3dJ3FEGVXSd3hLcJtIydJkkqLhuNCjS1911SeDher&#10;YPnL+cqcd3/7/JibovhMeJuelBq+98svEIH68B9+tTdaQTpO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N7jEAAAA3AAAAA8AAAAAAAAAAAAAAAAAmAIAAGRycy9k&#10;b3ducmV2LnhtbFBLBQYAAAAABAAEAPUAAACJAw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837"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38"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601" name="组合 601"/>
                      <wp:cNvGraphicFramePr/>
                      <a:graphic xmlns:a="http://schemas.openxmlformats.org/drawingml/2006/main">
                        <a:graphicData uri="http://schemas.microsoft.com/office/word/2010/wordprocessingGroup">
                          <wpg:wgp>
                            <wpg:cNvGrpSpPr/>
                            <wpg:grpSpPr>
                              <a:xfrm>
                                <a:off x="0" y="0"/>
                                <a:ext cx="1933575" cy="990600"/>
                                <a:chOff x="1598" y="2676"/>
                                <a:chExt cx="3158" cy="1250"/>
                              </a:xfrm>
                              <a:effectLst/>
                            </wpg:grpSpPr>
                            <wps:wsp>
                              <wps:cNvPr id="602" name="__TH_L29"/>
                              <wps:cNvCnPr/>
                              <wps:spPr bwMode="auto">
                                <a:xfrm>
                                  <a:off x="1598" y="2676"/>
                                  <a:ext cx="3158" cy="625"/>
                                </a:xfrm>
                                <a:prstGeom prst="line">
                                  <a:avLst/>
                                </a:prstGeom>
                                <a:noFill/>
                                <a:ln w="6350">
                                  <a:solidFill>
                                    <a:srgbClr val="000000"/>
                                  </a:solidFill>
                                  <a:round/>
                                </a:ln>
                                <a:effectLst/>
                              </wps:spPr>
                              <wps:bodyPr/>
                            </wps:wsp>
                            <wps:wsp>
                              <wps:cNvPr id="603" name="__TH_L30"/>
                              <wps:cNvCnPr/>
                              <wps:spPr bwMode="auto">
                                <a:xfrm>
                                  <a:off x="1598" y="2676"/>
                                  <a:ext cx="3158" cy="1250"/>
                                </a:xfrm>
                                <a:prstGeom prst="line">
                                  <a:avLst/>
                                </a:prstGeom>
                                <a:noFill/>
                                <a:ln w="6350">
                                  <a:solidFill>
                                    <a:srgbClr val="000000"/>
                                  </a:solidFill>
                                  <a:round/>
                                </a:ln>
                                <a:effectLst/>
                              </wps:spPr>
                              <wps:bodyPr/>
                            </wps:wsp>
                            <wps:wsp>
                              <wps:cNvPr id="604" name="文本框 824"/>
                              <wps:cNvSpPr txBox="1">
                                <a:spLocks noChangeArrowheads="1"/>
                              </wps:cNvSpPr>
                              <wps:spPr bwMode="auto">
                                <a:xfrm>
                                  <a:off x="3120" y="2695"/>
                                  <a:ext cx="253" cy="263"/>
                                </a:xfrm>
                                <a:prstGeom prst="rect">
                                  <a:avLst/>
                                </a:prstGeom>
                                <a:noFill/>
                                <a:ln>
                                  <a:noFill/>
                                </a:ln>
                                <a:effectLst/>
                              </wps:spPr>
                              <wps:txbx>
                                <w:txbxContent>
                                  <w:p>
                                    <w:pPr>
                                      <w:snapToGrid w:val="0"/>
                                    </w:pPr>
                                    <w:r>
                                      <w:rPr>
                                        <w:rFonts w:hint="eastAsia"/>
                                      </w:rPr>
                                      <w:t>情</w:t>
                                    </w:r>
                                  </w:p>
                                </w:txbxContent>
                              </wps:txbx>
                              <wps:bodyPr rot="0" vert="horz" wrap="square" lIns="0" tIns="0" rIns="0" bIns="0" anchor="t" anchorCtr="0" upright="1">
                                <a:noAutofit/>
                              </wps:bodyPr>
                            </wps:wsp>
                            <wps:wsp>
                              <wps:cNvPr id="605" name="文本框 825"/>
                              <wps:cNvSpPr txBox="1">
                                <a:spLocks noChangeArrowheads="1"/>
                              </wps:cNvSpPr>
                              <wps:spPr bwMode="auto">
                                <a:xfrm>
                                  <a:off x="4042" y="2787"/>
                                  <a:ext cx="253" cy="262"/>
                                </a:xfrm>
                                <a:prstGeom prst="rect">
                                  <a:avLst/>
                                </a:prstGeom>
                                <a:noFill/>
                                <a:ln>
                                  <a:noFill/>
                                </a:ln>
                                <a:effectLst/>
                              </wps:spPr>
                              <wps:txbx>
                                <w:txbxContent>
                                  <w:p>
                                    <w:pPr>
                                      <w:snapToGrid w:val="0"/>
                                    </w:pPr>
                                    <w:r>
                                      <w:rPr>
                                        <w:rFonts w:hint="eastAsia"/>
                                      </w:rPr>
                                      <w:t>节</w:t>
                                    </w:r>
                                  </w:p>
                                </w:txbxContent>
                              </wps:txbx>
                              <wps:bodyPr rot="0" vert="horz" wrap="square" lIns="0" tIns="0" rIns="0" bIns="0" anchor="t" anchorCtr="0" upright="1">
                                <a:noAutofit/>
                              </wps:bodyPr>
                            </wps:wsp>
                            <wps:wsp>
                              <wps:cNvPr id="606" name="文本框 826"/>
                              <wps:cNvSpPr txBox="1">
                                <a:spLocks noChangeArrowheads="1"/>
                              </wps:cNvSpPr>
                              <wps:spPr bwMode="auto">
                                <a:xfrm>
                                  <a:off x="3190" y="3047"/>
                                  <a:ext cx="252" cy="262"/>
                                </a:xfrm>
                                <a:prstGeom prst="rect">
                                  <a:avLst/>
                                </a:prstGeom>
                                <a:noFill/>
                                <a:ln>
                                  <a:noFill/>
                                </a:ln>
                                <a:effectLst/>
                              </wps:spPr>
                              <wps:txbx>
                                <w:txbxContent>
                                  <w:p>
                                    <w:pPr>
                                      <w:snapToGrid w:val="0"/>
                                    </w:pPr>
                                    <w:r>
                                      <w:rPr>
                                        <w:rFonts w:hint="eastAsia"/>
                                      </w:rPr>
                                      <w:t>金</w:t>
                                    </w:r>
                                  </w:p>
                                </w:txbxContent>
                              </wps:txbx>
                              <wps:bodyPr rot="0" vert="horz" wrap="square" lIns="0" tIns="0" rIns="0" bIns="0" anchor="t" anchorCtr="0" upright="1">
                                <a:noAutofit/>
                              </wps:bodyPr>
                            </wps:wsp>
                            <wps:wsp>
                              <wps:cNvPr id="607" name="文本框 827"/>
                              <wps:cNvSpPr txBox="1">
                                <a:spLocks noChangeArrowheads="1"/>
                              </wps:cNvSpPr>
                              <wps:spPr bwMode="auto">
                                <a:xfrm>
                                  <a:off x="4097" y="3316"/>
                                  <a:ext cx="253" cy="263"/>
                                </a:xfrm>
                                <a:prstGeom prst="rect">
                                  <a:avLst/>
                                </a:prstGeom>
                                <a:noFill/>
                                <a:ln>
                                  <a:noFill/>
                                </a:ln>
                                <a:effectLst/>
                              </wps:spPr>
                              <wps:txbx>
                                <w:txbxContent>
                                  <w:p>
                                    <w:pPr>
                                      <w:snapToGrid w:val="0"/>
                                    </w:pPr>
                                    <w:r>
                                      <w:rPr>
                                        <w:rFonts w:hint="eastAsia"/>
                                      </w:rPr>
                                      <w:t>额</w:t>
                                    </w:r>
                                  </w:p>
                                </w:txbxContent>
                              </wps:txbx>
                              <wps:bodyPr rot="0" vert="horz" wrap="square" lIns="0" tIns="0" rIns="0" bIns="0" anchor="t" anchorCtr="0" upright="1">
                                <a:noAutofit/>
                              </wps:bodyPr>
                            </wps:wsp>
                            <wps:wsp>
                              <wps:cNvPr id="608" name="文本框 828"/>
                              <wps:cNvSpPr txBox="1">
                                <a:spLocks noChangeArrowheads="1"/>
                              </wps:cNvSpPr>
                              <wps:spPr bwMode="auto">
                                <a:xfrm>
                                  <a:off x="2234" y="3315"/>
                                  <a:ext cx="252" cy="263"/>
                                </a:xfrm>
                                <a:prstGeom prst="rect">
                                  <a:avLst/>
                                </a:prstGeom>
                                <a:noFill/>
                                <a:ln>
                                  <a:noFill/>
                                </a:ln>
                                <a:effectLst/>
                              </wps:spPr>
                              <wps:txbx>
                                <w:txbxContent>
                                  <w:p>
                                    <w:pPr>
                                      <w:snapToGrid w:val="0"/>
                                    </w:pPr>
                                    <w:r>
                                      <w:rPr>
                                        <w:rFonts w:hint="eastAsia"/>
                                      </w:rPr>
                                      <w:t>类</w:t>
                                    </w:r>
                                  </w:p>
                                </w:txbxContent>
                              </wps:txbx>
                              <wps:bodyPr rot="0" vert="horz" wrap="square" lIns="0" tIns="0" rIns="0" bIns="0" anchor="t" anchorCtr="0" upright="1">
                                <a:noAutofit/>
                              </wps:bodyPr>
                            </wps:wsp>
                            <wps:wsp>
                              <wps:cNvPr id="609" name="文本框 829"/>
                              <wps:cNvSpPr txBox="1">
                                <a:spLocks noChangeArrowheads="1"/>
                              </wps:cNvSpPr>
                              <wps:spPr bwMode="auto">
                                <a:xfrm>
                                  <a:off x="3495" y="3565"/>
                                  <a:ext cx="252" cy="262"/>
                                </a:xfrm>
                                <a:prstGeom prst="rect">
                                  <a:avLst/>
                                </a:prstGeom>
                                <a:noFill/>
                                <a:ln>
                                  <a:noFill/>
                                </a:ln>
                                <a:effectLst/>
                              </wps:spPr>
                              <wps:txbx>
                                <w:txbxContent>
                                  <w:p>
                                    <w:pPr>
                                      <w:snapToGrid w:val="0"/>
                                    </w:pPr>
                                    <w:r>
                                      <w:rPr>
                                        <w:rFonts w:hint="eastAsia"/>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321.85pt;height:78pt;width:152.25pt;z-index:251675648;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&#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EB2X2ndAAAADQEAAA8AAAAAAAAAAQAgAAAAIgAAAGRy&#10;cy9kb3ducmV2LnhtbFBLAQIUABQAAAAIAIdO4kAyEvYKjwMAAG8TAAAOAAAAAAAAAAEAIAAAACwB&#10;AABkcnMvZTJvRG9jLnhtbFBLBQYAAAAABgAGAFkBAAAtBw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vWAcYAAADcAAAADwAAAGRycy9kb3ducmV2LnhtbESPzWrDMBCE74W8g9hCb43cYEJwooT8&#10;YCj0UJz00ttibWwn1spIqu306atCIMdhZr5hVpvRtKIn5xvLCt6mCQji0uqGKwVfp/x1AcIHZI2t&#10;ZVJwIw+b9eRphZm2AxfUH0MlIoR9hgrqELpMSl/WZNBPbUccvbN1BkOUrpLa4RDhppWzJJlLgw3H&#10;hRo72tdUXo8/RsHi1PnDbf+d2093+S0+0oJS3Cn18jxulyACjeERvrfftYJ5MoP/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r1gHGAAAA3AAAAA8AAAAAAAAA&#10;AAAAAAAAoQIAAGRycy9kb3ducmV2LnhtbFBLBQYAAAAABAAEAPkAAACU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dzmsYAAADcAAAADwAAAGRycy9kb3ducmV2LnhtbESPQWvCQBSE7wX/w/IK3uqmbRCJrlJT&#10;AoKHEu3F2yP7TGKzb8PuVhN/fbdQ6HGYmW+Y1WYwnbiS861lBc+zBARxZXXLtYLPY/G0AOEDssbO&#10;MikYycNmPXlYYabtjUu6HkItIoR9hgqaEPpMSl81ZNDPbE8cvbN1BkOUrpba4S3CTSdfkmQuDbYc&#10;FxrsKW+o+jp8GwWLY+/fx/xU2A93uZf7tKQUt0pNH4e3JYhAQ/gP/7V3WsE8eYX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nc5rGAAAA3AAAAA8AAAAAAAAA&#10;AAAAAAAAoQIAAGRycy9kb3ducmV2LnhtbFBLBQYAAAAABAAEAPkAAACUAwAAAAA=&#10;">
                        <v:path arrowok="t"/>
                        <v:fill focussize="0,0"/>
                        <v:stroke weight="0.5pt"/>
                        <v:imagedata o:title=""/>
                        <o:lock v:ext="edit"/>
                      </v:line>
                      <v:shape id="文本框 82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icUA&#10;AADcAAAADwAAAGRycy9kb3ducmV2LnhtbESPQWsCMRSE74X+h/CE3mpiK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5qJxQAAANwAAAAPAAAAAAAAAAAAAAAAAJgCAABkcnMv&#10;ZG93bnJldi54bWxQSwUGAAAAAAQABAD1AAAAigMAAAAA&#10;">
                        <v:path/>
                        <v:fill on="f" focussize="0,0"/>
                        <v:stroke on="f"/>
                        <v:imagedata o:title=""/>
                        <o:lock v:ext="edit"/>
                        <v:textbox inset="0mm,0mm,0mm,0mm">
                          <w:txbxContent>
                            <w:p>
                              <w:pPr>
                                <w:snapToGrid w:val="0"/>
                              </w:pPr>
                              <w:r>
                                <w:rPr>
                                  <w:rFonts w:hint="eastAsia"/>
                                </w:rPr>
                                <w:t>情</w:t>
                              </w:r>
                            </w:p>
                          </w:txbxContent>
                        </v:textbox>
                      </v:shape>
                      <v:shape id="文本框 82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EsUA&#10;AADcAAAADwAAAGRycy9kb3ducmV2LnhtbESPQWsCMRSE74X+h/CE3mpio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8SxQAAANwAAAAPAAAAAAAAAAAAAAAAAJgCAABkcnMv&#10;ZG93bnJldi54bWxQSwUGAAAAAAQABAD1AAAAigMAAAAA&#10;">
                        <v:path/>
                        <v:fill on="f" focussize="0,0"/>
                        <v:stroke on="f"/>
                        <v:imagedata o:title=""/>
                        <o:lock v:ext="edit"/>
                        <v:textbox inset="0mm,0mm,0mm,0mm">
                          <w:txbxContent>
                            <w:p>
                              <w:pPr>
                                <w:snapToGrid w:val="0"/>
                              </w:pPr>
                              <w:r>
                                <w:rPr>
                                  <w:rFonts w:hint="eastAsia"/>
                                </w:rPr>
                                <w:t>节</w:t>
                              </w:r>
                            </w:p>
                          </w:txbxContent>
                        </v:textbox>
                      </v:shape>
                      <v:shape id="文本框 82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hZcUA&#10;AADcAAAADwAAAGRycy9kb3ducmV2LnhtbESPQWvCQBSE74L/YXmF3sxuewg1uooUhUKhNMaDx9fs&#10;M1nMvo3Zrab/vlsoeBxm5htmuR5dJ640BOtZw1OmQBDX3lhuNByq3ewFRIjIBjvPpOGHAqxX08kS&#10;C+NvXNJ1HxuRIBwK1NDG2BdShrolhyHzPXHyTn5wGJMcGmkGvCW46+SzUrl0aDkttNjTa0v1ef/t&#10;NGyOXG7t5ePrszyVtqrmit/zs9aPD+NmASLSGO/h//ab0ZCr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0aFlxQAAANwAAAAPAAAAAAAAAAAAAAAAAJgCAABkcnMv&#10;ZG93bnJldi54bWxQSwUGAAAAAAQABAD1AAAAigMAAAAA&#10;">
                        <v:path/>
                        <v:fill on="f" focussize="0,0"/>
                        <v:stroke on="f"/>
                        <v:imagedata o:title=""/>
                        <o:lock v:ext="edit"/>
                        <v:textbox inset="0mm,0mm,0mm,0mm">
                          <w:txbxContent>
                            <w:p>
                              <w:pPr>
                                <w:snapToGrid w:val="0"/>
                              </w:pPr>
                              <w:r>
                                <w:rPr>
                                  <w:rFonts w:hint="eastAsia"/>
                                </w:rPr>
                                <w:t>金</w:t>
                              </w:r>
                            </w:p>
                          </w:txbxContent>
                        </v:textbox>
                      </v:shape>
                      <v:shape id="文本框 82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E/sUA&#10;AADcAAAADwAAAGRycy9kb3ducmV2LnhtbESPQWsCMRSE74X+h/AK3mpSD9u6NYqUCoIgrttDj6+b&#10;525w87LdRF3/fSMUPA4z8w0zWwyuFWfqg/Ws4WWsQBBX3liuNXyVq+c3ECEiG2w9k4YrBVjMHx9m&#10;mBt/4YLO+1iLBOGQo4Ymxi6XMlQNOQxj3xEn7+B7hzHJvpamx0uCu1ZOlMqkQ8tpocGOPhqqjvuT&#10;07D85uLT/m5/dsWhsGU5VbzJjlqPnoblO4hIQ7yH/9troyFTr3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QT+xQAAANwAAAAPAAAAAAAAAAAAAAAAAJgCAABkcnMv&#10;ZG93bnJldi54bWxQSwUGAAAAAAQABAD1AAAAigMAAAAA&#10;">
                        <v:path/>
                        <v:fill on="f" focussize="0,0"/>
                        <v:stroke on="f"/>
                        <v:imagedata o:title=""/>
                        <o:lock v:ext="edit"/>
                        <v:textbox inset="0mm,0mm,0mm,0mm">
                          <w:txbxContent>
                            <w:p>
                              <w:pPr>
                                <w:snapToGrid w:val="0"/>
                              </w:pPr>
                              <w:r>
                                <w:rPr>
                                  <w:rFonts w:hint="eastAsia"/>
                                </w:rPr>
                                <w:t>额</w:t>
                              </w:r>
                            </w:p>
                          </w:txbxContent>
                        </v:textbox>
                      </v:shape>
                      <v:shape id="文本框 82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v:path/>
                        <v:fill on="f" focussize="0,0"/>
                        <v:stroke on="f"/>
                        <v:imagedata o:title=""/>
                        <o:lock v:ext="edit"/>
                        <v:textbox inset="0mm,0mm,0mm,0mm">
                          <w:txbxContent>
                            <w:p>
                              <w:pPr>
                                <w:snapToGrid w:val="0"/>
                              </w:pPr>
                              <w:r>
                                <w:rPr>
                                  <w:rFonts w:hint="eastAsia"/>
                                </w:rPr>
                                <w:t>类</w:t>
                              </w:r>
                            </w:p>
                          </w:txbxContent>
                        </v:textbox>
                      </v:shape>
                      <v:shape id="文本框 82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v:path/>
                        <v:fill on="f" focussize="0,0"/>
                        <v:stroke on="f"/>
                        <v:imagedata o:title=""/>
                        <o:lock v:ext="edit"/>
                        <v:textbox inset="0mm,0mm,0mm,0mm">
                          <w:txbxContent>
                            <w:p>
                              <w:pPr>
                                <w:snapToGrid w:val="0"/>
                              </w:pPr>
                              <w:r>
                                <w:rPr>
                                  <w:rFonts w:hint="eastAsia"/>
                                </w:rPr>
                                <w:t>别</w:t>
                              </w:r>
                            </w:p>
                          </w:txbxContent>
                        </v:textbox>
                      </v:shape>
                    </v:group>
                  </w:pict>
                </mc:Fallback>
              </mc:AlternateContent>
            </w:r>
          </w:p>
        </w:tc>
        <w:tc>
          <w:tcPr>
            <w:tcW w:w="3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1≤货值金额&lt;2</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货值金额2倍</w:t>
            </w:r>
          </w:p>
        </w:tc>
        <w:tc>
          <w:tcPr>
            <w:tcW w:w="28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2&lt;货值金额&lt;3</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20" w:lineRule="exact"/>
              <w:jc w:val="center"/>
              <w:rPr>
                <w:rFonts w:ascii="黑体" w:hAnsi="宋体" w:eastAsia="黑体" w:cs="宋体"/>
                <w:kern w:val="0"/>
                <w:sz w:val="28"/>
                <w:szCs w:val="28"/>
              </w:rPr>
            </w:pPr>
            <w:r>
              <w:rPr>
                <w:rFonts w:hint="eastAsia" w:ascii="黑体" w:eastAsia="黑体" w:cs="宋体"/>
                <w:kern w:val="0"/>
                <w:sz w:val="28"/>
                <w:szCs w:val="28"/>
              </w:rPr>
              <w:t>货值金额3倍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8"/>
                <w:szCs w:val="28"/>
              </w:rPr>
            </w:pPr>
            <w:r>
              <w:rPr>
                <w:rFonts w:hint="eastAsia" w:ascii="仿宋_GB2312" w:hAnsi="宋体" w:eastAsia="仿宋_GB2312" w:cs="宋体"/>
                <w:kern w:val="0"/>
                <w:sz w:val="28"/>
                <w:szCs w:val="28"/>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超标车型的某一项污染物测量平均值为1-1.2倍（含）排放限值，或其中某一辆车测量值为1.1-1.5倍（含）排放限值</w:t>
            </w:r>
          </w:p>
          <w:p>
            <w:pPr>
              <w:adjustRightInd w:val="0"/>
              <w:snapToGrid w:val="0"/>
              <w:spacing w:line="420" w:lineRule="exact"/>
              <w:rPr>
                <w:rFonts w:ascii="仿宋_GB2312" w:hAnsi="宋体" w:eastAsia="仿宋_GB2312" w:cs="宋体"/>
                <w:kern w:val="0"/>
                <w:sz w:val="28"/>
                <w:szCs w:val="28"/>
              </w:rPr>
            </w:pP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超标车型的某一项污染物测量平均值为排放限值的1.2-1.5倍（含），或二项以上污染物测量值平均为排放限值1-1.2倍（含），或其中某一辆车的测量值大于1.5倍排放限值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超标车型的某一项污染物测量平均值为排放限值的1.5-2倍（含），或二项以上污染物的测量平均值为排放限值的1.2-1.5倍（含），或其中某一辆车的测量值大于2倍排放限值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超标车型二项以上污染物测量平均值大于1.5倍排放限值,或者某一项污染物的测量平均值大于2倍排放限值，或其中某一辆车的测量值大于2.5倍排放限值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kern w:val="0"/>
                <w:sz w:val="28"/>
                <w:szCs w:val="28"/>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kern w:val="0"/>
                <w:sz w:val="24"/>
              </w:rPr>
            </w:pPr>
            <w:r>
              <w:rPr>
                <w:rFonts w:hint="eastAsia" w:ascii="仿宋_GB2312" w:eastAsia="仿宋_GB2312" w:cs="宋体"/>
                <w:kern w:val="0"/>
                <w:sz w:val="24"/>
              </w:rPr>
              <w:t>依据《中华人民共和国大气污染防治法》第一百零九条第一款，生产超过污染物排放标准的机动车、非道路移动机械的，由省级以上人民政府生态环境主管部门责令改正，没收违法所得，并处货值金额一倍以上三倍以下的罚款，没收销毁无法达到污染物排放标准的机动车、非道路移动机械。</w:t>
            </w:r>
          </w:p>
        </w:tc>
      </w:tr>
    </w:tbl>
    <w:p>
      <w:pPr>
        <w:widowControl/>
        <w:jc w:val="center"/>
        <w:rPr>
          <w:rFonts w:hint="eastAsia" w:ascii="方正小标宋简体" w:hAnsi="Calibri" w:eastAsia="方正小标宋简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sz w:val="30"/>
          <w:szCs w:val="30"/>
        </w:rPr>
      </w:pPr>
      <w:r>
        <w:rPr>
          <w:rFonts w:hint="eastAsia" w:ascii="黑体" w:hAnsi="黑体" w:eastAsia="黑体" w:cs="宋体"/>
          <w:sz w:val="36"/>
          <w:szCs w:val="36"/>
        </w:rPr>
        <w:t>（十四）在用机动车（汽油）排放超标</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单位：元</w:t>
      </w:r>
    </w:p>
    <w:tbl>
      <w:tblPr>
        <w:tblStyle w:val="6"/>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525"/>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77696" behindDoc="0" locked="0" layoutInCell="1" allowOverlap="1">
                      <wp:simplePos x="0" y="0"/>
                      <wp:positionH relativeFrom="column">
                        <wp:posOffset>-66675</wp:posOffset>
                      </wp:positionH>
                      <wp:positionV relativeFrom="paragraph">
                        <wp:posOffset>50800</wp:posOffset>
                      </wp:positionV>
                      <wp:extent cx="1391920" cy="643255"/>
                      <wp:effectExtent l="1905" t="4445" r="15875" b="19050"/>
                      <wp:wrapNone/>
                      <wp:docPr id="592" name="组合 592"/>
                      <wp:cNvGraphicFramePr/>
                      <a:graphic xmlns:a="http://schemas.openxmlformats.org/drawingml/2006/main">
                        <a:graphicData uri="http://schemas.microsoft.com/office/word/2010/wordprocessingGroup">
                          <wpg:wgp>
                            <wpg:cNvGrpSpPr/>
                            <wpg:grpSpPr>
                              <a:xfrm>
                                <a:off x="0" y="0"/>
                                <a:ext cx="1391920" cy="643255"/>
                                <a:chOff x="1598" y="2676"/>
                                <a:chExt cx="3158" cy="1250"/>
                              </a:xfrm>
                              <a:effectLst/>
                            </wpg:grpSpPr>
                            <wps:wsp>
                              <wps:cNvPr id="593" name="__TH_L29"/>
                              <wps:cNvCnPr/>
                              <wps:spPr bwMode="auto">
                                <a:xfrm>
                                  <a:off x="1598" y="2676"/>
                                  <a:ext cx="3158" cy="625"/>
                                </a:xfrm>
                                <a:prstGeom prst="line">
                                  <a:avLst/>
                                </a:prstGeom>
                                <a:noFill/>
                                <a:ln w="6350">
                                  <a:solidFill>
                                    <a:srgbClr val="000000"/>
                                  </a:solidFill>
                                  <a:round/>
                                </a:ln>
                                <a:effectLst/>
                              </wps:spPr>
                              <wps:bodyPr/>
                            </wps:wsp>
                            <wps:wsp>
                              <wps:cNvPr id="594" name="__TH_L30"/>
                              <wps:cNvCnPr/>
                              <wps:spPr bwMode="auto">
                                <a:xfrm>
                                  <a:off x="1598" y="2676"/>
                                  <a:ext cx="3158" cy="1250"/>
                                </a:xfrm>
                                <a:prstGeom prst="line">
                                  <a:avLst/>
                                </a:prstGeom>
                                <a:noFill/>
                                <a:ln w="6350">
                                  <a:solidFill>
                                    <a:srgbClr val="000000"/>
                                  </a:solidFill>
                                  <a:round/>
                                </a:ln>
                                <a:effectLst/>
                              </wps:spPr>
                              <wps:bodyPr/>
                            </wps:wsp>
                            <wps:wsp>
                              <wps:cNvPr id="595" name="文本框 842"/>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96" name="文本框 843"/>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97" name="文本框 844"/>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98" name="文本框 845"/>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99" name="文本框 846"/>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600" name="文本框 847"/>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25pt;margin-top:4pt;height:50.65pt;width:109.6pt;z-index:251677696;mso-width-relative:page;mso-height-relative:page;" coordorigin="1598,2676" coordsize="3158,1250" o:gfxdata="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qdrNhNkAAAAJAQAADwAAAAAAAAABACAAAAAi&#10;AAAAZHJzL2Rvd25yZXYueG1sUEsBAhQAFAAAAAgAh07iQAsIj2mYAwAAbxMAAA4AAAAAAAAAAQAg&#10;AAAAKAEAAGRycy9lMm9Eb2MueG1sUEsFBgAAAAAGAAYAWQEAADI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HYcUAAADcAAAADwAAAGRycy9kb3ducmV2LnhtbESPQWsCMRSE70L/Q3gFb5q12mK3RqmK&#10;IHiQ1V56e2yeu6ublyWJuvrrjVDocZiZb5jJrDW1uJDzlWUFg34Cgji3uuJCwc9+1RuD8AFZY22Z&#10;FNzIw2z60plgqu2VM7rsQiEihH2KCsoQmlRKn5dk0PdtQxy9g3UGQ5SukNrhNcJNLd+S5EMarDgu&#10;lNjQoqT8tDsbBeN945e3xe/Kbt3xnm1GGY1wrlT3tf3+AhGoDf/hv/ZaK3j/HM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iHYc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EfFcYAAADcAAAADwAAAGRycy9kb3ducmV2LnhtbESPQWvCQBSE70L/w/IK3nTTkopN3Uir&#10;CAUPEu2lt0f2NUmbfRt2tzH6611B8DjMzDfMYjmYVvTkfGNZwdM0AUFcWt1wpeDrsJnMQfiArLG1&#10;TApO5GGZP4wWmGl75IL6fahEhLDPUEEdQpdJ6cuaDPqp7Yij92OdwRClq6R2eIxw08rnJJlJgw3H&#10;hRo7WtVU/u3/jYL5ofPr0+p7Y3fu91xs04JS/FBq/Di8v4EINIR7+Nb+1ApeXlO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hHxXGAAAA3AAAAA8AAAAAAAAA&#10;AAAAAAAAoQIAAGRycy9kb3ducmV2LnhtbFBLBQYAAAAABAAEAPkAAACUAwAAAAA=&#10;">
                        <v:path arrowok="t"/>
                        <v:fill on="f" focussize="0,0"/>
                        <v:stroke weight="0.5pt"/>
                        <v:imagedata o:title=""/>
                        <o:lock v:ext="edit" aspectratio="f"/>
                      </v:line>
                      <v:shape id="文本框 842"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43"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44"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BcUA&#10;AADcAAAADwAAAGRycy9kb3ducmV2LnhtbESPQWvCQBSE74L/YXlCb7qxU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AF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45"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kd8MA&#10;AADcAAAADwAAAGRycy9kb3ducmV2LnhtbERPz2vCMBS+C/sfwhN201R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1kd8MAAADcAAAADwAAAAAAAAAAAAAAAACYAgAAZHJzL2Rv&#10;d25yZXYueG1sUEsFBgAAAAAEAAQA9QAAAIgDA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46"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B7MUA&#10;AADcAAAADwAAAGRycy9kb3ducmV2LnhtbESPQWvCQBSE7wX/w/IEb3VjQ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cHs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47"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cisIA&#10;AADcAAAADwAAAGRycy9kb3ducmV2LnhtbERPz2vCMBS+D/Y/hDfwNhN3KFtnKiIOBEFWu8OOb81r&#10;G2xeahO1/vfLYbDjx/d7uZpcL640ButZw2KuQBDX3lhuNXxVH8+vIEJENth7Jg13CrAqHh+WmBt/&#10;45Kux9iKFMIhRw1djEMuZag7chjmfiBOXONHhzHBsZVmxFsKd718USqTDi2nhg4H2nRUn44Xp2H9&#10;zeXWng8/n2VT2qp6U7zPTlrPnqb1O4hIU/wX/7l3RkOm0vx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JyK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2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6"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25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 xml:space="preserve">依据《在用汽油车排气污染物排放限值及测量方法（遥感检测法）》（DB11/ 318）、《汽油车污染物排放限值及测量方法（双怠速法及简易工况法）》（GB 18285）采用遥测、双怠速检测等仪器检查汽油车尾气超标且超标不超过1倍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依据《在用汽油车排气污染物排放限值及测量方法（遥感检测法）》（DB11/ 318）、《汽油车污染物排放限值及测量方法（双怠速法及简易工况法）》（GB 18285）采用遥测、双怠速检测等仪器检查汽油车尾气超标且超标1倍以上不超过2倍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1.依据《在用汽油车排气污染物排放限值及测量方法（遥感检测法）》（DB11/ 318）、《汽油车污染物排放限值及测量方法（双怠速法及简易工况法）》（GB 18285）采用遥测、双怠速检测等仪器检查汽油车尾气超标且超标2倍以上不超过3倍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2.最近一年内被生态环境部门检测超标2次（不含本次）</w:t>
            </w: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1.依据《在用汽油车排气污染物排放限值及测量方法（遥感检测法）》（DB11/ 318）、《汽油车污染物排放限值及测量方法（双怠速法及简易工况法）》（GB 18285）采用遥测、双怠速检测等仪器检查汽油车尾气超标且超标3倍以上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2.最近一年内被生态环境部门检测超标3次（不含本次）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2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jc w:val="center"/>
              <w:rPr>
                <w:rFonts w:eastAsia="仿宋_GB2312"/>
                <w:sz w:val="28"/>
                <w:szCs w:val="28"/>
              </w:rPr>
            </w:pPr>
            <w:r>
              <w:rPr>
                <w:rFonts w:hint="eastAsia" w:eastAsia="仿宋_GB2312"/>
                <w:sz w:val="28"/>
                <w:szCs w:val="28"/>
              </w:rPr>
              <w:t>备注</w:t>
            </w:r>
          </w:p>
        </w:tc>
        <w:tc>
          <w:tcPr>
            <w:tcW w:w="1161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cs="宋体"/>
                <w:sz w:val="24"/>
              </w:rPr>
              <w:t>1.依据《北京市空气重污染应急预案</w:t>
            </w:r>
            <w:r>
              <w:rPr>
                <w:rFonts w:hint="eastAsia" w:ascii="仿宋_GB2312" w:hAnsi="宋体" w:eastAsia="仿宋_GB2312" w:cs="宋体"/>
                <w:sz w:val="24"/>
              </w:rPr>
              <w:t>(2018年修订)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p>
          <w:p>
            <w:pPr>
              <w:adjustRightInd w:val="0"/>
              <w:snapToGrid w:val="0"/>
              <w:spacing w:line="380" w:lineRule="exact"/>
              <w:rPr>
                <w:rFonts w:ascii="仿宋_GB2312" w:eastAsia="仿宋_GB2312" w:cs="宋体"/>
                <w:color w:val="000000"/>
                <w:sz w:val="28"/>
                <w:szCs w:val="28"/>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（十五）在用机动车（柴油）排放超标</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cs="宋体"/>
          <w:sz w:val="36"/>
          <w:szCs w:val="36"/>
        </w:rPr>
        <w:t xml:space="preserve">                           </w:t>
      </w:r>
      <w:r>
        <w:rPr>
          <w:rFonts w:hint="eastAsia" w:ascii="黑体" w:hAnsi="黑体" w:eastAsia="黑体"/>
          <w:sz w:val="30"/>
          <w:szCs w:val="30"/>
        </w:rPr>
        <w:t>单位：元</w:t>
      </w:r>
    </w:p>
    <w:p>
      <w:pPr>
        <w:widowControl/>
        <w:adjustRightInd w:val="0"/>
        <w:snapToGrid w:val="0"/>
        <w:spacing w:line="100" w:lineRule="exact"/>
        <w:jc w:val="center"/>
        <w:rPr>
          <w:rFonts w:hint="eastAsia" w:ascii="黑体" w:hAnsi="黑体" w:eastAsia="黑体"/>
          <w:sz w:val="30"/>
          <w:szCs w:val="30"/>
        </w:rPr>
      </w:pPr>
    </w:p>
    <w:tbl>
      <w:tblPr>
        <w:tblStyle w:val="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151"/>
        <w:gridCol w:w="2237"/>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w:rPr>
                <w:rFonts w:hint="eastAsia" w:ascii="Calibri"/>
              </w:rPr>
              <mc:AlternateContent>
                <mc:Choice Requires="wpg">
                  <w:drawing>
                    <wp:anchor distT="0" distB="0" distL="114300" distR="114300" simplePos="0" relativeHeight="251660288" behindDoc="1" locked="0" layoutInCell="1" allowOverlap="1">
                      <wp:simplePos x="0" y="0"/>
                      <wp:positionH relativeFrom="column">
                        <wp:posOffset>-49530</wp:posOffset>
                      </wp:positionH>
                      <wp:positionV relativeFrom="paragraph">
                        <wp:posOffset>29210</wp:posOffset>
                      </wp:positionV>
                      <wp:extent cx="1180465" cy="621030"/>
                      <wp:effectExtent l="1905" t="4445" r="17780" b="22225"/>
                      <wp:wrapNone/>
                      <wp:docPr id="583" name="组合 583"/>
                      <wp:cNvGraphicFramePr/>
                      <a:graphic xmlns:a="http://schemas.openxmlformats.org/drawingml/2006/main">
                        <a:graphicData uri="http://schemas.microsoft.com/office/word/2010/wordprocessingGroup">
                          <wpg:wgp>
                            <wpg:cNvGrpSpPr/>
                            <wpg:grpSpPr>
                              <a:xfrm>
                                <a:off x="0" y="0"/>
                                <a:ext cx="1180465" cy="621030"/>
                                <a:chOff x="1598" y="2676"/>
                                <a:chExt cx="1898" cy="1265"/>
                              </a:xfrm>
                              <a:effectLst/>
                            </wpg:grpSpPr>
                            <wps:wsp>
                              <wps:cNvPr id="584" name="__TH_L73"/>
                              <wps:cNvCnPr/>
                              <wps:spPr bwMode="auto">
                                <a:xfrm>
                                  <a:off x="1598" y="2676"/>
                                  <a:ext cx="1898" cy="633"/>
                                </a:xfrm>
                                <a:prstGeom prst="line">
                                  <a:avLst/>
                                </a:prstGeom>
                                <a:noFill/>
                                <a:ln w="6350">
                                  <a:solidFill>
                                    <a:srgbClr val="000000"/>
                                  </a:solidFill>
                                  <a:round/>
                                </a:ln>
                                <a:effectLst/>
                              </wps:spPr>
                              <wps:bodyPr/>
                            </wps:wsp>
                            <wps:wsp>
                              <wps:cNvPr id="585" name="__TH_L74"/>
                              <wps:cNvCnPr/>
                              <wps:spPr bwMode="auto">
                                <a:xfrm>
                                  <a:off x="1598" y="2676"/>
                                  <a:ext cx="1898" cy="1265"/>
                                </a:xfrm>
                                <a:prstGeom prst="line">
                                  <a:avLst/>
                                </a:prstGeom>
                                <a:noFill/>
                                <a:ln w="6350">
                                  <a:solidFill>
                                    <a:srgbClr val="000000"/>
                                  </a:solidFill>
                                  <a:round/>
                                </a:ln>
                                <a:effectLst/>
                              </wps:spPr>
                              <wps:bodyPr/>
                            </wps:wsp>
                            <wps:wsp>
                              <wps:cNvPr id="586"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87"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88"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89"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90"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91"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9pt;margin-top:2.3pt;height:48.9pt;width:92.95pt;z-index:-251656192;mso-width-relative:page;mso-height-relative:page;" coordorigin="1598,2676" coordsize="1898,1265" o:gfxdata="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F3PeLzYAAAA&#10;CAEAAA8AAAAAAAAAAQAgAAAAIgAAAGRycy9kb3ducmV2LnhtbFBLAQIUABQAAAAIAIdO4kDK3YJR&#10;cwMAAF0TAAAOAAAAAAAAAAEAIAAAACcBAABkcnMvZTJvRG9jLnhtbFBLBQYAAAAABgAGAFkBAAAM&#10;Bw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JyMUAAADcAAAADwAAAGRycy9kb3ducmV2LnhtbESPQWvCQBSE7wX/w/IEb3WjpCVEV1GL&#10;IPRQol68PbLPJJp9G3a3Gvvru4WCx2FmvmHmy9604kbON5YVTMYJCOLS6oYrBcfD9jUD4QOyxtYy&#10;KXiQh+Vi8DLHXNs7F3Tbh0pECPscFdQhdLmUvqzJoB/bjjh6Z+sMhihdJbXDe4SbVk6T5F0abDgu&#10;1NjRpqbyuv82CrJD5z8em9PWfrnLT/GZFpTiWqnRsF/NQATqwzP8395pBW9ZC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JyMUAAADcAAAADwAAAAAAAAAA&#10;AAAAAAChAgAAZHJzL2Rvd25yZXYueG1sUEsFBgAAAAAEAAQA+QAAAJMDAAAAAA==&#10;">
                        <v:path arrowok="t"/>
                        <v:fill focussize="0,0"/>
                        <v:stroke weight="0.5pt"/>
                        <v:imagedata o:title=""/>
                        <o:lock v:ext="edit"/>
                      </v:line>
                      <v:line id="__TH_L74" o:spid="_x0000_s1026" o:spt="20" style="position:absolute;left:1598;top:2676;height:1265;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sU8UAAADcAAAADwAAAGRycy9kb3ducmV2LnhtbESPQWvCQBSE70L/w/IK3nTTohKiq1iL&#10;UOihJHrx9sg+k2j2bdhdNfbXdwuCx2FmvmEWq9604krON5YVvI0TEMSl1Q1XCva77SgF4QOyxtYy&#10;KbiTh9XyZbDATNsb53QtQiUihH2GCuoQukxKX9Zk0I9tRxy9o3UGQ5SuktrhLcJNK9+TZCYNNhwX&#10;auxoU1N5Li5GQbrr/Od9c9jaH3f6zb8nOU3wQ6nha7+egwjUh2f40f7SCqbpFP7P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QsU8UAAADcAAAADwAAAAAAAAAA&#10;AAAAAAChAgAAZHJzL2Rvd25yZXYueG1sUEsFBgAAAAAEAAQA+QAAAJMDAAAAAA==&#10;">
                        <v:path arrowok="t"/>
                        <v:fill focussize="0,0"/>
                        <v:stroke weight="0.5pt"/>
                        <v:imagedata o:title=""/>
                        <o:lock v:ext="edit"/>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yqsEA&#10;AADcAAAADwAAAGRycy9kb3ducmV2LnhtbERPTYvCMBC9C/sfwix401RB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08qrBAAAA3AAAAA8AAAAAAAAAAAAAAAAAmAIAAGRycy9kb3du&#10;cmV2LnhtbFBLBQYAAAAABAAEAPUAAACG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315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500-1000元/辆</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8"/>
                <w:szCs w:val="28"/>
              </w:rPr>
            </w:pPr>
            <w:r>
              <w:rPr>
                <w:rFonts w:hint="eastAsia" w:ascii="黑体" w:eastAsia="黑体"/>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柴油车、三轮汽车、低速货车排放超标</w:t>
            </w:r>
          </w:p>
        </w:tc>
        <w:tc>
          <w:tcPr>
            <w:tcW w:w="315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1.依据《柴油车污染物排放限值及测量方法（自由加速法及加载减速法）》（GB 3847）林格曼烟度法，车辆有明显的可见烟度，烟度值超过林格曼 1级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2.依据《在用三轮汽车和低速货车加载减速烟度排放限值及测量方法》（DB11/ 183）在运行中目测有明显烟度，烟度值超过林格曼 2 级</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3.依据《在用柴油车排气污染物测量方法及技术要求（遥感检测法）》（HJ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183）采用遥测、不透光烟度计等仪器检测超标且超标不超过1倍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4.依据《重型汽车氮氧化物快速检测方法及排放限值》（DB 11/ 1476）,采用氮氧化物检测仪检测氮氧化物超标不超过1倍</w:t>
            </w:r>
          </w:p>
        </w:tc>
        <w:tc>
          <w:tcPr>
            <w:tcW w:w="22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pacing w:val="-10"/>
                <w:sz w:val="28"/>
                <w:szCs w:val="28"/>
              </w:rPr>
            </w:pPr>
            <w:r>
              <w:rPr>
                <w:rFonts w:hint="eastAsia" w:ascii="仿宋_GB2312" w:hAnsi="宋体" w:eastAsia="仿宋_GB2312" w:cs="宋体"/>
                <w:sz w:val="28"/>
                <w:szCs w:val="28"/>
              </w:rPr>
              <w:t>1.</w:t>
            </w:r>
            <w:r>
              <w:rPr>
                <w:rFonts w:hint="eastAsia" w:ascii="仿宋_GB2312" w:hAnsi="宋体" w:eastAsia="仿宋_GB2312" w:cs="宋体"/>
                <w:spacing w:val="-10"/>
                <w:sz w:val="28"/>
                <w:szCs w:val="28"/>
              </w:rPr>
              <w:t>依据</w:t>
            </w:r>
            <w:r>
              <w:rPr>
                <w:rFonts w:hint="eastAsia" w:ascii="仿宋_GB2312" w:hAnsi="宋体" w:eastAsia="仿宋_GB2312" w:cs="宋体"/>
                <w:sz w:val="28"/>
                <w:szCs w:val="28"/>
              </w:rPr>
              <w:t>《在用柴油车排气污染物测量方法及技术要求（遥感检测法）》（HJ 845）、《柴油车污染物排放限值及测量方法（自由加速法及加载减速法）》（GB 3847）、</w:t>
            </w:r>
            <w:r>
              <w:rPr>
                <w:rFonts w:hint="eastAsia" w:ascii="仿宋_GB2312" w:hAnsi="宋体" w:eastAsia="仿宋_GB2312" w:cs="宋体"/>
                <w:spacing w:val="-10"/>
                <w:sz w:val="28"/>
                <w:szCs w:val="28"/>
              </w:rPr>
              <w:t>《在用三轮汽车和低速货车加载减速烟度排放限值及测量方法》（DB11/ 183）采用遥测、不透光烟度计等仪器检测，超标1倍以上不超过1.5倍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 11/ 1476）,采用氮氧化物检测仪检测氮氧化物超标1倍以上不超过1.5倍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3.最近一年内被生态环境部门检测超标2次（不含本次）</w:t>
            </w:r>
          </w:p>
        </w:tc>
        <w:tc>
          <w:tcPr>
            <w:tcW w:w="234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183）采用遥测、不透光烟度计等仪器检测，超标1.5倍以上不超过2倍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2.依据《重型汽车氮氧化物快速检测方法及排放限值》（DB11/ 1476）,采用氮氧化物检测仪检测氮氧化物超标1.5倍以上不超过2倍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3.最近一年内被生态环境部门检测超标3次（不含本次）</w:t>
            </w:r>
          </w:p>
        </w:tc>
        <w:tc>
          <w:tcPr>
            <w:tcW w:w="229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183）采用遥测、不透光烟度计等仪器检测，超标2倍以上不超过2.5倍</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w:t>
            </w:r>
            <w:r>
              <w:rPr>
                <w:rFonts w:hint="eastAsia" w:ascii="仿宋_GB2312" w:hAnsi="宋体" w:eastAsia="仿宋_GB2312" w:cs="宋体"/>
                <w:spacing w:val="-20"/>
                <w:sz w:val="28"/>
                <w:szCs w:val="28"/>
              </w:rPr>
              <w:t>排放限值》（DB11/ 1476）</w:t>
            </w:r>
            <w:r>
              <w:rPr>
                <w:rFonts w:hint="eastAsia" w:ascii="仿宋_GB2312" w:hAnsi="宋体" w:eastAsia="仿宋_GB2312" w:cs="宋体"/>
                <w:sz w:val="28"/>
                <w:szCs w:val="28"/>
              </w:rPr>
              <w:t>,采用氮氧化物检测仪检测氮氧化物超标2倍以上不超过2.5倍</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3.最近一年内被生态环境部门检测超标4次（不含本次）</w:t>
            </w:r>
          </w:p>
        </w:tc>
        <w:tc>
          <w:tcPr>
            <w:tcW w:w="227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1.依据《在用柴油车排气污染物测量方法及技术要求（遥感检测法）》（HJ 845）、《柴油车污染物排放限值及测量方法（自由加速法及加载减速法）》（GB 3847）、《在用三轮汽车和低速货车加载减速烟度排放限值及测量方法》（DB11/ 183）采用遥测、不透光烟度计等仪</w:t>
            </w:r>
            <w:r>
              <w:rPr>
                <w:rFonts w:hint="eastAsia" w:ascii="仿宋_GB2312" w:hAnsi="宋体" w:eastAsia="仿宋_GB2312" w:cs="宋体"/>
                <w:spacing w:val="-10"/>
                <w:sz w:val="28"/>
                <w:szCs w:val="28"/>
              </w:rPr>
              <w:t>器检测，超标2.5倍以上</w:t>
            </w:r>
          </w:p>
          <w:p>
            <w:pPr>
              <w:adjustRightInd w:val="0"/>
              <w:snapToGrid w:val="0"/>
              <w:spacing w:line="360" w:lineRule="exact"/>
              <w:rPr>
                <w:rFonts w:hint="eastAsia" w:ascii="仿宋_GB2312" w:hAnsi="宋体" w:eastAsia="仿宋_GB2312" w:cs="宋体"/>
                <w:sz w:val="28"/>
                <w:szCs w:val="28"/>
              </w:rPr>
            </w:pPr>
            <w:r>
              <w:rPr>
                <w:rFonts w:hint="eastAsia" w:ascii="仿宋_GB2312" w:hAnsi="宋体" w:eastAsia="仿宋_GB2312" w:cs="宋体"/>
                <w:sz w:val="28"/>
                <w:szCs w:val="28"/>
              </w:rPr>
              <w:t>2.依据《重型汽车氮氧化物快速检测方法及排放限值》（DB11/ 1476）,采用氮氧化物检测仪检测氮氧化物超标2.5倍以上</w:t>
            </w:r>
          </w:p>
          <w:p>
            <w:pPr>
              <w:adjustRightInd w:val="0"/>
              <w:snapToGrid w:val="0"/>
              <w:spacing w:line="360" w:lineRule="exact"/>
              <w:rPr>
                <w:rFonts w:ascii="仿宋_GB2312" w:hAnsi="宋体" w:eastAsia="仿宋_GB2312" w:cs="宋体"/>
                <w:sz w:val="28"/>
                <w:szCs w:val="28"/>
              </w:rPr>
            </w:pPr>
            <w:r>
              <w:rPr>
                <w:rFonts w:hint="eastAsia" w:ascii="仿宋_GB2312" w:hAnsi="宋体" w:eastAsia="仿宋_GB2312" w:cs="宋体"/>
                <w:sz w:val="28"/>
                <w:szCs w:val="28"/>
              </w:rPr>
              <w:t>3.最近一年内被生态环境部门检测超标5次（不含本次）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1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0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hAnsi="宋体" w:eastAsia="仿宋_GB2312" w:cs="宋体"/>
                <w:sz w:val="24"/>
              </w:rPr>
              <w:t>1.依据《北京市空气重污染应急预案(2018年修订)》，</w:t>
            </w:r>
            <w:r>
              <w:rPr>
                <w:rFonts w:hint="eastAsia" w:ascii="仿宋_GB2312" w:eastAsia="仿宋_GB2312" w:cs="宋体"/>
                <w:sz w:val="24"/>
              </w:rPr>
              <w:t>黄色预警期间提高一个档次处罚，橙色预警期间提高两个档次处罚，红色预警期间提高三个档次处罚，但不得超过法定最高额度。</w:t>
            </w:r>
            <w:r>
              <w:rPr>
                <w:rFonts w:hint="eastAsia" w:ascii="仿宋_GB2312" w:hAnsi="宋体" w:eastAsia="仿宋_GB2312" w:cs="宋体"/>
                <w:sz w:val="24"/>
              </w:rPr>
              <w:t xml:space="preserve"> </w:t>
            </w:r>
          </w:p>
          <w:p>
            <w:pPr>
              <w:adjustRightInd w:val="0"/>
              <w:snapToGrid w:val="0"/>
              <w:spacing w:line="280" w:lineRule="exact"/>
              <w:rPr>
                <w:rFonts w:hint="eastAsia" w:ascii="仿宋_GB2312" w:hAnsi="宋体" w:eastAsia="仿宋_GB2312" w:cs="宋体"/>
                <w:sz w:val="24"/>
              </w:rPr>
            </w:pPr>
            <w:r>
              <w:rPr>
                <w:rFonts w:hint="eastAsia" w:ascii="仿宋_GB2312" w:hAnsi="宋体"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hAnsi="宋体" w:eastAsia="仿宋_GB2312" w:cs="宋体"/>
                <w:szCs w:val="21"/>
              </w:rPr>
            </w:pPr>
            <w:r>
              <w:rPr>
                <w:rFonts w:hint="eastAsia" w:ascii="仿宋_GB2312" w:hAnsi="宋体" w:eastAsia="仿宋_GB2312" w:cs="宋体"/>
                <w:sz w:val="24"/>
              </w:rPr>
              <w:t>3.同一机动车采用不同检测方法检出多项污染物超标的，选择超标倍数高的超标项进行裁量，且可以提高一个档次处罚。</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（十六）违反排放污染控制装置、车载排放诊断系统、远程排放管理车载终端等</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设备和装置以及高排放非道路移动机械使用规定</w:t>
      </w:r>
    </w:p>
    <w:p>
      <w:pPr>
        <w:widowControl/>
        <w:adjustRightInd w:val="0"/>
        <w:snapToGrid w:val="0"/>
        <w:ind w:right="300"/>
        <w:jc w:val="right"/>
        <w:rPr>
          <w:rFonts w:hint="eastAsia" w:ascii="方正小标宋简体" w:hAnsi="Calibri" w:eastAsia="方正小标宋简体" w:cs="宋体"/>
          <w:sz w:val="44"/>
          <w:szCs w:val="44"/>
        </w:rPr>
      </w:pPr>
      <w:r>
        <w:rPr>
          <w:rFonts w:hint="eastAsia" w:ascii="黑体" w:hAnsi="黑体" w:eastAsia="黑体"/>
          <w:sz w:val="30"/>
          <w:szCs w:val="30"/>
        </w:rPr>
        <w:t>单位：万元</w:t>
      </w:r>
    </w:p>
    <w:tbl>
      <w:tblPr>
        <w:tblStyle w:val="6"/>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561"/>
        <w:gridCol w:w="2835"/>
        <w:gridCol w:w="1524"/>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95104" behindDoc="0" locked="0" layoutInCell="1" allowOverlap="1">
                      <wp:simplePos x="0" y="0"/>
                      <wp:positionH relativeFrom="column">
                        <wp:posOffset>-70485</wp:posOffset>
                      </wp:positionH>
                      <wp:positionV relativeFrom="paragraph">
                        <wp:posOffset>15240</wp:posOffset>
                      </wp:positionV>
                      <wp:extent cx="1552575" cy="574040"/>
                      <wp:effectExtent l="1905" t="4445" r="7620" b="12065"/>
                      <wp:wrapNone/>
                      <wp:docPr id="574" name="组合 574"/>
                      <wp:cNvGraphicFramePr/>
                      <a:graphic xmlns:a="http://schemas.openxmlformats.org/drawingml/2006/main">
                        <a:graphicData uri="http://schemas.microsoft.com/office/word/2010/wordprocessingGroup">
                          <wpg:wgp>
                            <wpg:cNvGrpSpPr/>
                            <wpg:grpSpPr>
                              <a:xfrm>
                                <a:off x="0" y="0"/>
                                <a:ext cx="1552575" cy="574040"/>
                                <a:chOff x="0" y="0"/>
                                <a:chExt cx="3158" cy="1250"/>
                              </a:xfrm>
                              <a:effectLst/>
                            </wpg:grpSpPr>
                            <wps:wsp>
                              <wps:cNvPr id="575" name="__TH_L29"/>
                              <wps:cNvCnPr/>
                              <wps:spPr bwMode="auto">
                                <a:xfrm>
                                  <a:off x="0" y="0"/>
                                  <a:ext cx="3158" cy="625"/>
                                </a:xfrm>
                                <a:prstGeom prst="line">
                                  <a:avLst/>
                                </a:prstGeom>
                                <a:noFill/>
                                <a:ln w="6350">
                                  <a:solidFill>
                                    <a:srgbClr val="000000"/>
                                  </a:solidFill>
                                  <a:round/>
                                </a:ln>
                                <a:effectLst/>
                              </wps:spPr>
                              <wps:bodyPr/>
                            </wps:wsp>
                            <wps:wsp>
                              <wps:cNvPr id="576" name="__TH_L30"/>
                              <wps:cNvCnPr/>
                              <wps:spPr bwMode="auto">
                                <a:xfrm>
                                  <a:off x="0" y="0"/>
                                  <a:ext cx="3158" cy="1250"/>
                                </a:xfrm>
                                <a:prstGeom prst="line">
                                  <a:avLst/>
                                </a:prstGeom>
                                <a:noFill/>
                                <a:ln w="6350">
                                  <a:solidFill>
                                    <a:srgbClr val="000000"/>
                                  </a:solidFill>
                                  <a:round/>
                                </a:ln>
                                <a:effectLst/>
                              </wps:spPr>
                              <wps:bodyPr/>
                            </wps:wsp>
                            <wps:wsp>
                              <wps:cNvPr id="577" name="文本框 860"/>
                              <wps:cNvSpPr txBox="1">
                                <a:spLocks noChangeArrowheads="1"/>
                              </wps:cNvSpPr>
                              <wps:spPr bwMode="auto">
                                <a:xfrm>
                                  <a:off x="1522" y="19"/>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78" name="文本框 861"/>
                              <wps:cNvSpPr txBox="1">
                                <a:spLocks noChangeArrowheads="1"/>
                              </wps:cNvSpPr>
                              <wps:spPr bwMode="auto">
                                <a:xfrm>
                                  <a:off x="2444" y="111"/>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79" name="文本框 862"/>
                              <wps:cNvSpPr txBox="1">
                                <a:spLocks noChangeArrowheads="1"/>
                              </wps:cNvSpPr>
                              <wps:spPr bwMode="auto">
                                <a:xfrm>
                                  <a:off x="1592" y="371"/>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80" name="文本框 863"/>
                              <wps:cNvSpPr txBox="1">
                                <a:spLocks noChangeArrowheads="1"/>
                              </wps:cNvSpPr>
                              <wps:spPr bwMode="auto">
                                <a:xfrm>
                                  <a:off x="2499" y="640"/>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81" name="文本框 864"/>
                              <wps:cNvSpPr txBox="1">
                                <a:spLocks noChangeArrowheads="1"/>
                              </wps:cNvSpPr>
                              <wps:spPr bwMode="auto">
                                <a:xfrm>
                                  <a:off x="636" y="639"/>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82" name="文本框 865"/>
                              <wps:cNvSpPr txBox="1">
                                <a:spLocks noChangeArrowheads="1"/>
                              </wps:cNvSpPr>
                              <wps:spPr bwMode="auto">
                                <a:xfrm>
                                  <a:off x="1897" y="889"/>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5pt;margin-top:1.2pt;height:45.2pt;width:122.25pt;z-index:251695104;mso-width-relative:page;mso-height-relative:page;" coordsize="3158,1250" o:gfxdata="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PTHqg9kAAAAIAQAADwAAAAAAAAABACAAAAAiAAAAZHJzL2Rvd25yZXYueG1sUEsB&#10;AhQAFAAAAAgAh07iQA8LvL2DAwAAVRMAAA4AAAAAAAAAAQAgAAAAKAEAAGRycy9lMm9Eb2MueG1s&#10;UEsFBgAAAAAGAAYAWQEAAB0HAAAAAA==&#10;">
                      <o:lock v:ext="edit" aspectratio="f"/>
                      <v:line id="__TH_L29" o:spid="_x0000_s1026" o:spt="20" style="position:absolute;left:0;top:0;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cdMYAAADcAAAADwAAAGRycy9kb3ducmV2LnhtbESPQWvCQBSE70L/w/IK3nTTolZSN9Iq&#10;QsGDJPbS2yP7mqTNvg272xj7611B8DjMzDfMaj2YVvTkfGNZwdM0AUFcWt1wpeDzuJssQfiArLG1&#10;TArO5GGdPYxWmGp74pz6IlQiQtinqKAOoUul9GVNBv3UdsTR+7bOYIjSVVI7PEW4aeVzkiykwYbj&#10;Qo0dbWoqf4s/o2B57Pz2vPna2YP7+c/3s5xm+K7U+HF4ewURaAj38K39oRXMX+Z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hXHTGAAAA3AAAAA8AAAAAAAAA&#10;AAAAAAAAoQIAAGRycy9kb3ducmV2LnhtbFBLBQYAAAAABAAEAPkAAACUAwAAAAA=&#10;">
                        <v:path arrowok="t"/>
                        <v:fill on="f" focussize="0,0"/>
                        <v:stroke weight="0.5pt"/>
                        <v:imagedata o:title=""/>
                        <o:lock v:ext="edit" aspectratio="f"/>
                      </v:line>
                      <v:line id="__TH_L30" o:spid="_x0000_s1026" o:spt="20" style="position:absolute;left:0;top:0;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CA8UAAADcAAAADwAAAGRycy9kb3ducmV2LnhtbESPQWsCMRSE70L/Q3gFb5qtqJXVKK0i&#10;CB5ktRdvj81zd+3mZUmirv31jSB4HGbmG2a2aE0truR8ZVnBRz8BQZxbXXGh4Oew7k1A+ICssbZM&#10;Cu7kYTF/68ww1fbGGV33oRARwj5FBWUITSqlz0sy6Pu2IY7eyTqDIUpXSO3wFuGmloMkGUuDFceF&#10;EhtalpT/7i9GweTQ+NV9eVzbnTv/ZdthRkP8Vqr73n5NQQRqwyv8bG+0gtHnGB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PCA8UAAADcAAAADwAAAAAAAAAA&#10;AAAAAAChAgAAZHJzL2Rvd25yZXYueG1sUEsFBgAAAAAEAAQA+QAAAJMDAAAAAA==&#10;">
                        <v:path arrowok="t"/>
                        <v:fill on="f" focussize="0,0"/>
                        <v:stroke weight="0.5pt"/>
                        <v:imagedata o:title=""/>
                        <o:lock v:ext="edit" aspectratio="f"/>
                      </v:line>
                      <v:shape id="文本框 860" o:spid="_x0000_s1026" o:spt="202" type="#_x0000_t202" style="position:absolute;left:1522;top:19;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W/8YA&#10;AADcAAAADwAAAGRycy9kb3ducmV2LnhtbESPT2vCQBTE74V+h+UVvNVNC/5p6kakKAhCaUwPPb5m&#10;n8mS7NuYXTV+e7dQ8DjMzG+YxXKwrThT741jBS/jBARx6bThSsF3sXmeg/ABWWPrmBRcycMye3xY&#10;YKrdhXM670MlIoR9igrqELpUSl/WZNGPXUccvYPrLYYo+0rqHi8Rblv5miRTadFwXKixo4+aymZ/&#10;sgpWP5yvzfHz9ys/5KYo3hLeTRulRk/D6h1EoCHcw//trVYwmc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4W/8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文本框 861" o:spid="_x0000_s1026" o:spt="202" type="#_x0000_t202" style="position:absolute;left:2444;top:111;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CjcIA&#10;AADcAAAADwAAAGRycy9kb3ducmV2LnhtbERPz2vCMBS+D/wfwhN2m6mC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YKN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文本框 862" o:spid="_x0000_s1026" o:spt="202" type="#_x0000_t202" style="position:absolute;left:1592;top:371;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nFsUA&#10;AADcAAAADwAAAGRycy9kb3ducmV2LnhtbESPQWvCQBSE74L/YXlCb7qxU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cW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文本框 863" o:spid="_x0000_s1026" o:spt="202" type="#_x0000_t202" style="position:absolute;left:2499;top:640;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rMEA&#10;AADcAAAADwAAAGRycy9kb3ducmV2LnhtbERPTYvCMBC9C/sfwix401RB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qzBAAAA3AAAAA8AAAAAAAAAAAAAAAAAmAIAAGRycy9kb3du&#10;cmV2LnhtbFBLBQYAAAAABAAEAPUAAACGAw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文本框 864" o:spid="_x0000_s1026" o:spt="202" type="#_x0000_t202" style="position:absolute;left:636;top:639;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bN8UA&#10;AADcAAAADwAAAGRycy9kb3ducmV2LnhtbESPQWvCQBSE74X+h+UVems2FhR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ls3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文本框 865" o:spid="_x0000_s1026" o:spt="202" type="#_x0000_t202" style="position:absolute;left:1897;top:889;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QMQA&#10;AADcAAAADwAAAGRycy9kb3ducmV2LnhtbESPQWvCQBSE74L/YXkFb7qpo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xUD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5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5000-8000元/辆（台）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eastAsia="黑体"/>
                <w:sz w:val="28"/>
                <w:szCs w:val="28"/>
              </w:rPr>
              <w:t>8000-10000元/辆（台）</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5-6万元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6-8万元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宋体"/>
                <w:sz w:val="28"/>
                <w:szCs w:val="28"/>
              </w:rPr>
            </w:pPr>
            <w:r>
              <w:rPr>
                <w:rFonts w:hint="eastAsia" w:ascii="黑体" w:hAnsi="宋体" w:eastAsia="黑体"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违反排放污染控制装置使用管理规定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cs="宋体"/>
                <w:sz w:val="28"/>
                <w:szCs w:val="28"/>
              </w:rPr>
              <w:t>擅自更改</w:t>
            </w:r>
            <w:r>
              <w:rPr>
                <w:rFonts w:hint="eastAsia" w:ascii="仿宋_GB2312" w:hAnsi="宋体" w:eastAsia="仿宋_GB2312" w:cs="宋体"/>
                <w:sz w:val="28"/>
                <w:szCs w:val="28"/>
              </w:rPr>
              <w:t>污染控制装置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eastAsia="仿宋_GB2312" w:cs="宋体"/>
                <w:sz w:val="28"/>
                <w:szCs w:val="28"/>
              </w:rPr>
              <w:t>拆除、闲置等方式不正常使用</w:t>
            </w:r>
            <w:r>
              <w:rPr>
                <w:rFonts w:hint="eastAsia" w:ascii="仿宋_GB2312" w:hAnsi="宋体" w:eastAsia="仿宋_GB2312" w:cs="宋体"/>
                <w:sz w:val="28"/>
                <w:szCs w:val="28"/>
              </w:rPr>
              <w:t xml:space="preserve">污染控制装置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pacing w:val="-6"/>
                <w:kern w:val="0"/>
                <w:sz w:val="28"/>
                <w:szCs w:val="28"/>
              </w:rPr>
            </w:pPr>
            <w:r>
              <w:rPr>
                <w:rFonts w:hint="eastAsia" w:ascii="仿宋_GB2312" w:hAnsi="宋体" w:eastAsia="仿宋_GB2312" w:cs="宋体"/>
                <w:spacing w:val="-6"/>
                <w:sz w:val="28"/>
                <w:szCs w:val="28"/>
              </w:rPr>
              <w:t>违反</w:t>
            </w:r>
            <w:r>
              <w:rPr>
                <w:rFonts w:hint="eastAsia" w:ascii="仿宋_GB2312" w:hAnsi="宋体" w:eastAsia="仿宋_GB2312" w:cs="宋体"/>
                <w:spacing w:val="-6"/>
                <w:kern w:val="0"/>
                <w:sz w:val="28"/>
                <w:szCs w:val="28"/>
              </w:rPr>
              <w:t>车载排放诊断系统、远程排放管理车载终端等装置和设备使用管理规定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等装置和设备（汽油机）</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ascii="仿宋_GB2312" w:hAnsi="宋体" w:eastAsia="仿宋_GB2312" w:cs="宋体"/>
                <w:kern w:val="0"/>
                <w:sz w:val="28"/>
                <w:szCs w:val="28"/>
              </w:rPr>
            </w:pPr>
            <w:r>
              <w:rPr>
                <w:rFonts w:hint="eastAsia" w:ascii="仿宋_GB2312" w:hAnsi="宋体" w:eastAsia="仿宋_GB2312" w:cs="宋体"/>
                <w:sz w:val="28"/>
                <w:szCs w:val="28"/>
              </w:rPr>
              <w:t>不正常使用车载排放诊断系统、远程排放管理车载终端</w:t>
            </w:r>
            <w:r>
              <w:rPr>
                <w:rFonts w:hint="eastAsia" w:ascii="仿宋_GB2312" w:hAnsi="宋体" w:eastAsia="仿宋_GB2312" w:cs="宋体"/>
                <w:kern w:val="0"/>
                <w:sz w:val="28"/>
                <w:szCs w:val="28"/>
              </w:rPr>
              <w:t>等装置和设备（柴油机）</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违反禁止使用高排放非道路移动机械使用管理规定</w:t>
            </w:r>
          </w:p>
        </w:tc>
        <w:tc>
          <w:tcPr>
            <w:tcW w:w="256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8"/>
                <w:szCs w:val="28"/>
              </w:rPr>
            </w:pPr>
            <w:r>
              <w:rPr>
                <w:rFonts w:hint="eastAsia" w:ascii="仿宋_GB2312" w:eastAsia="仿宋_GB2312"/>
                <w:sz w:val="28"/>
                <w:szCs w:val="28"/>
              </w:rPr>
              <w:t xml:space="preserve">/ </w:t>
            </w:r>
          </w:p>
        </w:tc>
        <w:tc>
          <w:tcPr>
            <w:tcW w:w="15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在禁止区域内使用1台</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1.在禁止区域内使用2台</w:t>
            </w:r>
          </w:p>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2.在禁止区域内，对1台已经处罚，但经限期整改复检后，排放仍未达标的</w:t>
            </w: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1.在禁止区域内使用3台及以上</w:t>
            </w:r>
          </w:p>
          <w:p>
            <w:pPr>
              <w:tabs>
                <w:tab w:val="left" w:pos="312"/>
              </w:tabs>
              <w:adjustRightInd w:val="0"/>
              <w:snapToGrid w:val="0"/>
              <w:spacing w:line="280" w:lineRule="exact"/>
              <w:rPr>
                <w:rFonts w:ascii="仿宋_GB2312" w:hAnsi="宋体" w:eastAsia="仿宋_GB2312" w:cs="宋体"/>
                <w:sz w:val="28"/>
                <w:szCs w:val="28"/>
              </w:rPr>
            </w:pPr>
            <w:r>
              <w:rPr>
                <w:rFonts w:hint="eastAsia" w:ascii="仿宋_GB2312" w:hAnsi="宋体" w:eastAsia="仿宋_GB2312" w:cs="宋体"/>
                <w:sz w:val="28"/>
                <w:szCs w:val="28"/>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74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color w:val="000000"/>
                <w:sz w:val="24"/>
              </w:rPr>
            </w:pPr>
            <w:r>
              <w:rPr>
                <w:rFonts w:hint="eastAsia" w:ascii="仿宋_GB2312" w:eastAsia="仿宋_GB2312" w:cs="宋体"/>
                <w:color w:val="000000"/>
                <w:sz w:val="24"/>
              </w:rPr>
              <w:t>1.</w:t>
            </w:r>
            <w:r>
              <w:t xml:space="preserve"> </w:t>
            </w:r>
            <w:r>
              <w:rPr>
                <w:rFonts w:hint="eastAsia" w:ascii="仿宋_GB2312" w:eastAsia="仿宋_GB2312" w:cs="宋体"/>
                <w:color w:val="000000"/>
                <w:sz w:val="24"/>
              </w:rPr>
              <w:t>依据《北京市机动车非道路移动机械排放污染防治条例》第三十六条第一款，不正常使用装载的污染控制装置、车载排放诊断系统、远程排放管理车载终端等设备和装置，由生态环境部门责令改正，处五千元以上一万元以下罚款。</w:t>
            </w:r>
          </w:p>
          <w:p>
            <w:pPr>
              <w:spacing w:line="420" w:lineRule="exact"/>
              <w:rPr>
                <w:rFonts w:ascii="仿宋_GB2312" w:eastAsia="仿宋_GB2312" w:cs="宋体"/>
                <w:color w:val="000000"/>
                <w:sz w:val="24"/>
              </w:rPr>
            </w:pPr>
            <w:r>
              <w:rPr>
                <w:rFonts w:hint="eastAsia" w:ascii="仿宋_GB2312" w:eastAsia="仿宋_GB2312" w:cs="宋体"/>
                <w:color w:val="000000"/>
                <w:sz w:val="24"/>
              </w:rPr>
              <w:t>2.依据《北京市大气污染防治条例》第一百一十六条，在禁止区</w:t>
            </w:r>
            <w:r>
              <w:rPr>
                <w:rFonts w:hint="eastAsia" w:ascii="仿宋_GB2312" w:eastAsia="仿宋_GB2312" w:cs="宋体"/>
                <w:sz w:val="24"/>
              </w:rPr>
              <w:t>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br w:type="page"/>
      </w:r>
      <w:r>
        <w:rPr>
          <w:rFonts w:hint="eastAsia" w:ascii="黑体" w:hAnsi="黑体" w:eastAsia="黑体" w:cs="宋体"/>
          <w:sz w:val="36"/>
          <w:szCs w:val="36"/>
        </w:rPr>
        <w:t>（十七）销售未纳入本市目录的机动车和非道路移动机械</w:t>
      </w:r>
    </w:p>
    <w:p>
      <w:pPr>
        <w:widowControl/>
        <w:adjustRightInd w:val="0"/>
        <w:snapToGrid w:val="0"/>
        <w:jc w:val="center"/>
        <w:rPr>
          <w:rFonts w:hint="eastAsia" w:ascii="黑体" w:hAnsi="黑体" w:eastAsia="黑体" w:cs="宋体"/>
          <w:sz w:val="36"/>
          <w:szCs w:val="36"/>
        </w:rPr>
      </w:pPr>
    </w:p>
    <w:tbl>
      <w:tblPr>
        <w:tblStyle w:val="6"/>
        <w:tblW w:w="14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0768" behindDoc="0" locked="0" layoutInCell="1" allowOverlap="1">
                      <wp:simplePos x="0" y="0"/>
                      <wp:positionH relativeFrom="column">
                        <wp:posOffset>-55880</wp:posOffset>
                      </wp:positionH>
                      <wp:positionV relativeFrom="paragraph">
                        <wp:posOffset>31750</wp:posOffset>
                      </wp:positionV>
                      <wp:extent cx="2136775" cy="995680"/>
                      <wp:effectExtent l="1905" t="4445" r="13970" b="9525"/>
                      <wp:wrapNone/>
                      <wp:docPr id="565" name="组合 565"/>
                      <wp:cNvGraphicFramePr/>
                      <a:graphic xmlns:a="http://schemas.openxmlformats.org/drawingml/2006/main">
                        <a:graphicData uri="http://schemas.microsoft.com/office/word/2010/wordprocessingGroup">
                          <wpg:wgp>
                            <wpg:cNvGrpSpPr/>
                            <wpg:grpSpPr>
                              <a:xfrm>
                                <a:off x="0" y="0"/>
                                <a:ext cx="2136775" cy="995680"/>
                                <a:chOff x="1598" y="2676"/>
                                <a:chExt cx="3158" cy="1250"/>
                              </a:xfrm>
                              <a:effectLst/>
                            </wpg:grpSpPr>
                            <wps:wsp>
                              <wps:cNvPr id="566" name="__TH_L29"/>
                              <wps:cNvCnPr/>
                              <wps:spPr bwMode="auto">
                                <a:xfrm>
                                  <a:off x="1598" y="2676"/>
                                  <a:ext cx="3158" cy="625"/>
                                </a:xfrm>
                                <a:prstGeom prst="line">
                                  <a:avLst/>
                                </a:prstGeom>
                                <a:noFill/>
                                <a:ln w="6350">
                                  <a:solidFill>
                                    <a:srgbClr val="000000"/>
                                  </a:solidFill>
                                  <a:round/>
                                </a:ln>
                                <a:effectLst/>
                              </wps:spPr>
                              <wps:bodyPr/>
                            </wps:wsp>
                            <wps:wsp>
                              <wps:cNvPr id="567" name="__TH_L30"/>
                              <wps:cNvCnPr/>
                              <wps:spPr bwMode="auto">
                                <a:xfrm>
                                  <a:off x="1598" y="2676"/>
                                  <a:ext cx="3158" cy="1250"/>
                                </a:xfrm>
                                <a:prstGeom prst="line">
                                  <a:avLst/>
                                </a:prstGeom>
                                <a:noFill/>
                                <a:ln w="6350">
                                  <a:solidFill>
                                    <a:srgbClr val="000000"/>
                                  </a:solidFill>
                                  <a:round/>
                                </a:ln>
                                <a:effectLst/>
                              </wps:spPr>
                              <wps:bodyPr/>
                            </wps:wsp>
                            <wps:wsp>
                              <wps:cNvPr id="568" name="Text Box 14"/>
                              <wps:cNvSpPr txBox="1">
                                <a:spLocks noChangeArrowheads="1"/>
                              </wps:cNvSpPr>
                              <wps:spPr bwMode="auto">
                                <a:xfrm>
                                  <a:off x="3120" y="2695"/>
                                  <a:ext cx="253" cy="263"/>
                                </a:xfrm>
                                <a:prstGeom prst="rect">
                                  <a:avLst/>
                                </a:prstGeom>
                                <a:noFill/>
                                <a:ln>
                                  <a:noFill/>
                                </a:ln>
                                <a:effectLst/>
                              </wps:spPr>
                              <wps:linkedTxbx id="163" seq="1"/>
                              <wps:bodyPr rot="0" vert="horz" wrap="square" lIns="0" tIns="0" rIns="0" bIns="0" anchor="t" anchorCtr="0" upright="1">
                                <a:noAutofit/>
                              </wps:bodyPr>
                            </wps:wsp>
                            <wps:wsp>
                              <wps:cNvPr id="569" name="Text Box 15"/>
                              <wps:cNvSpPr txBox="1">
                                <a:spLocks noChangeArrowheads="1"/>
                              </wps:cNvSpPr>
                              <wps:spPr bwMode="auto">
                                <a:xfrm>
                                  <a:off x="4042" y="2787"/>
                                  <a:ext cx="253" cy="262"/>
                                </a:xfrm>
                                <a:prstGeom prst="rect">
                                  <a:avLst/>
                                </a:prstGeom>
                                <a:noFill/>
                                <a:ln>
                                  <a:noFill/>
                                </a:ln>
                                <a:effectLst/>
                              </wps:spPr>
                              <wps:linkedTxbx id="164" seq="1"/>
                              <wps:bodyPr rot="0" vert="horz" wrap="square" lIns="0" tIns="0" rIns="0" bIns="0" anchor="t" anchorCtr="0" upright="1">
                                <a:noAutofit/>
                              </wps:bodyPr>
                            </wps:wsp>
                            <wps:wsp>
                              <wps:cNvPr id="570" name="Text Box 16"/>
                              <wps:cNvSpPr txBox="1">
                                <a:spLocks noChangeArrowheads="1"/>
                              </wps:cNvSpPr>
                              <wps:spPr bwMode="auto">
                                <a:xfrm>
                                  <a:off x="3190" y="3047"/>
                                  <a:ext cx="252" cy="262"/>
                                </a:xfrm>
                                <a:prstGeom prst="rect">
                                  <a:avLst/>
                                </a:prstGeom>
                                <a:noFill/>
                                <a:ln>
                                  <a:noFill/>
                                </a:ln>
                                <a:effectLst/>
                              </wps:spPr>
                              <wps:linkedTxbx id="165" seq="1"/>
                              <wps:bodyPr rot="0" vert="horz" wrap="square" lIns="0" tIns="0" rIns="0" bIns="0" anchor="t" anchorCtr="0" upright="1">
                                <a:noAutofit/>
                              </wps:bodyPr>
                            </wps:wsp>
                            <wps:wsp>
                              <wps:cNvPr id="571" name="Text Box 17"/>
                              <wps:cNvSpPr txBox="1">
                                <a:spLocks noChangeArrowheads="1"/>
                              </wps:cNvSpPr>
                              <wps:spPr bwMode="auto">
                                <a:xfrm>
                                  <a:off x="4097" y="3316"/>
                                  <a:ext cx="253" cy="263"/>
                                </a:xfrm>
                                <a:prstGeom prst="rect">
                                  <a:avLst/>
                                </a:prstGeom>
                                <a:noFill/>
                                <a:ln>
                                  <a:noFill/>
                                </a:ln>
                                <a:effectLst/>
                              </wps:spPr>
                              <wps:linkedTxbx id="166" seq="1"/>
                              <wps:bodyPr rot="0" vert="horz" wrap="square" lIns="0" tIns="0" rIns="0" bIns="0" anchor="t" anchorCtr="0" upright="1">
                                <a:noAutofit/>
                              </wps:bodyPr>
                            </wps:wsp>
                            <wps:wsp>
                              <wps:cNvPr id="572" name="Text Box 18"/>
                              <wps:cNvSpPr txBox="1">
                                <a:spLocks noChangeArrowheads="1"/>
                              </wps:cNvSpPr>
                              <wps:spPr bwMode="auto">
                                <a:xfrm>
                                  <a:off x="2234" y="3315"/>
                                  <a:ext cx="252" cy="263"/>
                                </a:xfrm>
                                <a:prstGeom prst="rect">
                                  <a:avLst/>
                                </a:prstGeom>
                                <a:noFill/>
                                <a:ln>
                                  <a:noFill/>
                                </a:ln>
                                <a:effectLst/>
                              </wps:spPr>
                              <wps:linkedTxbx id="167" seq="1"/>
                              <wps:bodyPr rot="0" vert="horz" wrap="square" lIns="0" tIns="0" rIns="0" bIns="0" anchor="t" anchorCtr="0" upright="1">
                                <a:noAutofit/>
                              </wps:bodyPr>
                            </wps:wsp>
                            <wps:wsp>
                              <wps:cNvPr id="573" name="Text Box 19"/>
                              <wps:cNvSpPr txBox="1">
                                <a:spLocks noChangeArrowheads="1"/>
                              </wps:cNvSpPr>
                              <wps:spPr bwMode="auto">
                                <a:xfrm>
                                  <a:off x="3495" y="3565"/>
                                  <a:ext cx="252" cy="262"/>
                                </a:xfrm>
                                <a:prstGeom prst="rect">
                                  <a:avLst/>
                                </a:prstGeom>
                                <a:noFill/>
                                <a:ln>
                                  <a:noFill/>
                                </a:ln>
                                <a:effectLst/>
                              </wps:spPr>
                              <wps:linkedTxbx id="168" seq="1"/>
                              <wps:bodyPr rot="0" vert="horz" wrap="square" lIns="0" tIns="0" rIns="0" bIns="0" anchor="t" anchorCtr="0" upright="1">
                                <a:noAutofit/>
                              </wps:bodyPr>
                            </wps:wsp>
                          </wpg:wgp>
                        </a:graphicData>
                      </a:graphic>
                    </wp:anchor>
                  </w:drawing>
                </mc:Choice>
                <mc:Fallback>
                  <w:pict>
                    <v:group id="_x0000_s1026" o:spid="_x0000_s1026" o:spt="203" style="position:absolute;left:0pt;margin-left:-4.4pt;margin-top:2.5pt;height:78.4pt;width:168.25pt;z-index:251680768;mso-width-relative:page;mso-height-relative:page;" coordorigin="1598,2676" coordsize="3158,1250" o:gfxdata="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AO7KN12AAAAAgBAAAPAAAAAAAAAAEAIAAAACIAAABkcnMvZG93bnJldi54&#10;bWxQSwECFAAUAAAACACHTuJA6TqscYkDAAAhEwAADgAAAAAAAAABACAAAAAnAQAAZHJzL2Uyb0Rv&#10;Yy54bWxQSwUGAAAAAAYABgBZAQAAIg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U3sQAAADcAAAADwAAAGRycy9kb3ducmV2LnhtbESPQWvCQBSE7wX/w/IEb3VjsUGiq6hF&#10;EHqQaC/eHtlnEs2+DburRn+9Wyj0OMzMN8xs0ZlG3Mj52rKC0TABQVxYXXOp4OeweZ+A8AFZY2OZ&#10;FDzIw2Lee5thpu2dc7rtQykihH2GCqoQ2kxKX1Rk0A9tSxy9k3UGQ5SulNrhPcJNIz+SJJUGa44L&#10;Fba0rqi47K9GweTQ+q/H+rixO3d+5t/jnMa4UmrQ75ZTEIG68B/+a2+1gs80hd8z8QjI+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6lTexAAAANwAAAAPAAAAAAAAAAAA&#10;AAAAAKECAABkcnMvZG93bnJldi54bWxQSwUGAAAAAAQABAD5AAAAkg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xRcUAAADcAAAADwAAAGRycy9kb3ducmV2LnhtbESPQWsCMRSE70L/Q3gFb5qtqJXVKK0i&#10;CB5ktRdvj81zd+3mZUmirv31jSB4HGbmG2a2aE0truR8ZVnBRz8BQZxbXXGh4Oew7k1A+ICssbZM&#10;Cu7kYTF/68ww1fbGGV33oRARwj5FBWUITSqlz0sy6Pu2IY7eyTqDIUpXSO3wFuGmloMkGUuDFceF&#10;EhtalpT/7i9GweTQ+NV9eVzbnTv/ZdthRkP8Vqr73n5NQQRqwyv8bG+0gtH4Ex5n4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bxRcUAAADcAAAADwAAAAAAAAAA&#10;AAAAAAChAgAAZHJzL2Rvd25yZXYueG1sUEsFBgAAAAAEAAQA+QAAAJMDA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v:path/>
                        <v:fill on="f" focussize="0,0"/>
                        <v:stroke on="f"/>
                        <v:imagedata o:title=""/>
                        <o:lock v:ext="edit" aspectratio="f"/>
                        <v:textbox inset="0mm,0mm,0mm,0mm">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v:path/>
                        <v:fill on="f" focussize="0,0"/>
                        <v:stroke on="f"/>
                        <v:imagedata o:title=""/>
                        <o:lock v:ext="edit" aspectratio="f"/>
                        <v:textbox inset="0mm,0mm,0mm,0mm">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v:path/>
                        <v:fill on="f" focussize="0,0"/>
                        <v:stroke on="f"/>
                        <v:imagedata o:title=""/>
                        <o:lock v:ext="edit" aspectratio="f"/>
                        <v:textbox inset="0mm,0mm,0mm,0mm">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v:path/>
                        <v:fill on="f" focussize="0,0"/>
                        <v:stroke on="f"/>
                        <v:imagedata o:title=""/>
                        <o:lock v:ext="edit" aspectratio="f"/>
                        <v:textbox inset="0mm,0mm,0mm,0mm">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v:path/>
                        <v:fill on="f" focussize="0,0"/>
                        <v:stroke on="f"/>
                        <v:imagedata o:title=""/>
                        <o:lock v:ext="edit" aspectratio="f"/>
                        <v:textbox inset="0mm,0mm,0mm,0mm">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v:path/>
                        <v:fill on="f" focussize="0,0"/>
                        <v:stroke on="f"/>
                        <v:imagedata o:title=""/>
                        <o:lock v:ext="edit" aspectratio="f"/>
                        <v:textbox inset="0mm,0mm,0mm,0mm">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处货值金额0-0.5倍罚款</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处货值金额0.5-1倍罚款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10辆&lt;销量≤50辆</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销量≤5台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5台&lt;销量≤15台</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74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1.依据《北京市大气污染防治条例》第一百一十一条第一款，销售未纳入本市目录的机动车和非道路移动机械的，由市环境保护行政主管部门责令停止违法行为，没收违法所得，可以处货值金额一倍以下的罚款。</w:t>
            </w:r>
          </w:p>
          <w:p>
            <w:pPr>
              <w:adjustRightInd w:val="0"/>
              <w:snapToGrid w:val="0"/>
              <w:spacing w:line="420" w:lineRule="exact"/>
              <w:jc w:val="left"/>
              <w:rPr>
                <w:rFonts w:ascii="仿宋_GB2312" w:eastAsia="仿宋_GB2312"/>
                <w:sz w:val="28"/>
                <w:szCs w:val="28"/>
              </w:rPr>
            </w:pPr>
            <w:r>
              <w:rPr>
                <w:rFonts w:hint="eastAsia" w:ascii="仿宋_GB2312" w:eastAsia="仿宋_GB2312"/>
                <w:sz w:val="24"/>
              </w:rPr>
              <w:t>2.如有证据证明销售的机动车和非道路移动机械符合本市排放标准，可酌情降档。</w:t>
            </w:r>
          </w:p>
        </w:tc>
      </w:tr>
    </w:tbl>
    <w:p>
      <w:pPr>
        <w:rPr>
          <w:rFonts w:hint="eastAsia" w:ascii="Calibri" w:hAnsi="Calibri"/>
        </w:rPr>
      </w:pPr>
      <w:r>
        <w:br w:type="textWrapping"/>
      </w:r>
    </w:p>
    <w:p>
      <w:pPr>
        <w:widowControl/>
        <w:adjustRightInd w:val="0"/>
        <w:snapToGrid w:val="0"/>
        <w:jc w:val="center"/>
        <w:rPr>
          <w:rFonts w:ascii="黑体" w:hAnsi="黑体" w:eastAsia="黑体" w:cs="宋体"/>
          <w:sz w:val="36"/>
          <w:szCs w:val="36"/>
        </w:rPr>
      </w:pPr>
      <w:r>
        <w:rPr>
          <w:rFonts w:hint="eastAsia" w:ascii="方正小标宋简体" w:eastAsia="方正小标宋简体" w:cs="宋体"/>
          <w:sz w:val="36"/>
          <w:szCs w:val="36"/>
        </w:rPr>
        <w:br w:type="page"/>
      </w:r>
      <w:r>
        <w:rPr>
          <w:rFonts w:hint="eastAsia" w:ascii="黑体" w:hAnsi="黑体" w:eastAsia="黑体" w:cs="宋体"/>
          <w:sz w:val="36"/>
          <w:szCs w:val="36"/>
        </w:rPr>
        <w:t>（十八）机动车、非道路移动机械生产企业对发动机、污染控制装置弄虚作假、</w:t>
      </w: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以次充好，冒充排放检验合格产品出厂销售</w:t>
      </w:r>
    </w:p>
    <w:p>
      <w:pPr>
        <w:widowControl/>
        <w:adjustRightInd w:val="0"/>
        <w:snapToGrid w:val="0"/>
        <w:rPr>
          <w:rFonts w:hint="eastAsia" w:ascii="黑体" w:hAnsi="黑体" w:eastAsia="黑体" w:cs="宋体"/>
          <w:sz w:val="36"/>
          <w:szCs w:val="36"/>
        </w:rPr>
      </w:pPr>
    </w:p>
    <w:tbl>
      <w:tblPr>
        <w:tblStyle w:val="6"/>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4"/>
        <w:gridCol w:w="3136"/>
        <w:gridCol w:w="3960"/>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8"/>
                <w:szCs w:val="28"/>
              </w:rPr>
            </w:pPr>
            <w:r>
              <mc:AlternateContent>
                <mc:Choice Requires="wpg">
                  <w:drawing>
                    <wp:anchor distT="0" distB="0" distL="114300" distR="114300" simplePos="0" relativeHeight="251681792" behindDoc="0" locked="0" layoutInCell="1" allowOverlap="1">
                      <wp:simplePos x="0" y="0"/>
                      <wp:positionH relativeFrom="column">
                        <wp:posOffset>-46990</wp:posOffset>
                      </wp:positionH>
                      <wp:positionV relativeFrom="paragraph">
                        <wp:posOffset>51435</wp:posOffset>
                      </wp:positionV>
                      <wp:extent cx="2127885" cy="975995"/>
                      <wp:effectExtent l="1905" t="4445" r="3810" b="10160"/>
                      <wp:wrapNone/>
                      <wp:docPr id="556" name="组合 556"/>
                      <wp:cNvGraphicFramePr/>
                      <a:graphic xmlns:a="http://schemas.openxmlformats.org/drawingml/2006/main">
                        <a:graphicData uri="http://schemas.microsoft.com/office/word/2010/wordprocessingGroup">
                          <wpg:wgp>
                            <wpg:cNvGrpSpPr/>
                            <wpg:grpSpPr>
                              <a:xfrm>
                                <a:off x="0" y="0"/>
                                <a:ext cx="2127885" cy="975995"/>
                                <a:chOff x="1598" y="2676"/>
                                <a:chExt cx="3158" cy="1250"/>
                              </a:xfrm>
                              <a:effectLst/>
                            </wpg:grpSpPr>
                            <wps:wsp>
                              <wps:cNvPr id="557" name="__TH_L29"/>
                              <wps:cNvCnPr/>
                              <wps:spPr bwMode="auto">
                                <a:xfrm>
                                  <a:off x="1598" y="2676"/>
                                  <a:ext cx="3158" cy="625"/>
                                </a:xfrm>
                                <a:prstGeom prst="line">
                                  <a:avLst/>
                                </a:prstGeom>
                                <a:noFill/>
                                <a:ln w="6350">
                                  <a:solidFill>
                                    <a:srgbClr val="000000"/>
                                  </a:solidFill>
                                  <a:round/>
                                </a:ln>
                                <a:effectLst/>
                              </wps:spPr>
                              <wps:bodyPr/>
                            </wps:wsp>
                            <wps:wsp>
                              <wps:cNvPr id="558" name="__TH_L30"/>
                              <wps:cNvCnPr/>
                              <wps:spPr bwMode="auto">
                                <a:xfrm>
                                  <a:off x="1598" y="2676"/>
                                  <a:ext cx="3158" cy="1250"/>
                                </a:xfrm>
                                <a:prstGeom prst="line">
                                  <a:avLst/>
                                </a:prstGeom>
                                <a:noFill/>
                                <a:ln w="6350">
                                  <a:solidFill>
                                    <a:srgbClr val="000000"/>
                                  </a:solidFill>
                                  <a:round/>
                                </a:ln>
                                <a:effectLst/>
                              </wps:spPr>
                              <wps:bodyPr/>
                            </wps:wsp>
                            <wps:wsp>
                              <wps:cNvPr id="559"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60"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61"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62"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63"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64"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4.05pt;height:76.85pt;width:167.55pt;z-index:251681792;mso-width-relative:page;mso-height-relative:page;" coordorigin="1598,2676" coordsize="3158,1250" o:gfxdata="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DahfHbYAAAACAEAAA8AAAAAAAAAAQAgAAAAIgAAAGRycy9k&#10;b3ducmV2LnhtbFBLAQIUABQAAAAIAIdO4kC/XojckQMAAGMTAAAOAAAAAAAAAAEAIAAAACcBAABk&#10;cnMvZTJvRG9jLnhtbFBLBQYAAAAABgAGAFkBAAAqBw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o7+MYAAADcAAAADwAAAGRycy9kb3ducmV2LnhtbESPQWvCQBSE70L/w/IK3nTTolZSN9Iq&#10;QsGDJPbS2yP7mqTNvg272xj7611B8DjMzDfMaj2YVvTkfGNZwdM0AUFcWt1wpeDzuJssQfiArLG1&#10;TArO5GGdPYxWmGp74pz6IlQiQtinqKAOoUul9GVNBv3UdsTR+7bOYIjSVVI7PEW4aeVzkiykwYbj&#10;Qo0dbWoqf4s/o2B57Pz2vPna2YP7+c/3s5xm+K7U+HF4ewURaAj38K39oRXM5y9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KO/jGAAAA3AAAAA8AAAAAAAAA&#10;AAAAAAAAoQIAAGRycy9kb3ducmV2LnhtbFBLBQYAAAAABAAEAPkAAACUAw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visEAAADcAAAADwAAAGRycy9kb3ducmV2LnhtbERPy4rCMBTdD/gP4QruxlTRQapRfCAI&#10;s5CqG3eX5tpWm5uSRK1+/WQhzPJw3rNFa2rxIOcrywoG/QQEcW51xYWC03H7PQHhA7LG2jIpeJGH&#10;xbzzNcNU2ydn9DiEQsQQ9ikqKENoUil9XpJB37cNceQu1hkMEbpCaofPGG5qOUySH2mw4thQYkPr&#10;kvLb4W4UTI6N37zW563du+s7+x1lNMKVUr1uu5yCCNSGf/HHvdMKxuO4Np6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a+KwQAAANwAAAAPAAAAAAAAAAAAAAAA&#10;AKECAABkcnMvZG93bnJldi54bWxQSwUGAAAAAAQABAD5AAAAjwM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dsQA&#10;AADcAAAADwAAAGRycy9kb3ducmV2LnhtbESPQWvCQBSE74L/YXlCb7pRU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Ye3b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v:path/>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9zcUA&#10;AADcAAAADwAAAGRycy9kb3ducmV2LnhtbESPQWvCQBSE74L/YXlCb7qx0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r3N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jusUA&#10;AADcAAAADwAAAGRycy9kb3ducmV2LnhtbESPQWvCQBSE7wX/w/KE3upGo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CO6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GIcUA&#10;AADcAAAADwAAAGRycy9kb3ducmV2LnhtbESPQWvCQBSE7wX/w/IK3uqmF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Yh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eVcUA&#10;AADcAAAADwAAAGRycy9kb3ducmV2LnhtbESPQWvCQBSE7wX/w/IK3uqmR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5V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处货值金额一倍罚款</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处货值金额二倍罚款</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3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销量≤10台</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10台&lt;销量≤20台</w:t>
            </w:r>
          </w:p>
        </w:tc>
        <w:tc>
          <w:tcPr>
            <w:tcW w:w="37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9" w:hRule="atLeast"/>
          <w:jc w:val="center"/>
        </w:trPr>
        <w:tc>
          <w:tcPr>
            <w:tcW w:w="33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5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4"/>
              </w:rPr>
              <w:t>依据《中华人民共和国大气污染防治法》第一百零九条第二款，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r>
    </w:tbl>
    <w:p>
      <w:pPr>
        <w:widowControl/>
        <w:adjustRightInd w:val="0"/>
        <w:snapToGrid w:val="0"/>
        <w:jc w:val="center"/>
        <w:rPr>
          <w:rFonts w:hint="eastAsia" w:ascii="黑体" w:hAnsi="黑体" w:eastAsia="黑体" w:cs="宋体"/>
          <w:color w:val="000000"/>
          <w:sz w:val="36"/>
          <w:szCs w:val="36"/>
        </w:rPr>
      </w:pPr>
      <w:r>
        <w:br w:type="page"/>
      </w:r>
      <w:r>
        <w:rPr>
          <w:rFonts w:hint="eastAsia" w:ascii="黑体" w:hAnsi="黑体" w:eastAsia="黑体" w:cs="宋体"/>
          <w:color w:val="000000"/>
          <w:sz w:val="36"/>
          <w:szCs w:val="36"/>
        </w:rPr>
        <w:t>（十九）机动车生产、进口企业未按照规定向社会公布其生产、进口机动车车型</w:t>
      </w: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的排放检验信息或者污染控制技术信息</w:t>
      </w:r>
    </w:p>
    <w:p>
      <w:pPr>
        <w:widowControl/>
        <w:wordWrap w:val="0"/>
        <w:adjustRightInd w:val="0"/>
        <w:snapToGrid w:val="0"/>
        <w:ind w:right="600"/>
        <w:jc w:val="right"/>
        <w:rPr>
          <w:rFonts w:hint="eastAsia" w:ascii="黑体" w:hAnsi="黑体" w:eastAsia="黑体" w:cs="宋体"/>
          <w:sz w:val="36"/>
          <w:szCs w:val="36"/>
        </w:rPr>
      </w:pPr>
      <w:r>
        <w:rPr>
          <w:rFonts w:hint="eastAsia" w:ascii="黑体" w:hAnsi="黑体" w:eastAsia="黑体"/>
          <w:sz w:val="30"/>
          <w:szCs w:val="30"/>
        </w:rPr>
        <w:t xml:space="preserve">                                                                               单位：万元</w:t>
      </w:r>
    </w:p>
    <w:tbl>
      <w:tblPr>
        <w:tblStyle w:val="6"/>
        <w:tblpPr w:leftFromText="180" w:rightFromText="180" w:horzAnchor="margin" w:tblpY="153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260"/>
        <w:gridCol w:w="3544"/>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28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w:rPr>
                <w:rFonts w:hint="eastAsia" w:ascii="Calibri" w:hAnsi="Calibri"/>
              </w:rPr>
              <mc:AlternateContent>
                <mc:Choice Requires="wpg">
                  <w:drawing>
                    <wp:anchor distT="0" distB="0" distL="114300" distR="114300" simplePos="0" relativeHeight="251684864" behindDoc="0" locked="0" layoutInCell="1" allowOverlap="1">
                      <wp:simplePos x="0" y="0"/>
                      <wp:positionH relativeFrom="column">
                        <wp:posOffset>-36830</wp:posOffset>
                      </wp:positionH>
                      <wp:positionV relativeFrom="paragraph">
                        <wp:posOffset>19685</wp:posOffset>
                      </wp:positionV>
                      <wp:extent cx="2057400" cy="1007110"/>
                      <wp:effectExtent l="1905" t="4445" r="17145" b="17145"/>
                      <wp:wrapNone/>
                      <wp:docPr id="547" name="组合 547"/>
                      <wp:cNvGraphicFramePr/>
                      <a:graphic xmlns:a="http://schemas.openxmlformats.org/drawingml/2006/main">
                        <a:graphicData uri="http://schemas.microsoft.com/office/word/2010/wordprocessingGroup">
                          <wpg:wgp>
                            <wpg:cNvGrpSpPr/>
                            <wpg:grpSpPr>
                              <a:xfrm>
                                <a:off x="0" y="0"/>
                                <a:ext cx="2057400" cy="1007110"/>
                                <a:chOff x="1598" y="2676"/>
                                <a:chExt cx="3158" cy="1250"/>
                              </a:xfrm>
                              <a:effectLst/>
                            </wpg:grpSpPr>
                            <wps:wsp>
                              <wps:cNvPr id="548" name="__TH_L29"/>
                              <wps:cNvCnPr/>
                              <wps:spPr bwMode="auto">
                                <a:xfrm>
                                  <a:off x="1598" y="2676"/>
                                  <a:ext cx="3158" cy="625"/>
                                </a:xfrm>
                                <a:prstGeom prst="line">
                                  <a:avLst/>
                                </a:prstGeom>
                                <a:noFill/>
                                <a:ln w="6350">
                                  <a:solidFill>
                                    <a:srgbClr val="000000"/>
                                  </a:solidFill>
                                  <a:round/>
                                </a:ln>
                                <a:effectLst/>
                              </wps:spPr>
                              <wps:bodyPr/>
                            </wps:wsp>
                            <wps:wsp>
                              <wps:cNvPr id="549" name="__TH_L30"/>
                              <wps:cNvCnPr/>
                              <wps:spPr bwMode="auto">
                                <a:xfrm>
                                  <a:off x="1598" y="2676"/>
                                  <a:ext cx="3158" cy="1250"/>
                                </a:xfrm>
                                <a:prstGeom prst="line">
                                  <a:avLst/>
                                </a:prstGeom>
                                <a:noFill/>
                                <a:ln w="6350">
                                  <a:solidFill>
                                    <a:srgbClr val="000000"/>
                                  </a:solidFill>
                                  <a:round/>
                                </a:ln>
                                <a:effectLst/>
                              </wps:spPr>
                              <wps:bodyPr/>
                            </wps:wsp>
                            <wps:wsp>
                              <wps:cNvPr id="550" name="Text Box 14"/>
                              <wps:cNvSpPr txBox="1">
                                <a:spLocks noChangeArrowheads="1"/>
                              </wps:cNvSpPr>
                              <wps:spPr bwMode="auto">
                                <a:xfrm>
                                  <a:off x="3120" y="2695"/>
                                  <a:ext cx="253" cy="263"/>
                                </a:xfrm>
                                <a:prstGeom prst="rect">
                                  <a:avLst/>
                                </a:prstGeom>
                                <a:noFill/>
                                <a:ln>
                                  <a:noFill/>
                                </a:ln>
                                <a:effectLst/>
                              </wps:spPr>
                              <wps:txbx id="163">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wps:txbx>
                              <wps:bodyPr rot="0" vert="horz" wrap="square" lIns="0" tIns="0" rIns="0" bIns="0" anchor="t" anchorCtr="0" upright="1">
                                <a:noAutofit/>
                              </wps:bodyPr>
                            </wps:wsp>
                            <wps:wsp>
                              <wps:cNvPr id="551" name="Text Box 15"/>
                              <wps:cNvSpPr txBox="1">
                                <a:spLocks noChangeArrowheads="1"/>
                              </wps:cNvSpPr>
                              <wps:spPr bwMode="auto">
                                <a:xfrm>
                                  <a:off x="4042" y="2787"/>
                                  <a:ext cx="253" cy="262"/>
                                </a:xfrm>
                                <a:prstGeom prst="rect">
                                  <a:avLst/>
                                </a:prstGeom>
                                <a:noFill/>
                                <a:ln>
                                  <a:noFill/>
                                </a:ln>
                                <a:effectLst/>
                              </wps:spPr>
                              <wps:txbx id="164">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wps:txbx>
                              <wps:bodyPr rot="0" vert="horz" wrap="square" lIns="0" tIns="0" rIns="0" bIns="0" anchor="t" anchorCtr="0" upright="1">
                                <a:noAutofit/>
                              </wps:bodyPr>
                            </wps:wsp>
                            <wps:wsp>
                              <wps:cNvPr id="552" name="Text Box 16"/>
                              <wps:cNvSpPr txBox="1">
                                <a:spLocks noChangeArrowheads="1"/>
                              </wps:cNvSpPr>
                              <wps:spPr bwMode="auto">
                                <a:xfrm>
                                  <a:off x="3190" y="3047"/>
                                  <a:ext cx="252" cy="262"/>
                                </a:xfrm>
                                <a:prstGeom prst="rect">
                                  <a:avLst/>
                                </a:prstGeom>
                                <a:noFill/>
                                <a:ln>
                                  <a:noFill/>
                                </a:ln>
                                <a:effectLst/>
                              </wps:spPr>
                              <wps:txbx id="165">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wps:txbx>
                              <wps:bodyPr rot="0" vert="horz" wrap="square" lIns="0" tIns="0" rIns="0" bIns="0" anchor="t" anchorCtr="0" upright="1">
                                <a:noAutofit/>
                              </wps:bodyPr>
                            </wps:wsp>
                            <wps:wsp>
                              <wps:cNvPr id="553" name="Text Box 17"/>
                              <wps:cNvSpPr txBox="1">
                                <a:spLocks noChangeArrowheads="1"/>
                              </wps:cNvSpPr>
                              <wps:spPr bwMode="auto">
                                <a:xfrm>
                                  <a:off x="4097" y="3316"/>
                                  <a:ext cx="253" cy="263"/>
                                </a:xfrm>
                                <a:prstGeom prst="rect">
                                  <a:avLst/>
                                </a:prstGeom>
                                <a:noFill/>
                                <a:ln>
                                  <a:noFill/>
                                </a:ln>
                                <a:effectLst/>
                              </wps:spPr>
                              <wps:txbx id="166">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wps:txbx>
                              <wps:bodyPr rot="0" vert="horz" wrap="square" lIns="0" tIns="0" rIns="0" bIns="0" anchor="t" anchorCtr="0" upright="1">
                                <a:noAutofit/>
                              </wps:bodyPr>
                            </wps:wsp>
                            <wps:wsp>
                              <wps:cNvPr id="554" name="Text Box 18"/>
                              <wps:cNvSpPr txBox="1">
                                <a:spLocks noChangeArrowheads="1"/>
                              </wps:cNvSpPr>
                              <wps:spPr bwMode="auto">
                                <a:xfrm>
                                  <a:off x="2234" y="3315"/>
                                  <a:ext cx="252" cy="263"/>
                                </a:xfrm>
                                <a:prstGeom prst="rect">
                                  <a:avLst/>
                                </a:prstGeom>
                                <a:noFill/>
                                <a:ln>
                                  <a:noFill/>
                                </a:ln>
                                <a:effectLst/>
                              </wps:spPr>
                              <wps:txbx id="167">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wps:txbx>
                              <wps:bodyPr rot="0" vert="horz" wrap="square" lIns="0" tIns="0" rIns="0" bIns="0" anchor="t" anchorCtr="0" upright="1">
                                <a:noAutofit/>
                              </wps:bodyPr>
                            </wps:wsp>
                            <wps:wsp>
                              <wps:cNvPr id="555" name="Text Box 19"/>
                              <wps:cNvSpPr txBox="1">
                                <a:spLocks noChangeArrowheads="1"/>
                              </wps:cNvSpPr>
                              <wps:spPr bwMode="auto">
                                <a:xfrm>
                                  <a:off x="3495" y="3565"/>
                                  <a:ext cx="252" cy="262"/>
                                </a:xfrm>
                                <a:prstGeom prst="rect">
                                  <a:avLst/>
                                </a:prstGeom>
                                <a:noFill/>
                                <a:ln>
                                  <a:noFill/>
                                </a:ln>
                                <a:effectLst/>
                              </wps:spPr>
                              <wps:txbx id="168">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1.55pt;height:79.3pt;width:162pt;z-index:251684864;mso-width-relative:page;mso-height-relative:page;" coordorigin="1598,2676" coordsize="3158,1250" o:gfxdata="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Z1/ebtgAAAAIAQAADwAAAAAAAAABACAAAAAiAAAAZHJzL2Rvd25yZXYueG1s&#10;UEsBAhQAFAAAAAgAh07iQHKLQcyHAwAAZBMAAA4AAAAAAAAAAQAgAAAAJwEAAGRycy9lMm9Eb2Mu&#10;eG1sUEsFBgAAAAAGAAYAWQEAACAHA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5V8EAAADcAAAADwAAAGRycy9kb3ducmV2LnhtbERPTYvCMBC9C/6HMII3TZW6SDWKugjC&#10;HqS6l70NzdhWm0lJslr315uDsMfH+16uO9OIOzlfW1YwGScgiAuray4VfJ/3ozkIH5A1NpZJwZM8&#10;rFf93hIzbR+c0/0UShFD2GeooAqhzaT0RUUG/di2xJG7WGcwROhKqR0+Yrhp5DRJPqTBmmNDhS3t&#10;Kipup1+jYH5u/edz97O3R3f9y7/SnFLcKjUcdJsFiEBd+Be/3QetYJbG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DlXwQAAANwAAAAPAAAAAAAAAAAAAAAA&#10;AKECAABkcnMvZG93bnJldi54bWxQSwUGAAAAAAQABAD5AAAAjwM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czMYAAADcAAAADwAAAGRycy9kb3ducmV2LnhtbESPQWvCQBSE70L/w/IK3nTTkopN3Uir&#10;CAUPEu2lt0f2NUmbfRt2tzH6611B8DjMzDfMYjmYVvTkfGNZwdM0AUFcWt1wpeDrsJnMQfiArLG1&#10;TApO5GGZP4wWmGl75IL6fahEhLDPUEEdQpdJ6cuaDPqp7Yij92OdwRClq6R2eIxw08rnJJlJgw3H&#10;hRo7WtVU/u3/jYL5ofPr0+p7Y3fu91xs04JS/FBq/Di8v4EINIR7+Nb+1Ape0l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AnMzGAAAA3AAAAA8AAAAAAAAA&#10;AAAAAAAAoQIAAGRycy9kb3ducmV2LnhtbFBLBQYAAAAABAAEAPkAAACUAw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S68MA&#10;AADcAAAADwAAAGRycy9kb3ducmV2LnhtbERPz2vCMBS+D/wfwhO8zdSB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LS68MAAADcAAAADwAAAAAAAAAAAAAAAACYAgAAZHJzL2Rv&#10;d25yZXYueG1sUEsFBgAAAAAEAAQA9QAAAIgDAAAAAA==&#10;">
                        <v:path/>
                        <v:fill on="f" focussize="0,0"/>
                        <v:stroke on="f"/>
                        <v:imagedata o:title=""/>
                        <o:lock v:ext="edit" aspectratio="f"/>
                        <v:textbox inset="0mm,0mm,0mm,0mm">
                          <w:txbxContent>
                            <w:p>
                              <w:pPr>
                                <w:snapToGrid w:val="0"/>
                                <w:rPr>
                                  <w:sz w:val="18"/>
                                  <w:szCs w:val="18"/>
                                </w:rPr>
                              </w:pPr>
                              <w:r>
                                <w:rPr>
                                  <w:rFonts w:hint="eastAsia"/>
                                  <w:sz w:val="18"/>
                                  <w:szCs w:val="18"/>
                                </w:rPr>
                                <w:t>金</w:t>
                              </w:r>
                              <w:r>
                                <w:rPr>
                                  <w:rFonts w:hint="eastAsia" w:ascii="宋体" w:hAnsi="宋体" w:cs="宋体"/>
                                  <w:kern w:val="0"/>
                                  <w:sz w:val="24"/>
                                </w:rPr>
                                <w:t xml:space="preserve"> </w:t>
                              </w: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v:path/>
                        <v:fill on="f" focussize="0,0"/>
                        <v:stroke on="f"/>
                        <v:imagedata o:title=""/>
                        <o:lock v:ext="edit" aspectratio="f"/>
                        <v:textbox inset="0mm,0mm,0mm,0mm">
                          <w:txbxContent>
                            <w:p>
                              <w:pPr>
                                <w:snapToGrid w:val="0"/>
                                <w:rPr>
                                  <w:sz w:val="18"/>
                                  <w:szCs w:val="18"/>
                                </w:rPr>
                              </w:pPr>
                              <w:r>
                                <w:rPr>
                                  <w:rFonts w:hint="eastAsia"/>
                                  <w:sz w:val="18"/>
                                  <w:szCs w:val="18"/>
                                </w:rPr>
                                <w:t>额</w:t>
                              </w:r>
                              <w:r>
                                <w:rPr>
                                  <w:rFonts w:hint="eastAsia" w:ascii="宋体" w:hAnsi="宋体" w:cs="宋体"/>
                                  <w:kern w:val="0"/>
                                  <w:sz w:val="24"/>
                                </w:rPr>
                                <w:t xml:space="preserve"> </w:t>
                              </w: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情</w:t>
                              </w:r>
                              <w:r>
                                <w:rPr>
                                  <w:rFonts w:hint="eastAsia" w:ascii="宋体" w:hAnsi="宋体" w:cs="宋体"/>
                                  <w:kern w:val="0"/>
                                  <w:sz w:val="24"/>
                                </w:rPr>
                                <w:t xml:space="preserve"> </w:t>
                              </w: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MnMYA&#10;AADcAAAADwAAAGRycy9kb3ducmV2LnhtbESPQWvCQBSE74X+h+UVvNVNK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MnM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节</w:t>
                              </w:r>
                              <w:r>
                                <w:rPr>
                                  <w:rFonts w:hint="eastAsia" w:ascii="宋体" w:hAnsi="宋体" w:cs="宋体"/>
                                  <w:kern w:val="0"/>
                                  <w:sz w:val="24"/>
                                </w:rPr>
                                <w:t xml:space="preserve"> </w:t>
                              </w: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v:path/>
                        <v:fill on="f" focussize="0,0"/>
                        <v:stroke on="f"/>
                        <v:imagedata o:title=""/>
                        <o:lock v:ext="edit" aspectratio="f"/>
                        <v:textbox inset="0mm,0mm,0mm,0mm">
                          <w:txbxContent>
                            <w:p>
                              <w:pPr>
                                <w:snapToGrid w:val="0"/>
                                <w:rPr>
                                  <w:sz w:val="18"/>
                                  <w:szCs w:val="18"/>
                                </w:rPr>
                              </w:pPr>
                              <w:r>
                                <w:rPr>
                                  <w:rFonts w:hint="eastAsia"/>
                                  <w:sz w:val="18"/>
                                  <w:szCs w:val="18"/>
                                </w:rPr>
                                <w:t>类</w:t>
                              </w:r>
                              <w:r>
                                <w:rPr>
                                  <w:rFonts w:hint="eastAsia" w:ascii="宋体" w:hAnsi="宋体" w:cs="宋体"/>
                                  <w:kern w:val="0"/>
                                  <w:sz w:val="24"/>
                                </w:rPr>
                                <w:t xml:space="preserve"> </w:t>
                              </w: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v:path/>
                        <v:fill on="f" focussize="0,0"/>
                        <v:stroke on="f"/>
                        <v:imagedata o:title=""/>
                        <o:lock v:ext="edit" aspectratio="f"/>
                        <v:textbox inset="0mm,0mm,0mm,0mm">
                          <w:txbxContent>
                            <w:p>
                              <w:pPr>
                                <w:snapToGrid w:val="0"/>
                                <w:rPr>
                                  <w:sz w:val="18"/>
                                  <w:szCs w:val="18"/>
                                </w:rPr>
                              </w:pPr>
                              <w:r>
                                <w:rPr>
                                  <w:rFonts w:hint="eastAsia"/>
                                  <w:sz w:val="18"/>
                                  <w:szCs w:val="18"/>
                                </w:rPr>
                                <w:t>别</w:t>
                              </w:r>
                              <w:r>
                                <w:rPr>
                                  <w:rFonts w:hint="eastAsia" w:ascii="宋体" w:hAnsi="宋体" w:cs="宋体"/>
                                  <w:kern w:val="0"/>
                                  <w:sz w:val="24"/>
                                </w:rPr>
                                <w:t xml:space="preserve"> </w:t>
                              </w:r>
                              <w:r>
                                <w:rPr>
                                  <w:rFonts w:hint="eastAsia"/>
                                  <w:sz w:val="18"/>
                                  <w:szCs w:val="18"/>
                                </w:rPr>
                                <w:t>别</w:t>
                              </w:r>
                            </w:p>
                          </w:txbxContent>
                        </v:textbox>
                      </v:shape>
                    </v:group>
                  </w:pict>
                </mc:Fallback>
              </mc:AlternateConten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5-20</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20-40</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机动车生产、进口企业未按照规定向社会公布其生产、进口机动车车型的排放检验信息或者污染控制技术信息</w:t>
            </w:r>
          </w:p>
        </w:tc>
        <w:tc>
          <w:tcPr>
            <w:tcW w:w="32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公开内容不完整</w:t>
            </w: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未向社会公开</w:t>
            </w:r>
          </w:p>
        </w:tc>
        <w:tc>
          <w:tcPr>
            <w:tcW w:w="4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8"/>
                <w:szCs w:val="28"/>
              </w:rPr>
            </w:pPr>
            <w:r>
              <w:rPr>
                <w:rFonts w:hint="eastAsia" w:ascii="仿宋_GB2312" w:eastAsia="仿宋_GB2312"/>
                <w:sz w:val="28"/>
                <w:szCs w:val="28"/>
              </w:rPr>
              <w:t>未公开或公开内容不完整(2次以上被本级生态环境部门处罚)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3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100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中华人民共和国大气污染防治法》第一百一十一条第一款，机动车生产、进口企业未按照规定向社会公布其生产、进口机动车车型的排放检验信息或者污染控制技术信息的，由省级以上人民政府生态环境主管部门责令改正，处五万元以上五十万元以下的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（二十）在本市销售的机动车和非道路移动机械的发动机、污染控制装置、车载排放诊断系统、远程排放管理车载终端等设备和装置不符合相关环保标准</w:t>
      </w:r>
    </w:p>
    <w:p>
      <w:pPr>
        <w:widowControl/>
        <w:adjustRightInd w:val="0"/>
        <w:snapToGrid w:val="0"/>
        <w:ind w:right="300"/>
        <w:jc w:val="right"/>
        <w:rPr>
          <w:rFonts w:hint="eastAsia" w:ascii="黑体" w:hAnsi="黑体" w:eastAsia="黑体" w:cs="宋体"/>
          <w:sz w:val="36"/>
          <w:szCs w:val="36"/>
        </w:rPr>
      </w:pP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3126"/>
        <w:gridCol w:w="394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5888" behindDoc="0" locked="0" layoutInCell="1" allowOverlap="1">
                      <wp:simplePos x="0" y="0"/>
                      <wp:positionH relativeFrom="column">
                        <wp:posOffset>-46990</wp:posOffset>
                      </wp:positionH>
                      <wp:positionV relativeFrom="paragraph">
                        <wp:posOffset>31750</wp:posOffset>
                      </wp:positionV>
                      <wp:extent cx="2127885" cy="995680"/>
                      <wp:effectExtent l="1905" t="4445" r="3810" b="9525"/>
                      <wp:wrapNone/>
                      <wp:docPr id="538" name="组合 538"/>
                      <wp:cNvGraphicFramePr/>
                      <a:graphic xmlns:a="http://schemas.openxmlformats.org/drawingml/2006/main">
                        <a:graphicData uri="http://schemas.microsoft.com/office/word/2010/wordprocessingGroup">
                          <wpg:wgp>
                            <wpg:cNvGrpSpPr/>
                            <wpg:grpSpPr>
                              <a:xfrm>
                                <a:off x="0" y="0"/>
                                <a:ext cx="2127885" cy="995680"/>
                                <a:chOff x="1598" y="2676"/>
                                <a:chExt cx="3158" cy="1250"/>
                              </a:xfrm>
                              <a:effectLst/>
                            </wpg:grpSpPr>
                            <wps:wsp>
                              <wps:cNvPr id="539" name="__TH_L29"/>
                              <wps:cNvCnPr/>
                              <wps:spPr bwMode="auto">
                                <a:xfrm>
                                  <a:off x="1598" y="2676"/>
                                  <a:ext cx="3158" cy="625"/>
                                </a:xfrm>
                                <a:prstGeom prst="line">
                                  <a:avLst/>
                                </a:prstGeom>
                                <a:noFill/>
                                <a:ln w="6350">
                                  <a:solidFill>
                                    <a:srgbClr val="000000"/>
                                  </a:solidFill>
                                  <a:round/>
                                </a:ln>
                                <a:effectLst/>
                              </wps:spPr>
                              <wps:bodyPr/>
                            </wps:wsp>
                            <wps:wsp>
                              <wps:cNvPr id="540" name="__TH_L30"/>
                              <wps:cNvCnPr/>
                              <wps:spPr bwMode="auto">
                                <a:xfrm>
                                  <a:off x="1598" y="2676"/>
                                  <a:ext cx="3158" cy="1250"/>
                                </a:xfrm>
                                <a:prstGeom prst="line">
                                  <a:avLst/>
                                </a:prstGeom>
                                <a:noFill/>
                                <a:ln w="6350">
                                  <a:solidFill>
                                    <a:srgbClr val="000000"/>
                                  </a:solidFill>
                                  <a:round/>
                                </a:ln>
                                <a:effectLst/>
                              </wps:spPr>
                              <wps:bodyPr/>
                            </wps:wsp>
                            <wps:wsp>
                              <wps:cNvPr id="541"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2"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3"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4"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5"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46"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7pt;margin-top:2.5pt;height:78.4pt;width:167.55pt;z-index:251685888;mso-width-relative:page;mso-height-relative:page;" coordorigin="1598,2676" coordsize="3158,1250" o:gfxdata="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WTNWX2QAAAAgBAAAPAAAAAAAAAAEAIAAAACIAAABkcnMvZG93bnJl&#10;di54bWxQSwECFAAUAAAACACHTuJATVD9fosDAABjEwAADgAAAAAAAAABACAAAAAoAQAAZHJzL2Uy&#10;b0RvYy54bWxQSwUGAAAAAAYABgBZAQAAJQcAAAAA&#10;">
                      <o:lock v:ext="edit" aspectratio="f"/>
                      <v:line id="__TH_L29" o:spid="_x0000_s1026" o:spt="20" style="position:absolute;left:1598;top:2676;height:625;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vscUAAADcAAAADwAAAGRycy9kb3ducmV2LnhtbESPQWsCMRSE70L/Q3gFb5q12mK3RqmK&#10;IHiQ1V56e2yeu6ublyWJuvrrjVDocZiZb5jJrDW1uJDzlWUFg34Cgji3uuJCwc9+1RuD8AFZY22Z&#10;FNzIw2z60plgqu2VM7rsQiEihH2KCsoQmlRKn5dk0PdtQxy9g3UGQ5SukNrhNcJNLd+S5EMarDgu&#10;lNjQoqT8tDsbBeN945e3xe/Kbt3xnm1GGY1wrlT3tf3+AhGoDf/hv/ZaK3gffs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bvscUAAADcAAAADwAAAAAAAAAA&#10;AAAAAAChAgAAZHJzL2Rvd25yZXYueG1sUEsFBgAAAAAEAAQA+QAAAJMDAAAAAA==&#10;">
                        <v:path arrowok="t"/>
                        <v:fill on="f" focussize="0,0"/>
                        <v:stroke weight="0.5pt"/>
                        <v:imagedata o:title=""/>
                        <o:lock v:ext="edit" aspectratio="f"/>
                      </v:line>
                      <v:line id="__TH_L30" o:spid="_x0000_s1026" o:spt="20" style="position:absolute;left:1598;top:2676;height:1250;width:315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o1UcEAAADcAAAADwAAAGRycy9kb3ducmV2LnhtbERPTYvCMBC9C/6HMII3TZW6SDWKugjC&#10;HqS6l70NzdhWm0lJslr315uDsMfH+16uO9OIOzlfW1YwGScgiAuray4VfJ/3ozkIH5A1NpZJwZM8&#10;rFf93hIzbR+c0/0UShFD2GeooAqhzaT0RUUG/di2xJG7WGcwROhKqR0+Yrhp5DRJPqTBmmNDhS3t&#10;Kipup1+jYH5u/edz97O3R3f9y7/SnFLcKjUcdJsFiEBd+Be/3QetYJbG+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VRwQAAANwAAAAPAAAAAAAAAAAAAAAA&#10;AKECAABkcnMvZG93bnJldi54bWxQSwUGAAAAAAQABAD5AAAAjwMAAAAA&#10;">
                        <v:path arrowok="t"/>
                        <v:fill on="f" focussize="0,0"/>
                        <v:stroke weight="0.5pt"/>
                        <v:imagedata o:title=""/>
                        <o:lock v:ext="edit" aspectratio="f"/>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hrcYA&#10;AADcAAAADwAAAGRycy9kb3ducmV2LnhtbESPQWvCQBSE7wX/w/KE3urG0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hrc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2sYA&#10;AADcAAAADwAAAGRycy9kb3ducmV2LnhtbESPQWvCQBSE70L/w/IK3nRTs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V/2s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aQcUA&#10;AADcAAAADwAAAGRycy9kb3ducmV2LnhtbESPT2vCQBTE70K/w/IKvemmfxRNXUWkgiBIYzx4fM0+&#10;k8Xs25jdavrtXUHocZiZ3zDTeWdrcaHWG8cKXgcJCOLCacOlgn2+6o9B+ICssXZMCv7Iw3z21Jti&#10;qt2VM7rsQikihH2KCqoQmlRKX1Rk0Q9cQxy9o2sthijbUuoWrxFua/mWJCNp0XBcqLChZUXFafdr&#10;FSwOnH2Z8/bnOztmJs8nCW9GJ6VenrvFJ4hAXfgPP9prrWD48Q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dpB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rsYA&#10;AADcAAAADwAAAGRycy9kb3ducmV2LnhtbESPQWvCQBSE74X+h+UVvNVNi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nrsYAAADcAAAADwAAAAAAAAAAAAAAAACYAgAAZHJz&#10;L2Rvd25yZXYueG1sUEsFBgAAAAAEAAQA9QAAAIsDA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52cUA&#10;AADcAAAADwAAAGRycy9kb3ducmV2LnhtbESPQWvCQBSE7wX/w/IK3uqmR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nnZxQAAANwAAAAPAAAAAAAAAAAAAAAAAJgCAABkcnMv&#10;ZG93bnJldi54bWxQSwUGAAAAAAQABAD1AAAAigMAAAAA&#10;">
                        <v:path/>
                        <v:fill on="f" focussize="0,0"/>
                        <v:stroke on="f"/>
                        <v:imagedata o:title=""/>
                        <o:lock v:ext="edit" aspectratio="f"/>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p>
        </w:tc>
        <w:tc>
          <w:tcPr>
            <w:tcW w:w="3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处货值金额一倍罚款</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处货值金额二倍罚款</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没收违法所得</w:t>
            </w:r>
          </w:p>
          <w:p>
            <w:pPr>
              <w:adjustRightInd w:val="0"/>
              <w:snapToGrid w:val="0"/>
              <w:spacing w:line="420" w:lineRule="exact"/>
              <w:jc w:val="center"/>
              <w:rPr>
                <w:rFonts w:ascii="黑体" w:eastAsia="黑体"/>
                <w:sz w:val="28"/>
                <w:szCs w:val="28"/>
              </w:rPr>
            </w:pPr>
            <w:r>
              <w:rPr>
                <w:rFonts w:hint="eastAsia" w:ascii="黑体" w:eastAsia="黑体"/>
                <w:sz w:val="28"/>
                <w:szCs w:val="28"/>
              </w:rPr>
              <w:t>处货值金额三倍罚款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机动车</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销量≤100辆</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100辆&lt;销量≤500辆</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销量&gt;500辆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非道路移动机械</w:t>
            </w:r>
          </w:p>
        </w:tc>
        <w:tc>
          <w:tcPr>
            <w:tcW w:w="31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销量≤10台</w:t>
            </w:r>
          </w:p>
        </w:tc>
        <w:tc>
          <w:tcPr>
            <w:tcW w:w="39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10台&lt;销量≤20台</w:t>
            </w:r>
          </w:p>
        </w:tc>
        <w:tc>
          <w:tcPr>
            <w:tcW w:w="3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销量&gt;20台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3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82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p>
          <w:p>
            <w:pPr>
              <w:adjustRightInd w:val="0"/>
              <w:snapToGrid w:val="0"/>
              <w:spacing w:line="420" w:lineRule="exact"/>
              <w:jc w:val="left"/>
              <w:rPr>
                <w:rFonts w:hint="eastAsia" w:ascii="仿宋_GB2312" w:eastAsia="仿宋_GB2312"/>
                <w:sz w:val="24"/>
              </w:rPr>
            </w:pPr>
            <w:r>
              <w:rPr>
                <w:rFonts w:hint="eastAsia" w:ascii="仿宋_GB2312" w:eastAsia="仿宋_GB2312"/>
                <w:sz w:val="24"/>
              </w:rPr>
              <w:t>依据《北京市机动车和非道路移动机械排放污染防治条例》第三十四条第一款，在本市销售的机动车和非道路移动机械的发动机、污染控制装置、车载排放诊断系统、远程排放管理车载终端和装置不符合相关环保标准的，由市生态环境部门责令生产企业改正，没收违法所得，并处机动车和非道路移动机械货值金额一倍以上三倍以下罚款。</w:t>
            </w:r>
          </w:p>
          <w:p>
            <w:pPr>
              <w:adjustRightInd w:val="0"/>
              <w:snapToGrid w:val="0"/>
              <w:spacing w:line="420" w:lineRule="exact"/>
              <w:jc w:val="left"/>
              <w:rPr>
                <w:rFonts w:ascii="仿宋_GB2312" w:eastAsia="仿宋_GB2312"/>
                <w:sz w:val="28"/>
                <w:szCs w:val="28"/>
              </w:rPr>
            </w:pPr>
          </w:p>
        </w:tc>
      </w:tr>
    </w:tbl>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color w:val="000000"/>
          <w:sz w:val="36"/>
          <w:szCs w:val="36"/>
        </w:rPr>
      </w:pPr>
      <w:r>
        <w:rPr>
          <w:rFonts w:hint="eastAsia" w:ascii="黑体" w:hAnsi="黑体" w:eastAsia="黑体" w:cs="宋体"/>
          <w:color w:val="000000"/>
          <w:sz w:val="36"/>
          <w:szCs w:val="36"/>
        </w:rPr>
        <w:t>（二十一）重点行业违反机动车排放污染防治责任制度</w:t>
      </w:r>
    </w:p>
    <w:p>
      <w:pPr>
        <w:ind w:right="600"/>
        <w:jc w:val="right"/>
        <w:rPr>
          <w:rFonts w:hint="eastAsia" w:ascii="黑体" w:hAnsi="黑体" w:eastAsia="黑体"/>
          <w:sz w:val="32"/>
          <w:szCs w:val="32"/>
        </w:rPr>
      </w:pPr>
      <w:r>
        <w:rPr>
          <w:rFonts w:hint="eastAsia" w:ascii="黑体" w:hAnsi="黑体" w:eastAsia="黑体"/>
          <w:sz w:val="30"/>
          <w:szCs w:val="30"/>
        </w:rPr>
        <w:t>单位：万元</w:t>
      </w:r>
    </w:p>
    <w:p>
      <w:pPr>
        <w:wordWrap w:val="0"/>
        <w:ind w:right="600"/>
        <w:jc w:val="right"/>
        <w:rPr>
          <w:rFonts w:hint="eastAsia" w:ascii="黑体" w:hAnsi="黑体" w:eastAsia="黑体"/>
          <w:sz w:val="30"/>
          <w:szCs w:val="30"/>
        </w:rPr>
      </w:pPr>
    </w:p>
    <w:tbl>
      <w:tblPr>
        <w:tblStyle w:val="6"/>
        <w:tblW w:w="14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6"/>
        <w:gridCol w:w="2666"/>
        <w:gridCol w:w="2665"/>
        <w:gridCol w:w="283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313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701248" behindDoc="0" locked="0" layoutInCell="1" allowOverlap="1">
                      <wp:simplePos x="0" y="0"/>
                      <wp:positionH relativeFrom="column">
                        <wp:posOffset>-78740</wp:posOffset>
                      </wp:positionH>
                      <wp:positionV relativeFrom="paragraph">
                        <wp:posOffset>23495</wp:posOffset>
                      </wp:positionV>
                      <wp:extent cx="2010410" cy="1240155"/>
                      <wp:effectExtent l="2540" t="4445" r="6350" b="12700"/>
                      <wp:wrapNone/>
                      <wp:docPr id="529" name="组合 529"/>
                      <wp:cNvGraphicFramePr/>
                      <a:graphic xmlns:a="http://schemas.openxmlformats.org/drawingml/2006/main">
                        <a:graphicData uri="http://schemas.microsoft.com/office/word/2010/wordprocessingGroup">
                          <wpg:wgp>
                            <wpg:cNvGrpSpPr/>
                            <wpg:grpSpPr>
                              <a:xfrm>
                                <a:off x="0" y="0"/>
                                <a:ext cx="2010410" cy="1240155"/>
                                <a:chOff x="1598" y="2676"/>
                                <a:chExt cx="3158" cy="1250"/>
                              </a:xfrm>
                              <a:effectLst/>
                            </wpg:grpSpPr>
                            <wps:wsp>
                              <wps:cNvPr id="530" name="__TH_L29"/>
                              <wps:cNvCnPr/>
                              <wps:spPr bwMode="auto">
                                <a:xfrm>
                                  <a:off x="1598" y="2676"/>
                                  <a:ext cx="3158" cy="625"/>
                                </a:xfrm>
                                <a:prstGeom prst="line">
                                  <a:avLst/>
                                </a:prstGeom>
                                <a:noFill/>
                                <a:ln w="6350">
                                  <a:solidFill>
                                    <a:srgbClr val="000000"/>
                                  </a:solidFill>
                                  <a:round/>
                                </a:ln>
                                <a:effectLst/>
                              </wps:spPr>
                              <wps:bodyPr/>
                            </wps:wsp>
                            <wps:wsp>
                              <wps:cNvPr id="531" name="__TH_L30"/>
                              <wps:cNvCnPr/>
                              <wps:spPr bwMode="auto">
                                <a:xfrm>
                                  <a:off x="1598" y="2676"/>
                                  <a:ext cx="3158" cy="1250"/>
                                </a:xfrm>
                                <a:prstGeom prst="line">
                                  <a:avLst/>
                                </a:prstGeom>
                                <a:noFill/>
                                <a:ln w="6350">
                                  <a:solidFill>
                                    <a:srgbClr val="000000"/>
                                  </a:solidFill>
                                  <a:round/>
                                </a:ln>
                                <a:effectLst/>
                              </wps:spPr>
                              <wps:bodyPr/>
                            </wps:wsp>
                            <wps:wsp>
                              <wps:cNvPr id="532" name="Text Box 14"/>
                              <wps:cNvSpPr txBox="1">
                                <a:spLocks noChangeArrowheads="1"/>
                              </wps:cNvSpPr>
                              <wps:spPr bwMode="auto">
                                <a:xfrm>
                                  <a:off x="3120" y="2695"/>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3" name="Text Box 15"/>
                              <wps:cNvSpPr txBox="1">
                                <a:spLocks noChangeArrowheads="1"/>
                              </wps:cNvSpPr>
                              <wps:spPr bwMode="auto">
                                <a:xfrm>
                                  <a:off x="4042" y="2787"/>
                                  <a:ext cx="253"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4" name="Text Box 16"/>
                              <wps:cNvSpPr txBox="1">
                                <a:spLocks noChangeArrowheads="1"/>
                              </wps:cNvSpPr>
                              <wps:spPr bwMode="auto">
                                <a:xfrm>
                                  <a:off x="3190" y="3047"/>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5" name="Text Box 17"/>
                              <wps:cNvSpPr txBox="1">
                                <a:spLocks noChangeArrowheads="1"/>
                              </wps:cNvSpPr>
                              <wps:spPr bwMode="auto">
                                <a:xfrm>
                                  <a:off x="4097" y="3316"/>
                                  <a:ext cx="253"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6" name="Text Box 18"/>
                              <wps:cNvSpPr txBox="1">
                                <a:spLocks noChangeArrowheads="1"/>
                              </wps:cNvSpPr>
                              <wps:spPr bwMode="auto">
                                <a:xfrm>
                                  <a:off x="2234" y="3315"/>
                                  <a:ext cx="252" cy="263"/>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wps:txbx>
                              <wps:bodyPr rot="0" vert="horz" wrap="square" lIns="0" tIns="0" rIns="0" bIns="0" anchor="t" anchorCtr="0" upright="1">
                                <a:noAutofit/>
                              </wps:bodyPr>
                            </wps:wsp>
                            <wps:wsp>
                              <wps:cNvPr id="537" name="Text Box 19"/>
                              <wps:cNvSpPr txBox="1">
                                <a:spLocks noChangeArrowheads="1"/>
                              </wps:cNvSpPr>
                              <wps:spPr bwMode="auto">
                                <a:xfrm>
                                  <a:off x="3495" y="3565"/>
                                  <a:ext cx="252" cy="262"/>
                                </a:xfrm>
                                <a:prstGeom prst="rect">
                                  <a:avLst/>
                                </a:prstGeom>
                                <a:noFill/>
                                <a:ln>
                                  <a:noFill/>
                                </a:ln>
                                <a:effectLst/>
                              </wps:spPr>
                              <wps:txbx>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2pt;margin-top:1.85pt;height:97.65pt;width:158.3pt;z-index:251701248;mso-width-relative:page;mso-height-relative:page;" coordorigin="1598,2676" coordsize="3158,1250" o:gfxdata="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tm1KFdoAAAAJAQAADwAAAAAAAAABACAAAAAiAAAAZHJzL2Rvd25y&#10;ZXYueG1sUEsBAhQAFAAAAAgAh07iQN6vwEKLAwAAZBMAAA4AAAAAAAAAAQAgAAAAKQEAAGRycy9l&#10;Mm9Eb2MueG1sUEsFBgAAAAAGAAYAWQEAACY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GLMMAAADcAAAADwAAAGRycy9kb3ducmV2LnhtbERPz2vCMBS+C/sfwht403RbHdIZZXMI&#10;wg7SdpfdHs2zrWteSpJp619vDgOPH9/v1WYwnTiT861lBU/zBARxZXXLtYLvcjdbgvABWWNnmRSM&#10;5GGzfpisMNP2wjmdi1CLGMI+QwVNCH0mpa8aMujntieO3NE6gyFCV0vt8BLDTSefk+RVGmw5NjTY&#10;07ah6rf4MwqWZe8/x+3Pzh7c6Zp/pTml+KHU9HF4fwMRaAh38b97rxUsXuL8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8RizDAAAA3AAAAA8AAAAAAAAAAAAA&#10;AAAAoQIAAGRycy9kb3ducmV2LnhtbFBLBQYAAAAABAAEAPkAAACR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jt8UAAADcAAAADwAAAGRycy9kb3ducmV2LnhtbESPT2sCMRTE74V+h/AK3mrWv8hqlKoI&#10;Qg9l1Yu3x+a5u3bzsiRRVz99UxA8DjPzG2a2aE0truR8ZVlBr5uAIM6trrhQcNhvPicgfEDWWFsm&#10;BXfysJi/v80w1fbGGV13oRARwj5FBWUITSqlz0sy6Lu2IY7eyTqDIUpXSO3wFuGmlv0kGUuDFceF&#10;EhtalZT/7i5GwWTf+PV9ddzYH3d+ZN/DjIa4VKrz0X5NQQRqwyv8bG+1gtGgB/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Djt8UAAADcAAAADwAAAAAAAAAA&#10;AAAAAAChAgAAZHJzL2Rvd25yZXYueG1sUEsFBgAAAAAEAAQA+QAAAJMDA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Mp8YA&#10;AADcAAAADwAAAGRycy9kb3ducmV2LnhtbESPQWvCQBSE70L/w/IK3nRTp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MMp8YAAADcAAAADwAAAAAAAAAAAAAAAACYAgAAZHJz&#10;L2Rvd25yZXYueG1sUEsFBgAAAAAEAAQA9QAAAIs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金</w:t>
                              </w:r>
                              <w:r>
                                <w:rPr>
                                  <w:rFonts w:hint="eastAsia" w:ascii="宋体" w:hAnsi="宋体" w:cs="宋体"/>
                                  <w:kern w:val="0"/>
                                  <w:sz w:val="24"/>
                                </w:rPr>
                                <w:t xml:space="preserve"> </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PMUA&#10;AADcAAAADwAAAGRycy9kb3ducmV2LnhtbESPQWvCQBSE74X+h+UVvNVNK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6k8xQAAANwAAAAPAAAAAAAAAAAAAAAAAJgCAABkcnMv&#10;ZG93bnJldi54bWxQSwUGAAAAAAQABAD1AAAAigM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额</w:t>
                              </w:r>
                              <w:r>
                                <w:rPr>
                                  <w:rFonts w:hint="eastAsia" w:ascii="宋体" w:hAnsi="宋体" w:cs="宋体"/>
                                  <w:kern w:val="0"/>
                                  <w:sz w:val="24"/>
                                </w:rPr>
                                <w:t xml:space="preserve"> </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xSMUA&#10;AADcAAAADwAAAGRycy9kb3ducmV2LnhtbESPT2vCQBTE70K/w/IKvemmfxRNXUWkgiBIYzx4fM0+&#10;k8Xs25jdavrtXUHocZiZ3zDTeWdrcaHWG8cKXgcJCOLCacOlgn2+6o9B+ICssXZMCv7Iw3z21Jti&#10;qt2VM7rsQikihH2KCqoQmlRKX1Rk0Q9cQxy9o2sthijbUuoWrxFua/mWJCNp0XBcqLChZUXFafdr&#10;FSwOnH2Z8/bnOztmJs8nCW9GJ6VenrvFJ4hAXfgPP9prrWD4/gH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jFIxQAAANwAAAAPAAAAAAAAAAAAAAAAAJgCAABkcnMv&#10;ZG93bnJldi54bWxQSwUGAAAAAAQABAD1AAAAigM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情</w:t>
                              </w:r>
                              <w:r>
                                <w:rPr>
                                  <w:rFonts w:hint="eastAsia" w:ascii="宋体" w:hAnsi="宋体" w:cs="宋体"/>
                                  <w:kern w:val="0"/>
                                  <w:sz w:val="24"/>
                                </w:rPr>
                                <w:t xml:space="preserve"> </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节</w:t>
                              </w:r>
                              <w:r>
                                <w:rPr>
                                  <w:rFonts w:hint="eastAsia" w:ascii="宋体" w:hAnsi="宋体" w:cs="宋体"/>
                                  <w:kern w:val="0"/>
                                  <w:sz w:val="24"/>
                                </w:rPr>
                                <w:t xml:space="preserve"> </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pMUA&#10;AADcAAAADwAAAGRycy9kb3ducmV2LnhtbESPQWvCQBSE7wX/w/IK3uqmF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AqkxQAAANwAAAAPAAAAAAAAAAAAAAAAAJgCAABkcnMv&#10;ZG93bnJldi54bWxQSwUGAAAAAAQABAD1AAAAigM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类</w:t>
                              </w:r>
                              <w:r>
                                <w:rPr>
                                  <w:rFonts w:hint="eastAsia" w:ascii="宋体" w:hAnsi="宋体" w:cs="宋体"/>
                                  <w:kern w:val="0"/>
                                  <w:sz w:val="24"/>
                                </w:rPr>
                                <w:t xml:space="preserve"> </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v:path/>
                        <v:fill on="f" focussize="0,0"/>
                        <v:stroke on="f"/>
                        <v:imagedata o:title=""/>
                        <o:lock v:ext="edit"/>
                        <v:textbox inset="0mm,0mm,0mm,0mm">
                          <w:txbxContent>
                            <w:p>
                              <w:pPr>
                                <w:widowControl/>
                                <w:jc w:val="left"/>
                                <w:rPr>
                                  <w:rFonts w:ascii="宋体" w:hAnsi="宋体" w:cs="宋体"/>
                                  <w:kern w:val="0"/>
                                  <w:sz w:val="24"/>
                                </w:rPr>
                              </w:pPr>
                              <w:r>
                                <w:rPr>
                                  <w:rFonts w:hint="eastAsia"/>
                                  <w:sz w:val="18"/>
                                  <w:szCs w:val="18"/>
                                </w:rPr>
                                <w:t>别</w:t>
                              </w:r>
                              <w:r>
                                <w:rPr>
                                  <w:rFonts w:hint="eastAsia" w:ascii="宋体" w:hAnsi="宋体" w:cs="宋体"/>
                                  <w:kern w:val="0"/>
                                  <w:sz w:val="24"/>
                                </w:rPr>
                                <w:t xml:space="preserve"> </w:t>
                              </w:r>
                            </w:p>
                          </w:txbxContent>
                        </v:textbox>
                      </v:shape>
                    </v:group>
                  </w:pict>
                </mc:Fallback>
              </mc:AlternateContent>
            </w:r>
            <w:r>
              <mc:AlternateContent>
                <mc:Choice Requires="wpg">
                  <w:drawing>
                    <wp:anchor distT="0" distB="0" distL="114300" distR="114300" simplePos="0" relativeHeight="251700224" behindDoc="0" locked="0" layoutInCell="1" allowOverlap="1">
                      <wp:simplePos x="0" y="0"/>
                      <wp:positionH relativeFrom="column">
                        <wp:posOffset>-36830</wp:posOffset>
                      </wp:positionH>
                      <wp:positionV relativeFrom="paragraph">
                        <wp:posOffset>-4478655</wp:posOffset>
                      </wp:positionV>
                      <wp:extent cx="1967230" cy="830580"/>
                      <wp:effectExtent l="1905" t="4445" r="12065" b="22225"/>
                      <wp:wrapNone/>
                      <wp:docPr id="520" name="组合 520"/>
                      <wp:cNvGraphicFramePr/>
                      <a:graphic xmlns:a="http://schemas.openxmlformats.org/drawingml/2006/main">
                        <a:graphicData uri="http://schemas.microsoft.com/office/word/2010/wordprocessingGroup">
                          <wpg:wgp>
                            <wpg:cNvGrpSpPr/>
                            <wpg:grpSpPr>
                              <a:xfrm>
                                <a:off x="0" y="0"/>
                                <a:ext cx="1967230" cy="830580"/>
                                <a:chOff x="1598" y="2676"/>
                                <a:chExt cx="3158" cy="1250"/>
                              </a:xfrm>
                              <a:effectLst/>
                            </wpg:grpSpPr>
                            <wps:wsp>
                              <wps:cNvPr id="521" name="__TH_L29"/>
                              <wps:cNvCnPr/>
                              <wps:spPr bwMode="auto">
                                <a:xfrm>
                                  <a:off x="1598" y="2676"/>
                                  <a:ext cx="3158" cy="625"/>
                                </a:xfrm>
                                <a:prstGeom prst="line">
                                  <a:avLst/>
                                </a:prstGeom>
                                <a:noFill/>
                                <a:ln w="6350">
                                  <a:solidFill>
                                    <a:srgbClr val="000000"/>
                                  </a:solidFill>
                                  <a:round/>
                                </a:ln>
                                <a:effectLst/>
                              </wps:spPr>
                              <wps:bodyPr/>
                            </wps:wsp>
                            <wps:wsp>
                              <wps:cNvPr id="522" name="__TH_L30"/>
                              <wps:cNvCnPr/>
                              <wps:spPr bwMode="auto">
                                <a:xfrm>
                                  <a:off x="1598" y="2676"/>
                                  <a:ext cx="3158" cy="1250"/>
                                </a:xfrm>
                                <a:prstGeom prst="line">
                                  <a:avLst/>
                                </a:prstGeom>
                                <a:noFill/>
                                <a:ln w="6350">
                                  <a:solidFill>
                                    <a:srgbClr val="000000"/>
                                  </a:solidFill>
                                  <a:round/>
                                </a:ln>
                                <a:effectLst/>
                              </wps:spPr>
                              <wps:bodyPr/>
                            </wps:wsp>
                            <wps:wsp>
                              <wps:cNvPr id="523" name="文本框 851"/>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524" name="文本框 852"/>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525" name="文本框 853"/>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526" name="文本框 854"/>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527" name="文本框 855"/>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528" name="文本框 856"/>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9pt;margin-top:-352.65pt;height:65.4pt;width:154.9pt;z-index:251700224;mso-width-relative:page;mso-height-relative:page;" coordorigin="1598,2676" coordsize="3158,1250" o:gfxdata="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3uExJdsAAAAMAQAADwAAAAAAAAABACAAAAAiAAAAZHJz&#10;L2Rvd25yZXYueG1sUEsBAhQAFAAAAAgAh07iQAF31TWQAwAAbxMAAA4AAAAAAAAAAQAgAAAAKgEA&#10;AGRycy9lMm9Eb2MueG1sUEsFBgAAAAAGAAYAWQEAACw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l1asYAAADcAAAADwAAAGRycy9kb3ducmV2LnhtbESPQWvCQBSE7wX/w/KE3uomwZYQXUUt&#10;QqGHEuPF2yP7TNJm34bdrcb++m6h4HGYmW+Y5Xo0vbiQ851lBeksAUFcW91xo+BY7Z9yED4ga+wt&#10;k4IbeVivJg9LLLS9ckmXQ2hEhLAvUEEbwlBI6euWDPqZHYijd7bOYIjSNVI7vEa46WWWJC/SYMdx&#10;ocWBdi3VX4dvoyCvBv9625329sN9/pTv85LmuFXqcTpuFiACjeEe/m+/aQXPW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pdWrGAAAA3AAAAA8AAAAAAAAA&#10;AAAAAAAAoQIAAGRycy9kb3ducmV2LnhtbFBLBQYAAAAABAAEAPkAAACU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vrHcUAAADcAAAADwAAAGRycy9kb3ducmV2LnhtbESPQWvCQBSE70L/w/IK3nTToEVS19BG&#10;BMFDiXrp7ZF9TdJm34bdVaO/3i0UPA4z8w2zzAfTiTM531pW8DJNQBBXVrdcKzgeNpMFCB+QNXaW&#10;ScGVPOSrp9ESM20vXNJ5H2oRIewzVNCE0GdS+qohg35qe+LofVtnMETpaqkdXiLcdDJNkldpsOW4&#10;0GBPRUPV7/5kFCwOvV9fi6+N/XQ/t3I3K2mGH0qNn4f3NxCBhvAI/7e3WsE8Te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vrHcUAAADcAAAADwAAAAAAAAAA&#10;AAAAAAChAgAAZHJzL2Rvd25yZXYueG1sUEsFBgAAAAAEAAQA+QAAAJMDAAAAAA==&#10;">
                        <v:path arrowok="t"/>
                        <v:fill focussize="0,0"/>
                        <v:stroke weight="0.5pt"/>
                        <v:imagedata o:title=""/>
                        <o:lock v:ext="edit"/>
                      </v:line>
                      <v:shape id="文本框 851"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4cYA&#10;AADcAAAADwAAAGRycy9kb3ducmV2LnhtbESPQWvCQBSE70L/w/IK3nRTp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4c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文本框 852"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lcYA&#10;AADcAAAADwAAAGRycy9kb3ducmV2LnhtbESPQWvCQBSE70L/w/IK3nRTs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nlc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文本框 853"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文本框 854"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cecUA&#10;AADcAAAADwAAAGRycy9kb3ducmV2LnhtbESPQWvCQBSE7wX/w/KE3upGo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Zx5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文本框 855"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54sYA&#10;AADcAAAADwAAAGRycy9kb3ducmV2LnhtbESPQWvCQBSE74X+h+UVvNVNBbW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54s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文本框 856"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266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eastAsia="黑体"/>
                <w:sz w:val="28"/>
                <w:szCs w:val="28"/>
              </w:rPr>
            </w:pPr>
            <w:r>
              <w:rPr>
                <w:rFonts w:hint="eastAsia" w:ascii="黑体" w:eastAsia="黑体"/>
                <w:sz w:val="28"/>
                <w:szCs w:val="28"/>
              </w:rPr>
              <w:t>1-2</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c>
          <w:tcPr>
            <w:tcW w:w="26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2-3</w:t>
            </w:r>
          </w:p>
          <w:p>
            <w:pPr>
              <w:spacing w:line="360" w:lineRule="exact"/>
              <w:jc w:val="center"/>
              <w:rPr>
                <w:rFonts w:ascii="黑体" w:hAnsi="宋体" w:eastAsia="黑体" w:cs="宋体"/>
                <w:sz w:val="28"/>
                <w:szCs w:val="28"/>
              </w:rPr>
            </w:pPr>
            <w:r>
              <w:rPr>
                <w:rFonts w:hint="eastAsia" w:ascii="黑体" w:eastAsia="黑体"/>
                <w:sz w:val="28"/>
                <w:szCs w:val="28"/>
              </w:rPr>
              <w:t>（对其直接负责的主管人员和其他直接责任人员分别处罚）</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3-4</w:t>
            </w:r>
          </w:p>
          <w:p>
            <w:pPr>
              <w:spacing w:line="360" w:lineRule="exact"/>
              <w:jc w:val="center"/>
              <w:rPr>
                <w:rFonts w:ascii="黑体" w:eastAsia="黑体"/>
                <w:sz w:val="28"/>
                <w:szCs w:val="28"/>
              </w:rPr>
            </w:pPr>
            <w:r>
              <w:rPr>
                <w:rFonts w:hint="eastAsia" w:ascii="黑体" w:hAnsi="宋体" w:eastAsia="黑体" w:cs="宋体"/>
                <w:sz w:val="28"/>
                <w:szCs w:val="28"/>
              </w:rPr>
              <w:t>（对其直接负责的主管人员和其他直接责任人员分别处罚）</w:t>
            </w:r>
          </w:p>
        </w:tc>
        <w:tc>
          <w:tcPr>
            <w:tcW w:w="3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sz w:val="28"/>
                <w:szCs w:val="28"/>
              </w:rPr>
            </w:pPr>
            <w:r>
              <w:rPr>
                <w:rFonts w:hint="eastAsia" w:ascii="黑体" w:eastAsia="黑体"/>
                <w:sz w:val="28"/>
                <w:szCs w:val="28"/>
              </w:rPr>
              <w:t>4-5</w:t>
            </w:r>
          </w:p>
          <w:p>
            <w:pPr>
              <w:spacing w:line="360" w:lineRule="exact"/>
              <w:jc w:val="center"/>
              <w:rPr>
                <w:rFonts w:ascii="黑体" w:hAnsi="宋体" w:eastAsia="黑体" w:cs="宋体"/>
                <w:sz w:val="28"/>
                <w:szCs w:val="28"/>
              </w:rPr>
            </w:pPr>
            <w:r>
              <w:rPr>
                <w:rFonts w:hint="eastAsia" w:ascii="黑体" w:hAnsi="宋体" w:eastAsia="黑体" w:cs="宋体"/>
                <w:sz w:val="28"/>
                <w:szCs w:val="28"/>
              </w:rPr>
              <w:t>（对其直接负责的主管人员和其他直接责任人员分别处罚）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企业注册车辆在一个自然年内多辆车排放检验不合格</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不合格的车辆数量超过注册车辆数量百分之十且未达到百分之三十</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不合格的车辆数量达到或超过注册车辆数量百分之三十且未达到百分之五十</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pacing w:val="-4"/>
                <w:sz w:val="28"/>
                <w:szCs w:val="28"/>
              </w:rPr>
            </w:pPr>
            <w:r>
              <w:rPr>
                <w:rFonts w:hint="eastAsia" w:ascii="仿宋_GB2312" w:hAnsi="宋体" w:eastAsia="仿宋_GB2312" w:cs="宋体"/>
                <w:spacing w:val="-4"/>
                <w:sz w:val="28"/>
                <w:szCs w:val="28"/>
              </w:rPr>
              <w:t>不合格的车辆数量达到或超过注册车辆数量百分之五十且未达到百分之七十</w:t>
            </w:r>
          </w:p>
        </w:tc>
        <w:tc>
          <w:tcPr>
            <w:tcW w:w="3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不合格的车辆数量超过注册车辆数量百分之七十以上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同一辆车因不符合排放标准在一个自然年内受到多次处罚</w:t>
            </w:r>
          </w:p>
        </w:tc>
        <w:tc>
          <w:tcPr>
            <w:tcW w:w="26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受到罚款处罚五次或六次</w:t>
            </w:r>
          </w:p>
        </w:tc>
        <w:tc>
          <w:tcPr>
            <w:tcW w:w="2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受到罚款处罚七次或八次</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受到罚款处罚九次或十次</w:t>
            </w:r>
          </w:p>
        </w:tc>
        <w:tc>
          <w:tcPr>
            <w:tcW w:w="30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cs="宋体"/>
                <w:sz w:val="28"/>
                <w:szCs w:val="28"/>
              </w:rPr>
            </w:pPr>
            <w:r>
              <w:rPr>
                <w:rFonts w:hint="eastAsia" w:ascii="仿宋_GB2312" w:hAnsi="宋体" w:eastAsia="仿宋_GB2312" w:cs="宋体"/>
                <w:sz w:val="28"/>
                <w:szCs w:val="28"/>
              </w:rPr>
              <w:t>受到罚款处罚超过十次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3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8"/>
                <w:szCs w:val="28"/>
              </w:rPr>
            </w:pPr>
            <w:r>
              <w:rPr>
                <w:rFonts w:hint="eastAsia" w:eastAsia="仿宋_GB2312"/>
                <w:sz w:val="28"/>
                <w:szCs w:val="28"/>
              </w:rPr>
              <w:t>备注</w:t>
            </w:r>
          </w:p>
        </w:tc>
        <w:tc>
          <w:tcPr>
            <w:tcW w:w="11165"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rPr>
                <w:rFonts w:ascii="仿宋_GB2312" w:hAnsi="宋体" w:eastAsia="仿宋_GB2312" w:cs="宋体"/>
                <w:sz w:val="28"/>
                <w:szCs w:val="28"/>
              </w:rPr>
            </w:pPr>
            <w:r>
              <w:rPr>
                <w:rFonts w:hint="eastAsia" w:ascii="仿宋_GB2312" w:eastAsia="仿宋_GB2312" w:cs="宋体"/>
                <w:sz w:val="24"/>
              </w:rPr>
              <w:t>依据《北京市机动车和非道路移动机械排放污染防治条例》第三十九条，</w:t>
            </w:r>
            <w:r>
              <w:rPr>
                <w:rFonts w:hint="eastAsia" w:ascii="仿宋_GB2312" w:hAnsi="宋体" w:eastAsia="仿宋_GB2312" w:cs="宋体"/>
                <w:sz w:val="24"/>
              </w:rPr>
              <w:t>城市公交、道路运输、环卫、邮政、快递、出租车等行业的企业事业单位和其他生产经营者有下列情形之一的，生态环境部门对其直接负责的主管人员和其他直接责任人员分别处一万元以上五万元以下罚款：（一）本单位注册车辆二十辆以上，在一个自然年内经排放检验不合格的车辆数量超过注册车辆数量百分之十的；（二）同一辆车因不符合排放标准在一个自然年内受到罚款处罚五次以上的。</w:t>
            </w:r>
          </w:p>
        </w:tc>
      </w:tr>
    </w:tbl>
    <w:p>
      <w:pPr>
        <w:widowControl/>
        <w:jc w:val="center"/>
        <w:rPr>
          <w:rFonts w:hint="eastAsia" w:ascii="Calibri" w:hAnsi="Calibri" w:eastAsia="方正小标宋简体" w:cs="宋体"/>
          <w:sz w:val="44"/>
          <w:szCs w:val="44"/>
        </w:rPr>
      </w:pPr>
      <w:r>
        <w:rPr>
          <w:rFonts w:hint="eastAsia" w:ascii="方正小标宋简体" w:eastAsia="方正小标宋简体" w:cs="宋体"/>
          <w:sz w:val="44"/>
          <w:szCs w:val="44"/>
        </w:rPr>
        <w:t>第四部分  违反放射性污染防治规定行政处罚裁量基准</w:t>
      </w:r>
      <w:r>
        <w:rPr>
          <w:rFonts w:hint="eastAsia" w:eastAsia="方正小标宋简体" w:cs="宋体"/>
          <w:sz w:val="44"/>
          <w:szCs w:val="44"/>
        </w:rPr>
        <w:t>表</w:t>
      </w:r>
    </w:p>
    <w:p>
      <w:pPr>
        <w:widowControl/>
        <w:wordWrap w:val="0"/>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6"/>
        <w:tblW w:w="14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2650"/>
        <w:gridCol w:w="2919"/>
        <w:gridCol w:w="250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568"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59264" behindDoc="1" locked="0" layoutInCell="1" allowOverlap="1">
                      <wp:simplePos x="0" y="0"/>
                      <wp:positionH relativeFrom="column">
                        <wp:posOffset>-19685</wp:posOffset>
                      </wp:positionH>
                      <wp:positionV relativeFrom="paragraph">
                        <wp:posOffset>37465</wp:posOffset>
                      </wp:positionV>
                      <wp:extent cx="1571625" cy="738505"/>
                      <wp:effectExtent l="1905" t="4445" r="7620" b="19050"/>
                      <wp:wrapNone/>
                      <wp:docPr id="511" name="组合 511"/>
                      <wp:cNvGraphicFramePr/>
                      <a:graphic xmlns:a="http://schemas.openxmlformats.org/drawingml/2006/main">
                        <a:graphicData uri="http://schemas.microsoft.com/office/word/2010/wordprocessingGroup">
                          <wpg:wgp>
                            <wpg:cNvGrpSpPr/>
                            <wpg:grpSpPr>
                              <a:xfrm>
                                <a:off x="0" y="0"/>
                                <a:ext cx="1571625" cy="738505"/>
                                <a:chOff x="1598" y="3300"/>
                                <a:chExt cx="2618" cy="1160"/>
                              </a:xfrm>
                              <a:effectLst/>
                            </wpg:grpSpPr>
                            <wps:wsp>
                              <wps:cNvPr id="512" name="__TH_L102"/>
                              <wps:cNvCnPr/>
                              <wps:spPr bwMode="auto">
                                <a:xfrm>
                                  <a:off x="1598" y="3300"/>
                                  <a:ext cx="2618" cy="580"/>
                                </a:xfrm>
                                <a:prstGeom prst="line">
                                  <a:avLst/>
                                </a:prstGeom>
                                <a:noFill/>
                                <a:ln w="6350">
                                  <a:solidFill>
                                    <a:srgbClr val="000000"/>
                                  </a:solidFill>
                                  <a:round/>
                                </a:ln>
                                <a:effectLst/>
                              </wps:spPr>
                              <wps:bodyPr/>
                            </wps:wsp>
                            <wps:wsp>
                              <wps:cNvPr id="513" name="__TH_L103"/>
                              <wps:cNvCnPr/>
                              <wps:spPr bwMode="auto">
                                <a:xfrm>
                                  <a:off x="1598" y="3300"/>
                                  <a:ext cx="2618" cy="1160"/>
                                </a:xfrm>
                                <a:prstGeom prst="line">
                                  <a:avLst/>
                                </a:prstGeom>
                                <a:noFill/>
                                <a:ln w="6350">
                                  <a:solidFill>
                                    <a:srgbClr val="000000"/>
                                  </a:solidFill>
                                  <a:round/>
                                </a:ln>
                                <a:effectLst/>
                              </wps:spPr>
                              <wps:bodyPr/>
                            </wps:wsp>
                            <wps:wsp>
                              <wps:cNvPr id="514"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5"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516"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17"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18"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19"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55pt;margin-top:2.95pt;height:58.15pt;width:123.75pt;z-index:-251657216;mso-width-relative:page;mso-height-relative:page;" coordorigin="1598,3300" coordsize="2618,1160" o:gfxdata="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BGPZK&#10;2AAAAAgBAAAPAAAAAAAAAAEAIAAAACIAAABkcnMvZG93bnJldi54bWxQSwECFAAUAAAACACHTuJA&#10;853KGHcDAABlEwAADgAAAAAAAAABACAAAAAnAQAAZHJzL2Uyb0RvYy54bWxQSwUGAAAAAAYABgBZ&#10;AQAAEAcAAAAA&#10;">
                      <o:lock v:ext="edit" aspectratio="f"/>
                      <v:line id="__TH_L102" o:spid="_x0000_s1026" o:spt="20" style="position:absolute;left:1598;top:3300;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v:path arrowok="t"/>
                        <v:fill on="f" focussize="0,0"/>
                        <v:stroke weight="0.5pt"/>
                        <v:imagedata o:title=""/>
                        <o:lock v:ext="edit" aspectratio="f"/>
                      </v:line>
                      <v:line id="__TH_L103" o:spid="_x0000_s1026" o:spt="20" style="position:absolute;left:1598;top:3300;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EO8UAAADcAAAADwAAAGRycy9kb3ducmV2LnhtbESPT2sCMRTE74V+h/AK3mrWv8hqlKoI&#10;Qg9l1Yu3x+a5u3bzsiRRVz99UxA8DjPzG2a2aE0truR8ZVlBr5uAIM6trrhQcNhvPicgfEDWWFsm&#10;BXfysJi/v80w1fbGGV13oRARwj5FBWUITSqlz0sy6Lu2IY7eyTqDIUpXSO3wFuGmlv0kGUuDFceF&#10;EhtalZT/7i5GwWTf+PV9ddzYH3d+ZN/DjIa4VKrz0X5NQQRqwyv8bG+1glFvAP9n4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uEO8UAAADcAAAADwAAAAAAAAAA&#10;AAAAAAChAgAAZHJzL2Rvd25yZXYueG1sUEsFBgAAAAAEAAQA+QAAAJMDAAAAAA==&#10;">
                        <v:path arrowok="t"/>
                        <v:fill on="f" focussize="0,0"/>
                        <v:stroke weight="0.5pt"/>
                        <v:imagedata o:title=""/>
                        <o:lock v:ext="edit" aspectratio="f"/>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tKMYA&#10;AADcAAAADwAAAGRycy9kb3ducmV2LnhtbESPQWvCQBSE7wX/w/KE3urG0kq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NtKM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s8QA&#10;AADcAAAADwAAAGRycy9kb3ducmV2LnhtbESPQWvCQBSE7wX/w/IEb3VjQ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P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WxMUA&#10;AADcAAAADwAAAGRycy9kb3ducmV2LnhtbESPQWvCQBSE74L/YXlCb7qx0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VbE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zX8YA&#10;AADcAAAADwAAAGRycy9kb3ducmV2LnhtbESPQWvCQBSE7wX/w/KE3urGQm2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zX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nLcMA&#10;AADcAAAADwAAAGRycy9kb3ducmV2LnhtbERPz2vCMBS+D/wfwhN2m2kHk6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nLc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CtsUA&#10;AADcAAAADwAAAGRycy9kb3ducmV2LnhtbESPQWvCQBSE70L/w/IKvelGo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sK2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5-6枚放射源</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1-2台射线装置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3-4台射线装置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5-6台射线装置</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黑体" w:eastAsia="黑体"/>
                <w:sz w:val="28"/>
                <w:szCs w:val="28"/>
              </w:rPr>
            </w:pPr>
            <w:r>
              <w:rPr>
                <w:rFonts w:hint="eastAsia" w:ascii="黑体" w:eastAsia="黑体"/>
                <w:sz w:val="28"/>
                <w:szCs w:val="28"/>
              </w:rPr>
              <w:t>7台射线装置以上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34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4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4-5</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4-6</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6-8</w:t>
            </w:r>
          </w:p>
        </w:tc>
        <w:tc>
          <w:tcPr>
            <w:tcW w:w="3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5-7</w:t>
            </w:r>
          </w:p>
        </w:tc>
        <w:tc>
          <w:tcPr>
            <w:tcW w:w="59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Ⅱ类放射源</w:t>
            </w:r>
          </w:p>
        </w:tc>
        <w:tc>
          <w:tcPr>
            <w:tcW w:w="11520"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Ⅰ类放射源</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Ⅰ类射线装置</w:t>
            </w:r>
          </w:p>
        </w:tc>
        <w:tc>
          <w:tcPr>
            <w:tcW w:w="1152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备  注</w:t>
            </w:r>
          </w:p>
        </w:tc>
        <w:tc>
          <w:tcPr>
            <w:tcW w:w="1152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cs="Calibri"/>
                <w:sz w:val="24"/>
              </w:rPr>
            </w:pPr>
            <w:r>
              <w:rPr>
                <w:rFonts w:hint="eastAsia" w:ascii="仿宋_GB2312" w:eastAsia="仿宋_GB2312" w:cs="Calibri"/>
                <w:sz w:val="24"/>
              </w:rPr>
              <w:t>1.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p>
            <w:pPr>
              <w:adjustRightInd w:val="0"/>
              <w:snapToGrid w:val="0"/>
              <w:spacing w:line="400" w:lineRule="exact"/>
              <w:rPr>
                <w:rFonts w:ascii="仿宋_GB2312" w:eastAsia="仿宋_GB2312" w:cs="Calibri"/>
                <w:sz w:val="24"/>
              </w:rPr>
            </w:pPr>
            <w:r>
              <w:rPr>
                <w:rFonts w:hint="eastAsia" w:ascii="仿宋_GB2312" w:eastAsia="仿宋_GB2312" w:cs="Calibri"/>
                <w:sz w:val="24"/>
              </w:rPr>
              <w:t>2.当存在不同类别的射线装置时，选择处罚额度较重的类别进行裁量。</w:t>
            </w:r>
          </w:p>
        </w:tc>
      </w:tr>
    </w:tbl>
    <w:p>
      <w:pPr>
        <w:widowControl/>
        <w:jc w:val="left"/>
        <w:rPr>
          <w:rFonts w:ascii="仿宋_GB2312" w:eastAsia="仿宋_GB2312" w:cs="宋体"/>
          <w:b/>
          <w:kern w:val="0"/>
          <w:sz w:val="32"/>
          <w:szCs w:val="32"/>
        </w:rPr>
        <w:sectPr>
          <w:footerReference r:id="rId5" w:type="default"/>
          <w:footerReference r:id="rId6" w:type="even"/>
          <w:pgSz w:w="16838" w:h="11906" w:orient="landscape"/>
          <w:pgMar w:top="1587" w:right="1418" w:bottom="1474" w:left="1418" w:header="851" w:footer="1134" w:gutter="0"/>
          <w:cols w:space="720" w:num="1"/>
        </w:sectPr>
      </w:pPr>
    </w:p>
    <w:p>
      <w:pPr>
        <w:widowControl/>
        <w:spacing w:line="600" w:lineRule="exact"/>
        <w:jc w:val="center"/>
        <w:rPr>
          <w:rFonts w:hint="eastAsia" w:ascii="Calibri" w:hAnsi="Calibri" w:eastAsia="方正小标宋简体" w:cs="宋体"/>
          <w:spacing w:val="-6"/>
          <w:sz w:val="44"/>
          <w:szCs w:val="44"/>
        </w:rPr>
      </w:pPr>
      <w:r>
        <w:rPr>
          <w:rFonts w:hint="eastAsia" w:ascii="方正小标宋简体" w:eastAsia="方正小标宋简体" w:cs="宋体"/>
          <w:spacing w:val="-6"/>
          <w:sz w:val="44"/>
          <w:szCs w:val="44"/>
        </w:rPr>
        <w:t>第五部分  违反固体（危险）废物污染防治规定行政处罚裁量基准</w:t>
      </w:r>
      <w:r>
        <w:rPr>
          <w:rFonts w:hint="eastAsia" w:eastAsia="方正小标宋简体" w:cs="宋体"/>
          <w:spacing w:val="-6"/>
          <w:sz w:val="44"/>
          <w:szCs w:val="44"/>
        </w:rPr>
        <w:t>表</w:t>
      </w:r>
    </w:p>
    <w:p>
      <w:pPr>
        <w:wordWrap w:val="0"/>
        <w:spacing w:line="500" w:lineRule="exact"/>
        <w:jc w:val="right"/>
        <w:rPr>
          <w:rFonts w:hint="eastAsia" w:ascii="黑体" w:hAnsi="黑体" w:eastAsia="黑体"/>
          <w:sz w:val="30"/>
          <w:szCs w:val="30"/>
        </w:rPr>
      </w:pPr>
      <w:r>
        <w:rPr>
          <w:rFonts w:hint="eastAsia" w:ascii="黑体" w:hAnsi="黑体" w:eastAsia="黑体"/>
          <w:sz w:val="30"/>
          <w:szCs w:val="30"/>
        </w:rPr>
        <w:t xml:space="preserve">单位：万元 </w:t>
      </w:r>
    </w:p>
    <w:tbl>
      <w:tblPr>
        <w:tblStyle w:val="6"/>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43"/>
        <w:gridCol w:w="2130"/>
        <w:gridCol w:w="1248"/>
        <w:gridCol w:w="473"/>
        <w:gridCol w:w="377"/>
        <w:gridCol w:w="993"/>
        <w:gridCol w:w="730"/>
        <w:gridCol w:w="262"/>
        <w:gridCol w:w="709"/>
        <w:gridCol w:w="969"/>
        <w:gridCol w:w="448"/>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686912" behindDoc="0" locked="0" layoutInCell="1" allowOverlap="1">
                      <wp:simplePos x="0" y="0"/>
                      <wp:positionH relativeFrom="column">
                        <wp:posOffset>-12065</wp:posOffset>
                      </wp:positionH>
                      <wp:positionV relativeFrom="paragraph">
                        <wp:posOffset>19050</wp:posOffset>
                      </wp:positionV>
                      <wp:extent cx="2383155" cy="840740"/>
                      <wp:effectExtent l="1270" t="4445" r="15875" b="12065"/>
                      <wp:wrapNone/>
                      <wp:docPr id="502" name="组合 502"/>
                      <wp:cNvGraphicFramePr/>
                      <a:graphic xmlns:a="http://schemas.openxmlformats.org/drawingml/2006/main">
                        <a:graphicData uri="http://schemas.microsoft.com/office/word/2010/wordprocessingGroup">
                          <wpg:wgp>
                            <wpg:cNvGrpSpPr/>
                            <wpg:grpSpPr>
                              <a:xfrm>
                                <a:off x="0" y="0"/>
                                <a:ext cx="2383155" cy="840740"/>
                                <a:chOff x="1598" y="2988"/>
                                <a:chExt cx="2618" cy="1160"/>
                              </a:xfrm>
                              <a:effectLst/>
                            </wpg:grpSpPr>
                            <wps:wsp>
                              <wps:cNvPr id="503" name="__TH_L184"/>
                              <wps:cNvCnPr/>
                              <wps:spPr bwMode="auto">
                                <a:xfrm>
                                  <a:off x="1598" y="2988"/>
                                  <a:ext cx="2618" cy="580"/>
                                </a:xfrm>
                                <a:prstGeom prst="line">
                                  <a:avLst/>
                                </a:prstGeom>
                                <a:noFill/>
                                <a:ln w="6350">
                                  <a:solidFill>
                                    <a:srgbClr val="000000"/>
                                  </a:solidFill>
                                  <a:round/>
                                </a:ln>
                                <a:effectLst/>
                              </wps:spPr>
                              <wps:bodyPr/>
                            </wps:wsp>
                            <wps:wsp>
                              <wps:cNvPr id="504" name="__TH_L185"/>
                              <wps:cNvCnPr/>
                              <wps:spPr bwMode="auto">
                                <a:xfrm>
                                  <a:off x="1598" y="2988"/>
                                  <a:ext cx="2618" cy="1160"/>
                                </a:xfrm>
                                <a:prstGeom prst="line">
                                  <a:avLst/>
                                </a:prstGeom>
                                <a:noFill/>
                                <a:ln w="6350">
                                  <a:solidFill>
                                    <a:srgbClr val="000000"/>
                                  </a:solidFill>
                                  <a:round/>
                                </a:ln>
                                <a:effectLst/>
                              </wps:spPr>
                              <wps:bodyPr/>
                            </wps:wsp>
                            <wps:wsp>
                              <wps:cNvPr id="505"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506"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507"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508"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9"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10"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0.95pt;margin-top:1.5pt;height:66.2pt;width:187.65pt;z-index:251686912;mso-width-relative:page;mso-height-relative:page;" coordorigin="1598,2988" coordsize="2618,1160" o:gfxdata="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Izbf8DZAAAACAEAAA8AAAAAAAAAAQAgAAAAIgAAAGRycy9kb3ducmV2LnhtbFBLAQIUABQAAAAI&#10;AIdO4kBuifVkewMAAGUTAAAOAAAAAAAAAAEAIAAAACgBAABkcnMvZTJvRG9jLnhtbFBLBQYAAAAA&#10;BgAGAFkBAAAVBw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5sUAAADcAAAADwAAAGRycy9kb3ducmV2LnhtbESPT2vCQBTE74LfYXmCN934p0Wiq6hF&#10;KHiQxF56e2SfSdrs27C71dhP7wqFHoeZ+Q2z2nSmEVdyvrasYDJOQBAXVtdcKvg4H0YLED4ga2ws&#10;k4I7edis+70VptreOKNrHkoRIexTVFCF0KZS+qIig35sW+LoXawzGKJ0pdQObxFuGjlNkldpsOa4&#10;UGFL+4qK7/zHKFicW/92338e7Ml9/WbHeUZz3Ck1HHTbJYhAXfgP/7XftYKXZAbP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S5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KksQAAADcAAAADwAAAGRycy9kb3ducmV2LnhtbESPQWvCQBSE74L/YXmCN90osUjqKmoR&#10;hB4k6sXbI/uapM2+Dbtbjf31rlDwOMzMN8xi1ZlGXMn52rKCyTgBQVxYXXOp4HzajeYgfEDW2Fgm&#10;BXfysFr2ewvMtL1xTtdjKEWEsM9QQRVCm0npi4oM+rFtiaP3ZZ3BEKUrpXZ4i3DTyGmSvEmDNceF&#10;ClvaVlT8HH+Ngvmp9R/37WVnD+77L/9Mc0pxo9Rw0K3fQQTqwiv8395rBbMkhe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4qSxAAAANwAAAAPAAAAAAAAAAAA&#10;AAAAAKECAABkcnMvZG93bnJldi54bWxQSwUGAAAAAAQABAD5AAAAkgM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AGcUA&#10;AADcAAAADwAAAGRycy9kb3ducmV2LnhtbESPQWsCMRSE74X+h/CE3mpio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MAZ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lgsUA&#10;AADcAAAADwAAAGRycy9kb3ducmV2LnhtbESPQWsCMRSE7wX/Q3iF3mpSo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WC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x8MEA&#10;AADcAAAADwAAAGRycy9kb3ducmV2LnhtbERPz2vCMBS+D/wfwhN2m4mDya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8fD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Ua8UA&#10;AADcAAAADwAAAGRycy9kb3ducmV2LnhtbESPQWsCMRSE7wX/Q3gFbzVpQ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1Rr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未按照规定设置危险废物识别标志</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对暂时不利用或者不处置的危险废物，未建设符合国家标准的贮存设施、场所，并采取相应防护措施（区级处罚）</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25-40</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60-90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贮存工业固体废物未采取符合国家环境保护标准的防护措施的</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w:t>
            </w:r>
          </w:p>
        </w:tc>
        <w:tc>
          <w:tcPr>
            <w:tcW w:w="20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2"/>
              </w:rPr>
            </w:pPr>
            <w:r>
              <w:rPr>
                <w:rFonts w:hint="eastAsia" w:ascii="仿宋_GB2312" w:eastAsia="仿宋_GB2312"/>
                <w:sz w:val="28"/>
                <w:szCs w:val="28"/>
              </w:rPr>
              <w:t>备注</w:t>
            </w:r>
          </w:p>
        </w:tc>
        <w:tc>
          <w:tcPr>
            <w:tcW w:w="1050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2"/>
              </w:rPr>
            </w:pPr>
            <w:r>
              <w:rPr>
                <w:rFonts w:hint="eastAsia" w:ascii="仿宋_GB2312" w:eastAsia="仿宋_GB2312" w:cs="Calibri"/>
                <w:sz w:val="22"/>
              </w:rPr>
              <w:t>1.依据《中华人民共和国固体废物污染环境防治法》第一百一十二条，处十万元以上一百万元以下的罚款，没收违法所得；情节严重的，报经有批准权的人民政府批准，可以责令停业或者关闭。</w:t>
            </w:r>
          </w:p>
          <w:p>
            <w:pPr>
              <w:adjustRightInd w:val="0"/>
              <w:snapToGrid w:val="0"/>
              <w:spacing w:line="340" w:lineRule="exact"/>
              <w:jc w:val="left"/>
              <w:rPr>
                <w:rFonts w:hint="eastAsia" w:ascii="仿宋_GB2312" w:eastAsia="仿宋_GB2312" w:cs="Calibri"/>
                <w:sz w:val="22"/>
              </w:rPr>
            </w:pPr>
            <w:r>
              <w:rPr>
                <w:rFonts w:hint="eastAsia" w:ascii="仿宋_GB2312" w:eastAsia="仿宋_GB2312" w:cs="Calibri"/>
                <w:sz w:val="22"/>
              </w:rPr>
              <w:t>2.依据《北京市危险废物污染环境防治条例》第四十条，由区生态环境主管部门责令改正，处二十万元以上一百万元以下罚款，没收违法所得；情节严重的，报经有批准权的人民政府批准，可以责令停业或者关闭。</w:t>
            </w:r>
          </w:p>
          <w:p>
            <w:pPr>
              <w:adjustRightInd w:val="0"/>
              <w:snapToGrid w:val="0"/>
              <w:spacing w:line="360" w:lineRule="exact"/>
              <w:jc w:val="left"/>
              <w:rPr>
                <w:rFonts w:hint="eastAsia" w:ascii="仿宋_GB2312" w:eastAsia="仿宋_GB2312" w:cs="Calibri"/>
                <w:sz w:val="22"/>
              </w:rPr>
            </w:pPr>
            <w:r>
              <w:rPr>
                <w:rFonts w:hint="eastAsia" w:ascii="仿宋_GB2312" w:eastAsia="仿宋_GB2312" w:cs="Calibri"/>
                <w:sz w:val="22"/>
              </w:rPr>
              <w:t>3.依据《中华人民共和国固体废物污染环境防治法》第一百零二条，处十万元以上一百万元以下的罚款，没收违法所得；情节严重的，报经有批准权的人民政府批准，可以责令停业或者关闭。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2"/>
              </w:rPr>
            </w:pPr>
            <w:r>
              <w:rPr>
                <w:rFonts w:hint="eastAsia" w:ascii="仿宋_GB2312" w:eastAsia="仿宋_GB2312" w:cs="Calibri"/>
                <w:sz w:val="22"/>
                <w:szCs w:val="21"/>
              </w:rPr>
              <w:t>4.</w:t>
            </w:r>
            <w:r>
              <w:rPr>
                <w:rFonts w:hint="eastAsia" w:ascii="仿宋_GB2312" w:eastAsia="仿宋_GB2312" w:cs="Calibri"/>
                <w:sz w:val="22"/>
              </w:rPr>
              <w:t>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12512" behindDoc="0" locked="0" layoutInCell="1" allowOverlap="1">
                      <wp:simplePos x="0" y="0"/>
                      <wp:positionH relativeFrom="column">
                        <wp:posOffset>-52070</wp:posOffset>
                      </wp:positionH>
                      <wp:positionV relativeFrom="paragraph">
                        <wp:posOffset>34925</wp:posOffset>
                      </wp:positionV>
                      <wp:extent cx="2426970" cy="1028700"/>
                      <wp:effectExtent l="1905" t="4445" r="9525" b="14605"/>
                      <wp:wrapNone/>
                      <wp:docPr id="493" name="组合 493"/>
                      <wp:cNvGraphicFramePr/>
                      <a:graphic xmlns:a="http://schemas.openxmlformats.org/drawingml/2006/main">
                        <a:graphicData uri="http://schemas.microsoft.com/office/word/2010/wordprocessingGroup">
                          <wpg:wgp>
                            <wpg:cNvGrpSpPr/>
                            <wpg:grpSpPr>
                              <a:xfrm>
                                <a:off x="0" y="0"/>
                                <a:ext cx="2426970" cy="1028700"/>
                                <a:chOff x="1598" y="2988"/>
                                <a:chExt cx="2618" cy="1160"/>
                              </a:xfrm>
                              <a:effectLst/>
                            </wpg:grpSpPr>
                            <wps:wsp>
                              <wps:cNvPr id="494" name="__TH_L184"/>
                              <wps:cNvCnPr/>
                              <wps:spPr bwMode="auto">
                                <a:xfrm>
                                  <a:off x="1598" y="2988"/>
                                  <a:ext cx="2618" cy="580"/>
                                </a:xfrm>
                                <a:prstGeom prst="line">
                                  <a:avLst/>
                                </a:prstGeom>
                                <a:noFill/>
                                <a:ln w="6350">
                                  <a:solidFill>
                                    <a:srgbClr val="000000"/>
                                  </a:solidFill>
                                  <a:round/>
                                </a:ln>
                                <a:effectLst/>
                              </wps:spPr>
                              <wps:bodyPr/>
                            </wps:wsp>
                            <wps:wsp>
                              <wps:cNvPr id="495" name="__TH_L185"/>
                              <wps:cNvCnPr/>
                              <wps:spPr bwMode="auto">
                                <a:xfrm>
                                  <a:off x="1598" y="2988"/>
                                  <a:ext cx="2618" cy="1160"/>
                                </a:xfrm>
                                <a:prstGeom prst="line">
                                  <a:avLst/>
                                </a:prstGeom>
                                <a:noFill/>
                                <a:ln w="6350">
                                  <a:solidFill>
                                    <a:srgbClr val="000000"/>
                                  </a:solidFill>
                                  <a:round/>
                                </a:ln>
                                <a:effectLst/>
                              </wps:spPr>
                              <wps:bodyPr/>
                            </wps:wsp>
                            <wps:wsp>
                              <wps:cNvPr id="496"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97"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98"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9"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500"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501"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1pt;margin-top:2.75pt;height:81pt;width:191.1pt;z-index:251712512;mso-width-relative:page;mso-height-relative:page;" coordorigin="1598,2988" coordsize="2618,1160" o:gfxdata="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G4oqa2AAAAAgBAAAPAAAAAAAAAAEAIAAAACIAAABkcnMvZG93bnJldi54bWxQSwECFAAUAAAA&#10;CACHTuJAJJcR4X0DAABmEwAADgAAAAAAAAABACAAAAAnAQAAZHJzL2Uyb0RvYy54bWxQSwUGAAAA&#10;AAYABgBZAQAAFg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QiMQAAADcAAAADwAAAGRycy9kb3ducmV2LnhtbESPQWvCQBSE7wX/w/IEb3VjCaKpq6hF&#10;KHiQqJfeHtnXJDX7NuyuGvvrXUHwOMzMN8xs0ZlGXMj52rKC0TABQVxYXXOp4HjYvE9A+ICssbFM&#10;Cm7kYTHvvc0w0/bKOV32oRQRwj5DBVUIbSalLyoy6Ie2JY7er3UGQ5SulNrhNcJNIz+SZCwN1hwX&#10;KmxpXVFx2p+Ngsmh9V+39c/G7tzff75Nc0pxpdSg3y0/QQTqwiv8bH9rBek0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BCIxAAAANwAAAAPAAAAAAAAAAAA&#10;AAAAAKECAABkcnMvZG93bnJldi54bWxQSwUGAAAAAAQABAD5AAAAkg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1E8YAAADcAAAADwAAAGRycy9kb3ducmV2LnhtbESPQWvCQBSE70L/w/IK3nTTkopN3Uir&#10;CAUPEu2lt0f2NUmbfRt2tzH6611B8DjMzDfMYjmYVvTkfGNZwdM0AUFcWt1wpeDrsJnMQfiArLG1&#10;TApO5GGZP4wWmGl75IL6fahEhLDPUEEdQpdJ6cuaDPqp7Yij92OdwRClq6R2eIxw08rnJJlJgw3H&#10;hRo7WtVU/u3/jYL5ofPr0+p7Y3fu91xs04JS/FBq/Di8v4EINIR7+Nb+1ArS1x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tRPGAAAA3AAAAA8AAAAAAAAA&#10;AAAAAAAAoQIAAGRycy9kb3ducmV2LnhtbFBLBQYAAAAABAAEAPkAAACUAw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擅自丢弃、倾倒、堆放或者遗撒危险废物（区级处罚）</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所需处置费用三倍的罚款，没收违法所得</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所需处置费用四倍的罚款，没收违法所得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eastAsia="仿宋_GB2312"/>
                <w:sz w:val="28"/>
                <w:szCs w:val="28"/>
              </w:rPr>
            </w:pPr>
            <w:r>
              <w:rPr>
                <w:rFonts w:hint="eastAsia" w:ascii="仿宋_GB2312" w:hAnsi="宋体" w:eastAsia="仿宋_GB2312" w:cs="宋体"/>
                <w:sz w:val="28"/>
                <w:szCs w:val="28"/>
              </w:rPr>
              <w:t>擅自倾倒、堆放、丢弃、遗撒工业固体废物，或者未采取相应防范措施，造成工业固体废物扬散、流失、渗漏或者其他环境污染的</w:t>
            </w:r>
          </w:p>
        </w:tc>
        <w:tc>
          <w:tcPr>
            <w:tcW w:w="33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所需处置费用一倍的罚款，没收违法所得</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所需处置费用二倍的罚款，没收违法所得</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所需处置费用三倍的罚款，没收违法所得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8"/>
                <w:szCs w:val="28"/>
              </w:rPr>
              <w:t>备注</w:t>
            </w:r>
          </w:p>
        </w:tc>
        <w:tc>
          <w:tcPr>
            <w:tcW w:w="10500"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eastAsia="仿宋_GB2312" w:cs="Calibri"/>
                <w:sz w:val="24"/>
              </w:rPr>
            </w:pPr>
            <w:r>
              <w:rPr>
                <w:rFonts w:hint="eastAsia" w:ascii="仿宋_GB2312" w:eastAsia="仿宋_GB2312" w:cs="Calibri"/>
                <w:sz w:val="24"/>
                <w:szCs w:val="21"/>
              </w:rPr>
              <w:t>1.依据《北京市危险废物污染环境防治条例》第四十条，由区生态环境主管部门责令改正，处所需处置费用三倍以上五倍以下罚款，所需处置费用不足二十万元的，按二十万元计算，没收违法所得；情</w:t>
            </w:r>
            <w:r>
              <w:rPr>
                <w:rFonts w:hint="eastAsia" w:ascii="仿宋_GB2312" w:eastAsia="仿宋_GB2312" w:cs="Calibri"/>
                <w:sz w:val="24"/>
              </w:rPr>
              <w:t>节严重的，报经有批准权的人民政府批准，可以责令停业或者关闭。</w:t>
            </w:r>
          </w:p>
          <w:p>
            <w:pPr>
              <w:adjustRightInd w:val="0"/>
              <w:snapToGrid w:val="0"/>
              <w:spacing w:line="360" w:lineRule="exact"/>
              <w:jc w:val="left"/>
              <w:rPr>
                <w:rFonts w:hint="eastAsia" w:ascii="仿宋_GB2312" w:eastAsia="仿宋_GB2312" w:cs="Calibri"/>
                <w:sz w:val="24"/>
              </w:rPr>
            </w:pPr>
            <w:r>
              <w:rPr>
                <w:rFonts w:hint="eastAsia" w:ascii="仿宋_GB2312" w:eastAsia="仿宋_GB2312" w:cs="Calibri"/>
                <w:sz w:val="24"/>
              </w:rPr>
              <w:t>2.依据《中华人民共和国固体废物污染环境防治法》第一百零二条，处所需处置费用一倍以上三倍以下的罚款，所需处置费用不足十万元的，按十万元计算，没收违法所得；情节严重的，报经有批准权的人民政府批准，可以责令停业或者关闭。</w:t>
            </w:r>
          </w:p>
          <w:p>
            <w:pPr>
              <w:adjustRightInd w:val="0"/>
              <w:snapToGrid w:val="0"/>
              <w:spacing w:line="360" w:lineRule="exact"/>
              <w:jc w:val="left"/>
              <w:rPr>
                <w:rFonts w:ascii="仿宋_GB2312" w:eastAsia="仿宋_GB2312" w:cs="Calibri"/>
                <w:sz w:val="24"/>
                <w:szCs w:val="21"/>
              </w:rPr>
            </w:pPr>
            <w:r>
              <w:rPr>
                <w:rFonts w:hint="eastAsia" w:ascii="仿宋_GB2312" w:eastAsia="仿宋_GB2312" w:cs="Calibri"/>
                <w:sz w:val="24"/>
              </w:rPr>
              <w:t>3.固（危）废量以现场发现量为主。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mc:AlternateContent>
                <mc:Choice Requires="wpg">
                  <w:drawing>
                    <wp:anchor distT="0" distB="0" distL="114300" distR="114300" simplePos="0" relativeHeight="251713536" behindDoc="0" locked="0" layoutInCell="1" allowOverlap="1">
                      <wp:simplePos x="0" y="0"/>
                      <wp:positionH relativeFrom="column">
                        <wp:posOffset>-48895</wp:posOffset>
                      </wp:positionH>
                      <wp:positionV relativeFrom="paragraph">
                        <wp:posOffset>-4445</wp:posOffset>
                      </wp:positionV>
                      <wp:extent cx="2389505" cy="1069975"/>
                      <wp:effectExtent l="1905" t="4445" r="8890" b="11430"/>
                      <wp:wrapNone/>
                      <wp:docPr id="484" name="组合 484"/>
                      <wp:cNvGraphicFramePr/>
                      <a:graphic xmlns:a="http://schemas.openxmlformats.org/drawingml/2006/main">
                        <a:graphicData uri="http://schemas.microsoft.com/office/word/2010/wordprocessingGroup">
                          <wpg:wgp>
                            <wpg:cNvGrpSpPr/>
                            <wpg:grpSpPr>
                              <a:xfrm>
                                <a:off x="0" y="0"/>
                                <a:ext cx="2389505" cy="1069975"/>
                                <a:chOff x="1598" y="2988"/>
                                <a:chExt cx="2618" cy="1160"/>
                              </a:xfrm>
                              <a:effectLst/>
                            </wpg:grpSpPr>
                            <wps:wsp>
                              <wps:cNvPr id="485" name="__TH_L184"/>
                              <wps:cNvCnPr/>
                              <wps:spPr bwMode="auto">
                                <a:xfrm>
                                  <a:off x="1598" y="2988"/>
                                  <a:ext cx="2618" cy="580"/>
                                </a:xfrm>
                                <a:prstGeom prst="line">
                                  <a:avLst/>
                                </a:prstGeom>
                                <a:noFill/>
                                <a:ln w="6350">
                                  <a:solidFill>
                                    <a:srgbClr val="000000"/>
                                  </a:solidFill>
                                  <a:round/>
                                </a:ln>
                                <a:effectLst/>
                              </wps:spPr>
                              <wps:bodyPr/>
                            </wps:wsp>
                            <wps:wsp>
                              <wps:cNvPr id="486" name="__TH_L185"/>
                              <wps:cNvCnPr/>
                              <wps:spPr bwMode="auto">
                                <a:xfrm>
                                  <a:off x="1598" y="2988"/>
                                  <a:ext cx="2618" cy="1160"/>
                                </a:xfrm>
                                <a:prstGeom prst="line">
                                  <a:avLst/>
                                </a:prstGeom>
                                <a:noFill/>
                                <a:ln w="6350">
                                  <a:solidFill>
                                    <a:srgbClr val="000000"/>
                                  </a:solidFill>
                                  <a:round/>
                                </a:ln>
                                <a:effectLst/>
                              </wps:spPr>
                              <wps:bodyPr/>
                            </wps:wsp>
                            <wps:wsp>
                              <wps:cNvPr id="487"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88"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9"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90"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91"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92"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5pt;margin-top:-0.35pt;height:84.25pt;width:188.15pt;z-index:251713536;mso-width-relative:page;mso-height-relative:page;" coordorigin="1598,2988" coordsize="2618,1160" o:gfxdata="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j&#10;ROP32AAAAAgBAAAPAAAAAAAAAAEAIAAAACIAAABkcnMvZG93bnJldi54bWxQSwECFAAUAAAACACH&#10;TuJAFh/KsHoDAABmEwAADgAAAAAAAAABACAAAAAnAQAAZHJzL2Uyb0RvYy54bWxQSwUGAAAAAAYA&#10;BgBZAQAAEw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UjzsUAAADcAAAADwAAAGRycy9kb3ducmV2LnhtbESPQWvCQBSE7wX/w/IEb3WjpCVEV1GL&#10;IPRQol68PbLPJJp9G3a3Gvvru4WCx2FmvmHmy9604kbON5YVTMYJCOLS6oYrBcfD9jUD4QOyxtYy&#10;KXiQh+Vi8DLHXNs7F3Tbh0pECPscFdQhdLmUvqzJoB/bjjh6Z+sMhihdJbXDe4SbVk6T5F0abDgu&#10;1NjRpqbyuv82CrJD5z8em9PWfrnLT/GZFpTiWqnRsF/NQATqwzP8395pBWn2Bn9n4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Ujz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9ucUAAADcAAAADwAAAGRycy9kb3ducmV2LnhtbESPQWvCQBSE70L/w/IKvenGEiSkrqIW&#10;odBDifHS2yP7TKLZt2F3q9Ff7xYEj8PMfMPMl4PpxJmcby0rmE4SEMSV1S3XCvbldpyB8AFZY2eZ&#10;FFzJw3LxMppjru2FCzrvQi0ihH2OCpoQ+lxKXzVk0E9sTxy9g3UGQ5SultrhJcJNJ9+TZCYNthwX&#10;Guxp01B12v0ZBVnZ+8/r5ndrf9zxVnynBaW4VurtdVh9gAg0hGf40f7SCtJsBv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e9u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pRcUA&#10;AADcAAAADwAAAGRycy9kb3ducmV2LnhtbESPQWvCQBSE7wX/w/KE3upGE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mlF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cAMQA&#10;AADcAAAADwAAAGRycy9kb3ducmV2LnhtbESPQWvCQBSE74L/YXmCN90oIh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XAD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r>
              <w:rPr>
                <w:rFonts w:eastAsia="方正小标宋简体" w:cs="宋体"/>
                <w:spacing w:val="-6"/>
                <w:sz w:val="28"/>
                <w:szCs w:val="28"/>
              </w:rPr>
              <w:tab/>
            </w:r>
            <w:r>
              <w:rPr>
                <w:sz w:val="28"/>
                <w:szCs w:val="28"/>
              </w:rPr>
              <w:t xml:space="preserve">        </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固（危）废量≤1吨</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1吨&lt;固（危）废量≤5吨</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5吨&lt;固（危）废量≤10吨</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eastAsia="黑体"/>
                <w:sz w:val="28"/>
                <w:szCs w:val="28"/>
              </w:rPr>
            </w:pPr>
            <w:r>
              <w:rPr>
                <w:rFonts w:hint="eastAsia" w:ascii="黑体" w:eastAsia="黑体"/>
                <w:sz w:val="28"/>
                <w:szCs w:val="28"/>
              </w:rPr>
              <w:t>10吨&lt;固（危）废量≤20吨</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黑体" w:eastAsia="黑体"/>
                <w:sz w:val="28"/>
                <w:szCs w:val="28"/>
              </w:rPr>
            </w:pPr>
            <w:r>
              <w:rPr>
                <w:rFonts w:hint="eastAsia" w:ascii="黑体" w:eastAsia="黑体"/>
                <w:sz w:val="28"/>
                <w:szCs w:val="28"/>
              </w:rPr>
              <w:t>固（危）废量</w:t>
            </w:r>
          </w:p>
          <w:p>
            <w:pPr>
              <w:adjustRightInd w:val="0"/>
              <w:snapToGrid w:val="0"/>
              <w:spacing w:line="400" w:lineRule="exact"/>
              <w:jc w:val="center"/>
              <w:rPr>
                <w:rFonts w:ascii="黑体" w:eastAsia="黑体"/>
                <w:sz w:val="28"/>
                <w:szCs w:val="28"/>
              </w:rPr>
            </w:pPr>
            <w:r>
              <w:rPr>
                <w:rFonts w:hint="eastAsia" w:ascii="黑体" w:eastAsia="黑体"/>
                <w:sz w:val="28"/>
                <w:szCs w:val="28"/>
              </w:rPr>
              <w:t>&gt;20吨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cs="Calibri"/>
                <w:sz w:val="28"/>
                <w:szCs w:val="28"/>
              </w:rPr>
            </w:pPr>
            <w:r>
              <w:rPr>
                <w:rFonts w:hint="eastAsia" w:ascii="仿宋_GB2312" w:eastAsia="仿宋_GB2312" w:cs="Calibri"/>
                <w:sz w:val="28"/>
                <w:szCs w:val="28"/>
              </w:rPr>
              <w:t>转移固体废物出省、自治区、直辖市行政区域贮存、处置未经批准；转移固体废物出省、自治区、直辖市行政区域利用未报备案；未按照国家有关规定填写、运行危险废物电子或者纸质转移联单或者未经批准擅自跨省转移危险废物；</w:t>
            </w:r>
          </w:p>
        </w:tc>
        <w:tc>
          <w:tcPr>
            <w:tcW w:w="21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10-15</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15-35</w:t>
            </w:r>
          </w:p>
        </w:tc>
        <w:tc>
          <w:tcPr>
            <w:tcW w:w="21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35-50</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50-80</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trPr>
        <w:tc>
          <w:tcPr>
            <w:tcW w:w="38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将危险废物提供或者委托给无许可证的单位或者其他生产经营者从事收集、贮存、利用、处置活动；</w:t>
            </w:r>
          </w:p>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机动车、电动自行车及配套电池的生产者、销售者回收的废弃电池属于危险废物的，提供或者委托给无危险废物经营许可证的单位利用、处置（区级处罚）</w:t>
            </w:r>
          </w:p>
        </w:tc>
        <w:tc>
          <w:tcPr>
            <w:tcW w:w="3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所需处置费用三倍的罚款</w:t>
            </w:r>
          </w:p>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没收违法所得</w:t>
            </w:r>
          </w:p>
        </w:tc>
        <w:tc>
          <w:tcPr>
            <w:tcW w:w="40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所需处置费用四倍的罚款</w:t>
            </w:r>
          </w:p>
          <w:p>
            <w:pPr>
              <w:adjustRightInd w:val="0"/>
              <w:snapToGrid w:val="0"/>
              <w:spacing w:line="340" w:lineRule="exact"/>
              <w:jc w:val="center"/>
              <w:rPr>
                <w:rFonts w:ascii="仿宋_GB2312" w:eastAsia="仿宋_GB2312" w:cs="Calibri"/>
                <w:sz w:val="28"/>
                <w:szCs w:val="28"/>
              </w:rPr>
            </w:pPr>
            <w:r>
              <w:rPr>
                <w:rFonts w:hint="eastAsia" w:ascii="仿宋_GB2312" w:eastAsia="仿宋_GB2312" w:cs="Calibri"/>
                <w:sz w:val="28"/>
                <w:szCs w:val="28"/>
              </w:rPr>
              <w:t xml:space="preserve">没收违法所得 </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cs="Calibri"/>
                <w:sz w:val="28"/>
                <w:szCs w:val="28"/>
              </w:rPr>
            </w:pPr>
            <w:r>
              <w:rPr>
                <w:rFonts w:hint="eastAsia" w:ascii="仿宋_GB2312" w:eastAsia="仿宋_GB2312" w:cs="Calibri"/>
                <w:sz w:val="28"/>
                <w:szCs w:val="28"/>
              </w:rPr>
              <w:t>所需处置费用五倍的罚款，没收违法所得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atLeast"/>
        </w:trPr>
        <w:tc>
          <w:tcPr>
            <w:tcW w:w="675"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cs="Calibri"/>
                <w:sz w:val="28"/>
                <w:szCs w:val="28"/>
              </w:rPr>
              <w:t>备注</w:t>
            </w:r>
          </w:p>
          <w:p>
            <w:pPr>
              <w:rPr>
                <w:rFonts w:ascii="仿宋_GB2312" w:eastAsia="仿宋_GB2312" w:cs="Calibri"/>
                <w:sz w:val="24"/>
                <w:szCs w:val="21"/>
              </w:rPr>
            </w:pPr>
          </w:p>
        </w:tc>
        <w:tc>
          <w:tcPr>
            <w:tcW w:w="13643"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s="Calibri"/>
                <w:sz w:val="22"/>
                <w:szCs w:val="21"/>
              </w:rPr>
            </w:pPr>
            <w:r>
              <w:rPr>
                <w:rFonts w:hint="eastAsia" w:ascii="仿宋_GB2312" w:eastAsia="仿宋_GB2312" w:cs="Calibri"/>
                <w:sz w:val="22"/>
                <w:szCs w:val="21"/>
              </w:rPr>
              <w:t>1.依据《中华人民共和国固体废物污染环境防治法》第一百零二条、第一百一十二条，处十万元以上一百万元以下的罚款，没收违法所得；情节严重的，报经有批准权的人民政府批准，可以责令停业或者关闭。</w:t>
            </w:r>
          </w:p>
          <w:p>
            <w:pPr>
              <w:rPr>
                <w:rFonts w:hint="eastAsia" w:ascii="仿宋_GB2312" w:eastAsia="仿宋_GB2312" w:cs="Calibri"/>
                <w:sz w:val="22"/>
                <w:szCs w:val="21"/>
              </w:rPr>
            </w:pPr>
            <w:r>
              <w:rPr>
                <w:rFonts w:hint="eastAsia" w:ascii="仿宋_GB2312" w:eastAsia="仿宋_GB2312" w:cs="Calibri"/>
                <w:sz w:val="22"/>
                <w:szCs w:val="21"/>
              </w:rPr>
              <w:t>2.依据《中华人民共和国固体废物污染环境防治法》第一百一十二条，处所需处置费用三倍以上五倍以下的罚款，所需处置费用不足二十万元的，按二十万元计算，没收违法所得；情节严重的，报经有批准权的人民政府批准，可以责令停业或者关闭。</w:t>
            </w:r>
          </w:p>
          <w:p>
            <w:pPr>
              <w:rPr>
                <w:rFonts w:hint="eastAsia" w:ascii="仿宋_GB2312" w:eastAsia="仿宋_GB2312" w:cs="Calibri"/>
                <w:sz w:val="22"/>
                <w:szCs w:val="21"/>
              </w:rPr>
            </w:pPr>
            <w:r>
              <w:rPr>
                <w:rFonts w:hint="eastAsia" w:ascii="仿宋_GB2312" w:eastAsia="仿宋_GB2312" w:cs="Calibri"/>
                <w:sz w:val="22"/>
                <w:szCs w:val="21"/>
              </w:rPr>
              <w:t>3.依据《北京市危险废物污染环境防治条例》第四十三条，由区生态环境主管部门责令改正，处所需处置费用三倍以上五倍以下罚款，所需处置费用不足二十万元的，按二十万元计算，没收违法所得；情节严重的，报经有批准权的人民政府批准，可以责令停业或者关闭。</w:t>
            </w:r>
          </w:p>
          <w:p>
            <w:pPr>
              <w:rPr>
                <w:rFonts w:ascii="仿宋_GB2312" w:eastAsia="仿宋_GB2312" w:cs="Calibri"/>
                <w:sz w:val="22"/>
                <w:szCs w:val="21"/>
              </w:rPr>
            </w:pPr>
            <w:r>
              <w:rPr>
                <w:rFonts w:hint="eastAsia" w:ascii="仿宋_GB2312" w:eastAsia="仿宋_GB2312" w:cs="Calibri"/>
                <w:sz w:val="22"/>
                <w:szCs w:val="21"/>
              </w:rPr>
              <w:t>4.固（危）废量以现场发现量为主，未经批准擅自转移或未按照规定填写、运行联单的以年违法转移量为准。</w:t>
            </w:r>
          </w:p>
        </w:tc>
      </w:tr>
    </w:tbl>
    <w:p>
      <w:r>
        <w:br w:type="page"/>
      </w:r>
    </w:p>
    <w:tbl>
      <w:tblPr>
        <w:tblStyle w:val="6"/>
        <w:tblW w:w="14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6"/>
        <w:gridCol w:w="2277"/>
        <w:gridCol w:w="2053"/>
        <w:gridCol w:w="2128"/>
        <w:gridCol w:w="1849"/>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eastAsia="仿宋_GB2312"/>
                <w:sz w:val="28"/>
                <w:szCs w:val="28"/>
              </w:rPr>
            </w:pPr>
            <w:r>
              <mc:AlternateContent>
                <mc:Choice Requires="wpg">
                  <w:drawing>
                    <wp:anchor distT="0" distB="0" distL="114300" distR="114300" simplePos="0" relativeHeight="251714560" behindDoc="0" locked="0" layoutInCell="1" allowOverlap="1">
                      <wp:simplePos x="0" y="0"/>
                      <wp:positionH relativeFrom="column">
                        <wp:posOffset>-71120</wp:posOffset>
                      </wp:positionH>
                      <wp:positionV relativeFrom="paragraph">
                        <wp:posOffset>33020</wp:posOffset>
                      </wp:positionV>
                      <wp:extent cx="2366645" cy="694055"/>
                      <wp:effectExtent l="1270" t="4445" r="13335" b="6350"/>
                      <wp:wrapNone/>
                      <wp:docPr id="475" name="组合 475"/>
                      <wp:cNvGraphicFramePr/>
                      <a:graphic xmlns:a="http://schemas.openxmlformats.org/drawingml/2006/main">
                        <a:graphicData uri="http://schemas.microsoft.com/office/word/2010/wordprocessingGroup">
                          <wpg:wgp>
                            <wpg:cNvGrpSpPr/>
                            <wpg:grpSpPr>
                              <a:xfrm>
                                <a:off x="0" y="0"/>
                                <a:ext cx="2366645" cy="694055"/>
                                <a:chOff x="1598" y="2988"/>
                                <a:chExt cx="2618" cy="1160"/>
                              </a:xfrm>
                              <a:effectLst/>
                            </wpg:grpSpPr>
                            <wps:wsp>
                              <wps:cNvPr id="476" name="__TH_L184"/>
                              <wps:cNvCnPr/>
                              <wps:spPr bwMode="auto">
                                <a:xfrm>
                                  <a:off x="1598" y="2988"/>
                                  <a:ext cx="2618" cy="580"/>
                                </a:xfrm>
                                <a:prstGeom prst="line">
                                  <a:avLst/>
                                </a:prstGeom>
                                <a:noFill/>
                                <a:ln w="6350">
                                  <a:solidFill>
                                    <a:srgbClr val="000000"/>
                                  </a:solidFill>
                                  <a:round/>
                                </a:ln>
                                <a:effectLst/>
                              </wps:spPr>
                              <wps:bodyPr/>
                            </wps:wsp>
                            <wps:wsp>
                              <wps:cNvPr id="477" name="__TH_L185"/>
                              <wps:cNvCnPr/>
                              <wps:spPr bwMode="auto">
                                <a:xfrm>
                                  <a:off x="1598" y="2988"/>
                                  <a:ext cx="2618" cy="1160"/>
                                </a:xfrm>
                                <a:prstGeom prst="line">
                                  <a:avLst/>
                                </a:prstGeom>
                                <a:noFill/>
                                <a:ln w="6350">
                                  <a:solidFill>
                                    <a:srgbClr val="000000"/>
                                  </a:solidFill>
                                  <a:round/>
                                </a:ln>
                                <a:effectLst/>
                              </wps:spPr>
                              <wps:bodyPr/>
                            </wps:wsp>
                            <wps:wsp>
                              <wps:cNvPr id="478"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9"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s:wsp>
                              <wps:cNvPr id="480"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81"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82"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83"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6pt;margin-top:2.6pt;height:54.65pt;width:186.35pt;z-index:251714560;mso-width-relative:page;mso-height-relative:page;" coordorigin="1598,2988" coordsize="2618,1160" o:gfxdata="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D2Qwm32AAAAAkBAAAPAAAAAAAAAAEAIAAAACIAAABkcnMvZG93bnJldi54bWxQSwECFAAUAAAA&#10;CACHTuJAYA4SYn0DAABlEwAADgAAAAAAAAABACAAAAAnAQAAZHJzL2Uyb0RvYy54bWxQSwUGAAAA&#10;AAYABgBZAQAAFgc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LNnsUAAADcAAAADwAAAGRycy9kb3ducmV2LnhtbESPQWvCQBSE7wX/w/IK3uqmJdgQXaVa&#10;BMGDRHvx9sg+k9js27C7avTXu0Khx2FmvmGm89604kLON5YVvI8SEMSl1Q1XCn72q7cMhA/IGlvL&#10;pOBGHuazwcsUc22vXNBlFyoRIexzVFCH0OVS+rImg35kO+LoHa0zGKJ0ldQOrxFuWvmRJGNpsOG4&#10;UGNHy5rK393ZKMj2nf++LQ8ru3Wne7FJC0pxodTwtf+agAjUh//wX3utFaSfY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LNnsUAAADcAAAADwAAAAAAAAAA&#10;AAAAAAChAgAAZHJzL2Rvd25yZXYueG1sUEsFBgAAAAAEAAQA+QAAAJMDA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5oBcUAAADcAAAADwAAAGRycy9kb3ducmV2LnhtbESPQWvCQBSE74L/YXkFb7ppCVWia6gp&#10;QqEHifbi7ZF9JrHZt2F31dhf7xYKPQ4z8w2zygfTiSs531pW8DxLQBBXVrdcK/g6bKcLED4ga+ws&#10;k4I7ecjX49EKM21vXNJ1H2oRIewzVNCE0GdS+qohg35me+LonawzGKJ0tdQObxFuOvmSJK/SYMtx&#10;ocGeioaq7/3FKFgcev9+L45bu3Pnn/IzLSnFjVKTp+FtCSLQEP7Df+0PrSCdz+H3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5oBc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227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月处理量（或产生量）≤25吨</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25吨＜月处理量（或产生量）≤50吨</w:t>
            </w:r>
          </w:p>
        </w:tc>
        <w:tc>
          <w:tcPr>
            <w:tcW w:w="2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50吨＜月处理量（或产生量）≤75吨</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75吨＜月处理量（或产生量）≤100吨</w:t>
            </w:r>
          </w:p>
        </w:tc>
        <w:tc>
          <w:tcPr>
            <w:tcW w:w="215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sz w:val="28"/>
                <w:szCs w:val="28"/>
              </w:rPr>
            </w:pPr>
            <w:r>
              <w:rPr>
                <w:rFonts w:hint="eastAsia" w:ascii="黑体" w:eastAsia="黑体"/>
                <w:sz w:val="28"/>
                <w:szCs w:val="28"/>
              </w:rPr>
              <w:t>月处理量（或产生量）＞100吨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产生、收集、贮存、运输、利用、处置危险废物的企业事业单位和其他生产经营者未对不同特性的危险废物分类收集、贮存，将危险废物混入非危险废物中收集、贮存、运输的（区级处罚）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25-40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60-80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无许可证从事收集、贮存、利用、处置危险废物经营活动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100-150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150-200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200-300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300-400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未按照许可证规定从事收集、贮存、利用、处置危险废物经营活动</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50-60</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60-80</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100-150</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产生工业固体废物的单位未依法取得排污许可证；产生危险废物的企业事业单位和其他生产经营者未依法取得排污许可证（危废的区级处罚）</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10-15（工业固废）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20-25（危险废物）</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15-35（工业固废）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25-40（危险废物）</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35-50（工业固废）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40-60（危险废物）</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50-80（工业固废）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60-80（危险废物）</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80-100（工业固废）</w:t>
            </w:r>
          </w:p>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80-100（危险废物）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8"/>
                <w:szCs w:val="28"/>
              </w:rPr>
            </w:pPr>
            <w:r>
              <w:rPr>
                <w:rFonts w:hint="eastAsia" w:ascii="仿宋_GB2312" w:eastAsia="仿宋_GB2312"/>
                <w:sz w:val="28"/>
                <w:szCs w:val="28"/>
              </w:rPr>
              <w:t>未按规定单独收集、安全处置实验室、检验室、化验室废液</w:t>
            </w: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黑体" w:eastAsia="黑体"/>
                <w:sz w:val="28"/>
                <w:szCs w:val="28"/>
              </w:rPr>
              <w:t>废液量≤10千克</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黑体" w:eastAsia="黑体"/>
                <w:sz w:val="28"/>
                <w:szCs w:val="28"/>
              </w:rPr>
              <w:t>10千克&lt;废液量≤30千克</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黑体" w:eastAsia="黑体"/>
                <w:sz w:val="28"/>
                <w:szCs w:val="28"/>
              </w:rPr>
              <w:t>30千克&lt;废液量≤50千克</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8"/>
                <w:szCs w:val="28"/>
              </w:rPr>
            </w:pPr>
            <w:r>
              <w:rPr>
                <w:rFonts w:hint="eastAsia" w:ascii="黑体" w:eastAsia="黑体"/>
                <w:sz w:val="28"/>
                <w:szCs w:val="28"/>
              </w:rPr>
              <w:t>50千克&lt;废液量≤100千克</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eastAsia="黑体"/>
                <w:sz w:val="28"/>
                <w:szCs w:val="28"/>
              </w:rPr>
            </w:pPr>
            <w:r>
              <w:rPr>
                <w:rFonts w:hint="eastAsia" w:ascii="黑体" w:eastAsia="黑体"/>
                <w:sz w:val="28"/>
                <w:szCs w:val="28"/>
              </w:rPr>
              <w:t>废液量＞100千克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3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2-4</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eastAsia="仿宋_GB2312"/>
                <w:sz w:val="28"/>
                <w:szCs w:val="28"/>
              </w:rPr>
            </w:pPr>
            <w:r>
              <w:rPr>
                <w:rFonts w:hint="eastAsia" w:ascii="仿宋_GB2312" w:eastAsia="仿宋_GB2312"/>
                <w:sz w:val="28"/>
                <w:szCs w:val="28"/>
              </w:rPr>
              <w:t>4-8</w:t>
            </w:r>
          </w:p>
        </w:tc>
        <w:tc>
          <w:tcPr>
            <w:tcW w:w="21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8-12</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12-16</w:t>
            </w:r>
          </w:p>
        </w:tc>
        <w:tc>
          <w:tcPr>
            <w:tcW w:w="21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sz w:val="28"/>
                <w:szCs w:val="28"/>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6" w:hRule="atLeast"/>
          <w:jc w:val="center"/>
        </w:trPr>
        <w:tc>
          <w:tcPr>
            <w:tcW w:w="3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8"/>
                <w:szCs w:val="28"/>
              </w:rPr>
              <w:t>备注</w:t>
            </w:r>
          </w:p>
        </w:tc>
        <w:tc>
          <w:tcPr>
            <w:tcW w:w="104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left"/>
              <w:rPr>
                <w:rFonts w:ascii="仿宋_GB2312" w:eastAsia="仿宋_GB2312" w:cs="Calibri"/>
                <w:sz w:val="24"/>
                <w:szCs w:val="21"/>
              </w:rPr>
            </w:pPr>
            <w:r>
              <w:rPr>
                <w:rFonts w:hint="eastAsia" w:ascii="仿宋_GB2312" w:eastAsia="仿宋_GB2312" w:cs="Calibri"/>
                <w:sz w:val="24"/>
                <w:szCs w:val="21"/>
              </w:rPr>
              <w:t>1.依据《北京市危险废物污染环境防治条例》第四十条，由区生态环境主管部门责令改正，处二十万元以上一百万元以下罚款，没收违法所得；情节严重的，报经有批准权的人民政府批准，可以责令停业或者关闭。</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2.依据《中华人民共和国固体废物污染环境防治法》第一百一十四条第一款，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3.依据《中华人民共和国固体废物污染环境防治法》第一百一十四条第二款，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4依据《中华人民共和国固体废物污染环境防治法》第一百零四条，由生态环境主管部门责令改正或者限制生产、停产整治，处十万元以上一百万元以下的罚款；情节严重的，报经有批准权的人民政府批准，责令停业或者关闭。</w:t>
            </w:r>
          </w:p>
          <w:p>
            <w:pPr>
              <w:widowControl/>
              <w:shd w:val="clear" w:color="auto" w:fill="FFFFFF"/>
              <w:rPr>
                <w:rFonts w:hint="eastAsia" w:ascii="仿宋_GB2312" w:eastAsia="仿宋_GB2312" w:cs="Calibri"/>
                <w:sz w:val="24"/>
                <w:szCs w:val="21"/>
              </w:rPr>
            </w:pPr>
            <w:r>
              <w:rPr>
                <w:rFonts w:hint="eastAsia" w:ascii="仿宋_GB2312" w:eastAsia="仿宋_GB2312" w:cs="Calibri"/>
                <w:sz w:val="24"/>
                <w:szCs w:val="21"/>
              </w:rPr>
              <w:t>5.依据《北京市危险废物污染环境防治条例》第三十六条，由区生态环境主管部门责令改正或者限制生产、停产整治，处二十万元以上一百万元以下罚款；情节严重的，报经有批准权的人民政府批准，责令停业或者关闭。</w:t>
            </w:r>
          </w:p>
          <w:p>
            <w:pPr>
              <w:adjustRightInd w:val="0"/>
              <w:snapToGrid w:val="0"/>
              <w:spacing w:line="360" w:lineRule="exact"/>
              <w:rPr>
                <w:rFonts w:ascii="仿宋_GB2312" w:eastAsia="仿宋_GB2312" w:cs="Calibri"/>
                <w:sz w:val="24"/>
                <w:szCs w:val="21"/>
              </w:rPr>
            </w:pPr>
            <w:r>
              <w:rPr>
                <w:rFonts w:hint="eastAsia" w:ascii="仿宋_GB2312" w:eastAsia="仿宋_GB2312" w:cs="Calibri"/>
                <w:sz w:val="24"/>
                <w:szCs w:val="21"/>
              </w:rPr>
              <w:t>6.依据《北京市水污染防治条例》第八十三条，处二万元以上二十万元以下罚款。</w:t>
            </w:r>
          </w:p>
        </w:tc>
      </w:tr>
    </w:tbl>
    <w:p>
      <w:pPr>
        <w:wordWrap/>
        <w:spacing w:line="500" w:lineRule="exact"/>
        <w:jc w:val="right"/>
        <w:rPr>
          <w:rFonts w:hint="eastAsia" w:ascii="黑体" w:hAnsi="黑体" w:eastAsia="黑体"/>
          <w:sz w:val="30"/>
          <w:szCs w:val="30"/>
        </w:rPr>
      </w:pPr>
    </w:p>
    <w:p>
      <w:pPr>
        <w:widowControl/>
        <w:adjustRightInd w:val="0"/>
        <w:snapToGrid w:val="0"/>
        <w:jc w:val="center"/>
        <w:rPr>
          <w:rFonts w:hint="eastAsia" w:ascii="方正小标宋简体" w:eastAsia="方正小标宋简体" w:cs="宋体"/>
          <w:sz w:val="36"/>
          <w:szCs w:val="36"/>
        </w:rPr>
      </w:pPr>
      <w:r>
        <w:rPr>
          <w:rFonts w:hint="eastAsia" w:ascii="方正小标宋简体" w:eastAsia="方正小标宋简体" w:cs="宋体"/>
          <w:sz w:val="44"/>
          <w:szCs w:val="44"/>
        </w:rPr>
        <w:br w:type="page"/>
      </w:r>
      <w:r>
        <w:rPr>
          <w:rFonts w:hint="eastAsia" w:ascii="方正小标宋简体" w:eastAsia="方正小标宋简体" w:cs="宋体"/>
          <w:sz w:val="44"/>
          <w:szCs w:val="44"/>
        </w:rPr>
        <w:t>第六部分  违反碳排放权交易规定行政处罚裁量基准</w:t>
      </w:r>
      <w:r>
        <w:rPr>
          <w:rFonts w:hint="eastAsia" w:eastAsia="方正小标宋简体" w:cs="宋体"/>
          <w:sz w:val="44"/>
          <w:szCs w:val="44"/>
        </w:rPr>
        <w:t>表</w:t>
      </w:r>
    </w:p>
    <w:p>
      <w:pPr>
        <w:widowControl/>
        <w:wordWrap w:val="0"/>
        <w:adjustRightInd w:val="0"/>
        <w:snapToGrid w:val="0"/>
        <w:spacing w:line="400" w:lineRule="exact"/>
        <w:jc w:val="right"/>
        <w:rPr>
          <w:rFonts w:hint="eastAsia" w:ascii="方正小标宋简体" w:eastAsia="方正小标宋简体" w:cs="宋体"/>
          <w:sz w:val="36"/>
          <w:szCs w:val="36"/>
        </w:rPr>
      </w:pPr>
      <w:r>
        <w:rPr>
          <w:rFonts w:hint="eastAsia" w:ascii="Calibri"/>
        </w:rPr>
        <mc:AlternateContent>
          <mc:Choice Requires="wpg">
            <w:drawing>
              <wp:anchor distT="0" distB="0" distL="114300" distR="114300" simplePos="0" relativeHeight="251682816" behindDoc="0" locked="0" layoutInCell="1" allowOverlap="1">
                <wp:simplePos x="0" y="0"/>
                <wp:positionH relativeFrom="column">
                  <wp:posOffset>-118110</wp:posOffset>
                </wp:positionH>
                <wp:positionV relativeFrom="paragraph">
                  <wp:posOffset>245110</wp:posOffset>
                </wp:positionV>
                <wp:extent cx="2338070" cy="667385"/>
                <wp:effectExtent l="1270" t="0" r="3810" b="18415"/>
                <wp:wrapNone/>
                <wp:docPr id="466" name="组合 466"/>
                <wp:cNvGraphicFramePr/>
                <a:graphic xmlns:a="http://schemas.openxmlformats.org/drawingml/2006/main">
                  <a:graphicData uri="http://schemas.microsoft.com/office/word/2010/wordprocessingGroup">
                    <wpg:wgp>
                      <wpg:cNvGrpSpPr/>
                      <wpg:grpSpPr>
                        <a:xfrm>
                          <a:off x="0" y="0"/>
                          <a:ext cx="2338070" cy="667385"/>
                          <a:chOff x="1598" y="2576"/>
                          <a:chExt cx="1954" cy="1394"/>
                        </a:xfrm>
                        <a:effectLst/>
                      </wpg:grpSpPr>
                      <wps:wsp>
                        <wps:cNvPr id="467" name="__TH_L73"/>
                        <wps:cNvCnPr/>
                        <wps:spPr bwMode="auto">
                          <a:xfrm>
                            <a:off x="1598" y="2676"/>
                            <a:ext cx="1898" cy="633"/>
                          </a:xfrm>
                          <a:prstGeom prst="line">
                            <a:avLst/>
                          </a:prstGeom>
                          <a:noFill/>
                          <a:ln w="6350">
                            <a:solidFill>
                              <a:srgbClr val="000000"/>
                            </a:solidFill>
                            <a:round/>
                          </a:ln>
                          <a:effectLst/>
                        </wps:spPr>
                        <wps:bodyPr/>
                      </wps:wsp>
                      <wps:wsp>
                        <wps:cNvPr id="468" name="__TH_L74"/>
                        <wps:cNvCnPr/>
                        <wps:spPr bwMode="auto">
                          <a:xfrm>
                            <a:off x="1598" y="2676"/>
                            <a:ext cx="1954" cy="1254"/>
                          </a:xfrm>
                          <a:prstGeom prst="line">
                            <a:avLst/>
                          </a:prstGeom>
                          <a:noFill/>
                          <a:ln w="6350">
                            <a:solidFill>
                              <a:srgbClr val="000000"/>
                            </a:solidFill>
                            <a:round/>
                          </a:ln>
                          <a:effectLst/>
                        </wps:spPr>
                        <wps:bodyPr/>
                      </wps:wsp>
                      <wps:wsp>
                        <wps:cNvPr id="469" name="__TH_B1175"/>
                        <wps:cNvSpPr txBox="1">
                          <a:spLocks noChangeArrowheads="1"/>
                        </wps:cNvSpPr>
                        <wps:spPr bwMode="auto">
                          <a:xfrm>
                            <a:off x="2715" y="2576"/>
                            <a:ext cx="225" cy="550"/>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70" name="__TH_B1276"/>
                        <wps:cNvSpPr txBox="1">
                          <a:spLocks noChangeArrowheads="1"/>
                        </wps:cNvSpPr>
                        <wps:spPr bwMode="auto">
                          <a:xfrm>
                            <a:off x="3194" y="2701"/>
                            <a:ext cx="225" cy="4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71" name="__TH_B2177"/>
                        <wps:cNvSpPr txBox="1">
                          <a:spLocks noChangeArrowheads="1"/>
                        </wps:cNvSpPr>
                        <wps:spPr bwMode="auto">
                          <a:xfrm>
                            <a:off x="2763" y="3131"/>
                            <a:ext cx="225" cy="436"/>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72" name="__TH_B2278"/>
                        <wps:cNvSpPr txBox="1">
                          <a:spLocks noChangeArrowheads="1"/>
                        </wps:cNvSpPr>
                        <wps:spPr bwMode="auto">
                          <a:xfrm>
                            <a:off x="3194" y="3251"/>
                            <a:ext cx="225" cy="497"/>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73" name="__TH_B3179"/>
                        <wps:cNvSpPr txBox="1">
                          <a:spLocks noChangeArrowheads="1"/>
                        </wps:cNvSpPr>
                        <wps:spPr bwMode="auto">
                          <a:xfrm>
                            <a:off x="1918" y="3349"/>
                            <a:ext cx="225" cy="621"/>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74" name="__TH_B3280"/>
                        <wps:cNvSpPr txBox="1">
                          <a:spLocks noChangeArrowheads="1"/>
                        </wps:cNvSpPr>
                        <wps:spPr bwMode="auto">
                          <a:xfrm>
                            <a:off x="2254" y="3320"/>
                            <a:ext cx="225" cy="497"/>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3pt;margin-top:19.3pt;height:52.55pt;width:184.1pt;z-index:251682816;mso-width-relative:page;mso-height-relative:page;" coordorigin="1598,2576" coordsize="1954,1394" o:gfxdata="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CRXPT62QAAAAoBAAAP&#10;AAAAAAAAAAEAIAAAACIAAABkcnMvZG93bnJldi54bWxQSwECFAAUAAAACACHTuJAUTimN6YDAABd&#10;EwAADgAAAAAAAAABACAAAAAoAQAAZHJzL2Uyb0RvYy54bWxQSwUGAAAAAAYABgBZAQAAQAcAAAAA&#10;">
                <o:lock v:ext="edit" aspectratio="f"/>
                <v:line id="__TH_L73" o:spid="_x0000_s1026" o:spt="20" style="position:absolute;left:1598;top:2676;height:633;width:189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2MUAAADcAAAADwAAAGRycy9kb3ducmV2LnhtbESPQWvCQBSE7wX/w/IK3uqmJdgQXaVa&#10;BMGDRHvx9sg+k9js27C7avTXu0Khx2FmvmGm89604kLON5YVvI8SEMSl1Q1XCn72q7cMhA/IGlvL&#10;pOBGHuazwcsUc22vXNBlFyoRIexzVFCH0OVS+rImg35kO+LoHa0zGKJ0ldQOrxFuWvmRJGNpsOG4&#10;UGNHy5rK393ZKMj2nf++LQ8ru3Wne7FJC0pxodTwtf+agAjUh//wX3utFaTjT3ieiUd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f+2MUAAADcAAAADwAAAAAAAAAA&#10;AAAAAAChAgAAZHJzL2Rvd25yZXYueG1sUEsFBgAAAAAEAAQA+QAAAJMDAAAAAA==&#10;">
                  <v:path arrowok="t"/>
                  <v:fill on="f" focussize="0,0"/>
                  <v:stroke weight="0.5pt"/>
                  <v:imagedata o:title=""/>
                  <o:lock v:ext="edit" aspectratio="f"/>
                </v:line>
                <v:line id="__TH_L74" o:spid="_x0000_s1026" o:spt="20" style="position:absolute;left:1598;top:2676;height:1254;width:19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qqsEAAADcAAAADwAAAGRycy9kb3ducmV2LnhtbERPTYvCMBC9C/sfwizsTdOVIlKNoi7C&#10;wh6k1ou3oRnbajMpSdS6v94cBI+P9z1f9qYVN3K+sazge5SAIC6tbrhScCi2wykIH5A1tpZJwYM8&#10;LBcfgzlm2t45p9s+VCKGsM9QQR1Cl0npy5oM+pHtiCN3ss5giNBVUju8x3DTynGSTKTBhmNDjR1t&#10;aiov+6tRMC06//PYHLd2587/+V+aU4prpb4++9UMRKA+vMUv969WkE7i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GqqwQAAANwAAAAPAAAAAAAAAAAAAAAA&#10;AKECAABkcnMvZG93bnJldi54bWxQSwUGAAAAAAQABAD5AAAAjwMAAAAA&#10;">
                  <v:path arrowok="t"/>
                  <v:fill on="f" focussize="0,0"/>
                  <v:stroke weight="0.5pt"/>
                  <v:imagedata o:title=""/>
                  <o:lock v:ext="edit" aspectratio="f"/>
                </v:line>
                <v:shape id="__TH_B1175" o:spid="_x0000_s1026" o:spt="202" type="#_x0000_t202" style="position:absolute;left:2715;top:2576;height:550;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1276" o:spid="_x0000_s1026" o:spt="202" type="#_x0000_t202" style="position:absolute;left:3194;top:2701;height:4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2177" o:spid="_x0000_s1026" o:spt="202" type="#_x0000_t202" style="position:absolute;left:2763;top:3131;height:436;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2278" o:spid="_x0000_s1026" o:spt="202" type="#_x0000_t202" style="position:absolute;left:3194;top:3251;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3179" o:spid="_x0000_s1026" o:spt="202" type="#_x0000_t202" style="position:absolute;left:1918;top:3349;height:621;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80" o:spid="_x0000_s1026" o:spt="202" type="#_x0000_t202" style="position:absolute;left:2254;top:3320;height:497;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sz w:val="30"/>
          <w:szCs w:val="30"/>
        </w:rPr>
        <w:t xml:space="preserve">单位：万元  </w:t>
      </w:r>
    </w:p>
    <w:tbl>
      <w:tblPr>
        <w:tblStyle w:val="6"/>
        <w:tblW w:w="14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4"/>
        <w:gridCol w:w="3137"/>
        <w:gridCol w:w="2976"/>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363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rPr>
                <w:rFonts w:ascii="方正小标宋简体" w:eastAsia="方正小标宋简体" w:cs="宋体"/>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0-3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3-4</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黑体" w:hAnsi="黑体" w:eastAsia="黑体" w:cs="黑体"/>
                <w:sz w:val="28"/>
                <w:szCs w:val="28"/>
              </w:rPr>
            </w:pPr>
            <w:r>
              <w:rPr>
                <w:rFonts w:hint="eastAsia" w:ascii="黑体" w:hAnsi="黑体" w:eastAsia="黑体" w:cs="黑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方正小标宋简体" w:eastAsia="方正小标宋简体" w:cs="宋体"/>
                <w:sz w:val="28"/>
                <w:szCs w:val="28"/>
              </w:rPr>
            </w:pPr>
            <w:r>
              <w:rPr>
                <w:rFonts w:hint="eastAsia" w:ascii="仿宋_GB2312" w:eastAsia="仿宋_GB2312"/>
                <w:sz w:val="28"/>
                <w:szCs w:val="28"/>
              </w:rPr>
              <w:t>年综合能源消耗2000吨标准煤(含)以上的法人单位在责令改正期限5个工作日内未按规定报送碳排放报告</w:t>
            </w: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一般报告单位未报送碳</w:t>
            </w:r>
          </w:p>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排放报告</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重点碳排放单位未报送碳排放报告</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曾因未报送碳排放报告受到过处罚，再次违法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重点碳排放单位在责令改正期限5个工作日内未按规定报送第三方核查报告</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重点排放单位在责令报送第三方核查报告前已委托第三方核查机构核查</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8"/>
                <w:szCs w:val="28"/>
              </w:rPr>
            </w:pPr>
            <w:r>
              <w:rPr>
                <w:rFonts w:hint="eastAsia" w:ascii="仿宋_GB2312" w:eastAsia="仿宋_GB2312"/>
                <w:sz w:val="28"/>
                <w:szCs w:val="28"/>
              </w:rPr>
              <w:t>重点排放单位在责令报送第三方核查报告期限内已委托第三方核查机构核查</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责令改正期限内仍未委托第三方核查机构核查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36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重点碳排放单位超出配额许可范围进行排放</w:t>
            </w:r>
          </w:p>
        </w:tc>
        <w:tc>
          <w:tcPr>
            <w:tcW w:w="3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超出其配额许可范围&lt;10%</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10%≤超出其配额许可范围&lt;20%</w:t>
            </w:r>
          </w:p>
        </w:tc>
        <w:tc>
          <w:tcPr>
            <w:tcW w:w="4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超出其配额许可范围</w:t>
            </w:r>
            <w:r>
              <w:rPr>
                <w:rFonts w:hint="eastAsia" w:ascii="黑体" w:hAnsi="宋体" w:eastAsia="黑体"/>
                <w:sz w:val="28"/>
                <w:szCs w:val="28"/>
              </w:rPr>
              <w:t>≥</w:t>
            </w:r>
            <w:r>
              <w:rPr>
                <w:rFonts w:hint="eastAsia" w:ascii="仿宋_GB2312"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jc w:val="center"/>
        </w:trPr>
        <w:tc>
          <w:tcPr>
            <w:tcW w:w="3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1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按照市场均价的3-3.5倍对该单位超出其配额许可范围的碳排放总量（未履约排放量）予以罚款</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按照市场均价的3.5-4.5倍对该单位超出其配额许可范围的碳排放总量（未履约排放量）予以罚款</w:t>
            </w:r>
          </w:p>
        </w:tc>
        <w:tc>
          <w:tcPr>
            <w:tcW w:w="4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eastAsia="仿宋_GB2312"/>
                <w:sz w:val="28"/>
                <w:szCs w:val="28"/>
              </w:rPr>
            </w:pPr>
            <w:r>
              <w:rPr>
                <w:rFonts w:hint="eastAsia" w:ascii="仿宋_GB2312" w:eastAsia="仿宋_GB2312"/>
                <w:sz w:val="28"/>
                <w:szCs w:val="28"/>
              </w:rPr>
              <w:t>按照市场均价的4.5- 5倍对该单位超出其配额许可范围的碳排放总量（未履约排放量）予以罚款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3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eastAsia="仿宋_GB2312"/>
                <w:sz w:val="24"/>
              </w:rPr>
            </w:pPr>
            <w:r>
              <w:rPr>
                <w:rFonts w:hint="eastAsia" w:ascii="仿宋_GB2312" w:eastAsia="仿宋_GB2312"/>
                <w:sz w:val="28"/>
                <w:szCs w:val="28"/>
              </w:rPr>
              <w:t>备注</w:t>
            </w:r>
          </w:p>
        </w:tc>
        <w:tc>
          <w:tcPr>
            <w:tcW w:w="10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仿宋_GB2312" w:eastAsia="仿宋_GB2312"/>
                <w:sz w:val="24"/>
              </w:rPr>
            </w:pPr>
            <w:r>
              <w:rPr>
                <w:rFonts w:hint="eastAsia" w:ascii="仿宋_GB2312" w:eastAsia="仿宋_GB2312"/>
                <w:sz w:val="24"/>
              </w:rPr>
              <w:t>1.依据《关于北京市在严格控制碳排放总量前提下开展碳排放权交易试点工作的决定》第四条，未按规定报送碳排放报告或者第三方核查报告的，由市人民政府应对气候变化主管部门责令限期改正；逾期未改正的，可以对排放单位处以5万元以下的罚款。重点排放单位超出配额许可范围进行排放的，由市人民政府应对气候变化主管部门责令限期履行控制排放责任，并可根据其超出配额许可范围的碳排放量，按照市场均价的3至5倍予以处罚。</w:t>
            </w:r>
          </w:p>
          <w:p>
            <w:pPr>
              <w:adjustRightInd w:val="0"/>
              <w:snapToGrid w:val="0"/>
              <w:spacing w:line="300" w:lineRule="exact"/>
              <w:jc w:val="left"/>
              <w:rPr>
                <w:rFonts w:hint="eastAsia" w:ascii="仿宋_GB2312" w:eastAsia="仿宋_GB2312"/>
                <w:sz w:val="24"/>
              </w:rPr>
            </w:pPr>
            <w:r>
              <w:rPr>
                <w:rFonts w:hint="eastAsia" w:ascii="仿宋_GB2312" w:eastAsia="仿宋_GB2312"/>
                <w:sz w:val="24"/>
              </w:rPr>
              <w:t>2.关于重点碳排放单位超出配额许可范围进行排放的行为，2019年12月31日前，在责令期限10个工作日内完成碳排放配额履约的，可以不予处罚；2020年1月1日起，废止责令改正可不予处罚的情形。</w:t>
            </w:r>
          </w:p>
          <w:p>
            <w:pPr>
              <w:adjustRightInd w:val="0"/>
              <w:snapToGrid w:val="0"/>
              <w:spacing w:line="300" w:lineRule="exact"/>
              <w:jc w:val="left"/>
              <w:rPr>
                <w:rFonts w:ascii="仿宋_GB2312" w:eastAsia="仿宋_GB2312"/>
                <w:sz w:val="24"/>
              </w:rPr>
            </w:pPr>
            <w:r>
              <w:rPr>
                <w:rFonts w:hint="eastAsia" w:ascii="仿宋_GB2312" w:eastAsia="仿宋_GB2312"/>
                <w:sz w:val="24"/>
              </w:rPr>
              <w:t>3.市场均价为立案前6个月北京市碳排放权配额（BEA）公开交易成交均价。</w:t>
            </w:r>
          </w:p>
        </w:tc>
      </w:tr>
    </w:tbl>
    <w:p>
      <w:pPr>
        <w:widowControl/>
        <w:jc w:val="left"/>
        <w:rPr>
          <w:rFonts w:ascii="方正小标宋简体" w:eastAsia="方正小标宋简体" w:cs="宋体"/>
          <w:sz w:val="36"/>
          <w:szCs w:val="36"/>
        </w:rPr>
        <w:sectPr>
          <w:footerReference r:id="rId7" w:type="default"/>
          <w:footerReference r:id="rId8" w:type="even"/>
          <w:pgSz w:w="16838" w:h="11906" w:orient="landscape"/>
          <w:pgMar w:top="1588" w:right="1418" w:bottom="1474" w:left="1418" w:header="851" w:footer="1134" w:gutter="0"/>
          <w:cols w:space="720" w:num="1"/>
        </w:sectPr>
      </w:pPr>
    </w:p>
    <w:p>
      <w:pPr>
        <w:widowControl/>
        <w:jc w:val="center"/>
        <w:rPr>
          <w:rFonts w:hint="eastAsia" w:ascii="Calibri" w:hAnsi="Calibri" w:eastAsia="方正小标宋简体" w:cs="宋体"/>
          <w:sz w:val="44"/>
          <w:szCs w:val="44"/>
        </w:rPr>
      </w:pPr>
      <w:r>
        <w:rPr>
          <w:rFonts w:hint="eastAsia" w:ascii="方正小标宋简体" w:eastAsia="方正小标宋简体" w:cs="宋体"/>
          <w:sz w:val="44"/>
          <w:szCs w:val="44"/>
        </w:rPr>
        <w:t>第七部分  违反排污许可管理制度行政处罚裁量基准</w:t>
      </w:r>
      <w:r>
        <w:rPr>
          <w:rFonts w:hint="eastAsia" w:eastAsia="方正小标宋简体" w:cs="宋体"/>
          <w:sz w:val="44"/>
          <w:szCs w:val="44"/>
        </w:rPr>
        <w:t>表</w:t>
      </w:r>
    </w:p>
    <w:p>
      <w:pPr>
        <w:widowControl/>
        <w:jc w:val="center"/>
        <w:rPr>
          <w:rFonts w:ascii="黑体" w:hAnsi="黑体" w:eastAsia="黑体" w:cs="宋体"/>
          <w:sz w:val="36"/>
          <w:szCs w:val="36"/>
        </w:rPr>
      </w:pPr>
      <w:r>
        <w:rPr>
          <w:rFonts w:hint="eastAsia" w:ascii="黑体" w:hAnsi="黑体" w:eastAsia="黑体" w:cs="宋体"/>
          <w:sz w:val="36"/>
          <w:szCs w:val="36"/>
        </w:rPr>
        <w:t>（一）未取得排污许可证排放污染物</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p>
      <w:pPr>
        <w:widowControl/>
        <w:adjustRightInd w:val="0"/>
        <w:snapToGrid w:val="0"/>
        <w:ind w:right="300"/>
        <w:jc w:val="right"/>
        <w:rPr>
          <w:rFonts w:hint="eastAsia" w:ascii="黑体" w:hAnsi="黑体" w:eastAsia="黑体"/>
          <w:b/>
          <w:color w:val="FF0000"/>
          <w:sz w:val="30"/>
          <w:szCs w:val="30"/>
        </w:rPr>
      </w:pPr>
      <w:r>
        <w:rPr>
          <w:rFonts w:hint="eastAsia" w:ascii="Calibri" w:hAnsi="Calibri"/>
        </w:rPr>
        <mc:AlternateContent>
          <mc:Choice Requires="wpg">
            <w:drawing>
              <wp:anchor distT="0" distB="0" distL="114300" distR="114300" simplePos="0" relativeHeight="251689984" behindDoc="0" locked="0" layoutInCell="1" allowOverlap="1">
                <wp:simplePos x="0" y="0"/>
                <wp:positionH relativeFrom="column">
                  <wp:posOffset>19050</wp:posOffset>
                </wp:positionH>
                <wp:positionV relativeFrom="paragraph">
                  <wp:posOffset>229870</wp:posOffset>
                </wp:positionV>
                <wp:extent cx="1667510" cy="1634490"/>
                <wp:effectExtent l="3175" t="4445" r="5715" b="18415"/>
                <wp:wrapNone/>
                <wp:docPr id="457" name="组合 457"/>
                <wp:cNvGraphicFramePr/>
                <a:graphic xmlns:a="http://schemas.openxmlformats.org/drawingml/2006/main">
                  <a:graphicData uri="http://schemas.microsoft.com/office/word/2010/wordprocessingGroup">
                    <wpg:wgp>
                      <wpg:cNvGrpSpPr/>
                      <wpg:grpSpPr>
                        <a:xfrm>
                          <a:off x="0" y="0"/>
                          <a:ext cx="1667510" cy="1634490"/>
                          <a:chOff x="1598" y="2988"/>
                          <a:chExt cx="2618" cy="1160"/>
                        </a:xfrm>
                        <a:effectLst/>
                      </wpg:grpSpPr>
                      <wps:wsp>
                        <wps:cNvPr id="458" name="__TH_L184"/>
                        <wps:cNvCnPr/>
                        <wps:spPr bwMode="auto">
                          <a:xfrm>
                            <a:off x="1598" y="2988"/>
                            <a:ext cx="2618" cy="580"/>
                          </a:xfrm>
                          <a:prstGeom prst="line">
                            <a:avLst/>
                          </a:prstGeom>
                          <a:noFill/>
                          <a:ln w="6350">
                            <a:solidFill>
                              <a:srgbClr val="000000"/>
                            </a:solidFill>
                            <a:round/>
                          </a:ln>
                          <a:effectLst/>
                        </wps:spPr>
                        <wps:bodyPr/>
                      </wps:wsp>
                      <wps:wsp>
                        <wps:cNvPr id="459" name="__TH_L185"/>
                        <wps:cNvCnPr/>
                        <wps:spPr bwMode="auto">
                          <a:xfrm>
                            <a:off x="1598" y="2988"/>
                            <a:ext cx="2618" cy="1160"/>
                          </a:xfrm>
                          <a:prstGeom prst="line">
                            <a:avLst/>
                          </a:prstGeom>
                          <a:noFill/>
                          <a:ln w="6350">
                            <a:solidFill>
                              <a:srgbClr val="000000"/>
                            </a:solidFill>
                            <a:round/>
                          </a:ln>
                          <a:effectLst/>
                        </wps:spPr>
                        <wps:bodyPr/>
                      </wps:wsp>
                      <wps:wsp>
                        <wps:cNvPr id="46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46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6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6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6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6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5pt;margin-top:18.1pt;height:128.7pt;width:131.3pt;z-index:251689984;mso-width-relative:page;mso-height-relative:page;" coordorigin="1598,2988" coordsize="2618,1160" o:gfxdata="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LO2KutgAAAAIAQAADwAAAAAAAAABACAAAAAiAAAAZHJzL2Rvd25yZXYueG1sUEsBAhQA&#10;FAAAAAgAh07iQAjvVSGBAwAAZhMAAA4AAAAAAAAAAQAgAAAAJwEAAGRycy9lMm9Eb2MueG1sUEsF&#10;BgAAAAAGAAYAWQEAABoHA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gF8EAAADcAAAADwAAAGRycy9kb3ducmV2LnhtbERPTYvCMBC9C/6HMII3TZW6SDWKugjC&#10;HqS6l70NzdhWm0lJslr315uDsMfH+16uO9OIOzlfW1YwGScgiAuray4VfJ/3ozkIH5A1NpZJwZM8&#10;rFf93hIzbR+c0/0UShFD2GeooAqhzaT0RUUG/di2xJG7WGcwROhKqR0+Yrhp5DRJPqTBmmNDhS3t&#10;Kipup1+jYH5u/edz97O3R3f9y7/SnFLcKjUcdJsFiEBd+Be/3QetIJ3Ft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KAXwQAAANwAAAAPAAAAAAAAAAAAAAAA&#10;AKECAABkcnMvZG93bnJldi54bWxQSwUGAAAAAAQABAD5AAAAjw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jMYAAADcAAAADwAAAGRycy9kb3ducmV2LnhtbESPQWvCQBSE70L/w/IK3nTTkopN3Uir&#10;CAUPEu2lt0f2NUmbfRt2tzH6611B8DjMzDfMYjmYVvTkfGNZwdM0AUFcWt1wpeDrsJnMQfiArLG1&#10;TApO5GGZP4wWmGl75IL6fahEhLDPUEEdQpdJ6cuaDPqp7Yij92OdwRClq6R2eIxw08rnJJlJgw3H&#10;hRo7WtVU/u3/jYL5ofPr0+p7Y3fu91xs04JS/FBq/Di8v4EINIR7+Nb+1ArSl1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4BYzGAAAA3AAAAA8AAAAAAAAA&#10;AAAAAAAAoQIAAGRycy9kb3ducmV2LnhtbFBLBQYAAAAABAAEAPkAAACUAw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v:path/>
                  <v:fill on="f" focussize="0,0"/>
                  <v:stroke on="f"/>
                  <v:imagedata o:title=""/>
                  <o:lock v:ext="edit" aspectratio="f"/>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bl>
      <w:tblPr>
        <w:tblStyle w:val="6"/>
        <w:tblW w:w="13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410"/>
        <w:gridCol w:w="2268"/>
        <w:gridCol w:w="3213"/>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jc w:val="center"/>
        </w:trPr>
        <w:tc>
          <w:tcPr>
            <w:tcW w:w="26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p>
        </w:tc>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排放生活、服务、农业、一般工业等废气、废水或其他污染物</w:t>
            </w:r>
          </w:p>
        </w:tc>
        <w:tc>
          <w:tcPr>
            <w:tcW w:w="663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排放火电、钢铁、石化、水泥、有色、化工、燃煤锅炉废气、含有毒有害物质的废气或排放有毒有害物质的废水、医疗废水、含一类污染物或重金属、病原体、放射性物质的废水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不足6个月</w:t>
            </w:r>
          </w:p>
        </w:tc>
        <w:tc>
          <w:tcPr>
            <w:tcW w:w="2268"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超过6个月</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不足6个月</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排放时间</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超过6个月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20-30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30-50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50-60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30-40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40-60</w:t>
            </w:r>
          </w:p>
        </w:tc>
        <w:tc>
          <w:tcPr>
            <w:tcW w:w="321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60-70</w:t>
            </w:r>
          </w:p>
        </w:tc>
        <w:tc>
          <w:tcPr>
            <w:tcW w:w="3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2660"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rPr>
            </w:pPr>
            <w:r>
              <w:rPr>
                <w:rFonts w:hint="eastAsia" w:ascii="仿宋_GB2312" w:eastAsia="仿宋_GB2312"/>
                <w:kern w:val="0"/>
                <w:sz w:val="28"/>
                <w:szCs w:val="28"/>
              </w:rPr>
              <w:t>备注</w:t>
            </w:r>
          </w:p>
        </w:tc>
        <w:tc>
          <w:tcPr>
            <w:tcW w:w="11308"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8"/>
                <w:szCs w:val="21"/>
              </w:rPr>
            </w:pPr>
            <w:r>
              <w:rPr>
                <w:rFonts w:hint="eastAsia" w:ascii="仿宋_GB2312" w:eastAsia="仿宋_GB2312" w:cs="宋体"/>
                <w:sz w:val="24"/>
              </w:rPr>
              <w:t>依据《排污许可管理条例》第三十三条，排污单位未依法取得排污许可证排放污染物的，由生态环境主管部门责令改正或者限制生产、停产整治，处二十万元以上一百万元以下的罚款；情节严重的，报经有批准权的人民政府批准，责令停业、关闭。</w:t>
            </w:r>
          </w:p>
        </w:tc>
      </w:tr>
    </w:tbl>
    <w:p>
      <w:pPr>
        <w:widowControl/>
        <w:spacing w:line="240" w:lineRule="exact"/>
        <w:rPr>
          <w:rFonts w:hint="eastAsia" w:ascii="方正小标宋简体" w:hAnsi="Calibri" w:eastAsia="方正小标宋简体" w:cs="宋体"/>
          <w:sz w:val="44"/>
          <w:szCs w:val="44"/>
        </w:rPr>
      </w:pPr>
    </w:p>
    <w:p>
      <w:pPr>
        <w:widowControl/>
        <w:spacing w:line="460" w:lineRule="exact"/>
        <w:jc w:val="center"/>
        <w:rPr>
          <w:rFonts w:hint="eastAsia" w:ascii="黑体" w:hAnsi="黑体" w:eastAsia="黑体"/>
          <w:sz w:val="30"/>
          <w:szCs w:val="30"/>
        </w:rPr>
      </w:pPr>
      <w:r>
        <w:rPr>
          <w:rFonts w:hint="eastAsia" w:ascii="方正小标宋简体" w:eastAsia="方正小标宋简体" w:cs="宋体"/>
          <w:sz w:val="44"/>
          <w:szCs w:val="44"/>
        </w:rPr>
        <w:br w:type="page"/>
      </w:r>
      <w:r>
        <w:rPr>
          <w:rFonts w:hint="eastAsia" w:ascii="黑体" w:hAnsi="黑体" w:eastAsia="黑体" w:cs="宋体"/>
          <w:sz w:val="36"/>
          <w:szCs w:val="36"/>
        </w:rPr>
        <w:t>（二）超过许可浓度排放污染物——水</w:t>
      </w:r>
    </w:p>
    <w:p>
      <w:pPr>
        <w:widowControl/>
        <w:adjustRightInd w:val="0"/>
        <w:snapToGrid w:val="0"/>
        <w:jc w:val="right"/>
        <w:rPr>
          <w:rFonts w:hint="eastAsia" w:ascii="黑体" w:hAnsi="黑体" w:eastAsia="黑体"/>
          <w:sz w:val="30"/>
          <w:szCs w:val="30"/>
        </w:rPr>
      </w:pPr>
      <w:r>
        <w:rPr>
          <w:rFonts w:hint="eastAsia" w:ascii="黑体" w:hAnsi="黑体" w:eastAsia="黑体"/>
          <w:sz w:val="30"/>
          <w:szCs w:val="30"/>
        </w:rPr>
        <w:t>单位：万元</w:t>
      </w:r>
    </w:p>
    <w:tbl>
      <w:tblPr>
        <w:tblStyle w:val="6"/>
        <w:tblpPr w:leftFromText="180" w:rightFromText="180" w:vertAnchor="page" w:horzAnchor="page" w:tblpX="1522" w:tblpY="2775"/>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1867"/>
        <w:gridCol w:w="2126"/>
        <w:gridCol w:w="1985"/>
        <w:gridCol w:w="184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715584" behindDoc="0" locked="0" layoutInCell="1" allowOverlap="1">
                      <wp:simplePos x="0" y="0"/>
                      <wp:positionH relativeFrom="column">
                        <wp:posOffset>-63500</wp:posOffset>
                      </wp:positionH>
                      <wp:positionV relativeFrom="paragraph">
                        <wp:posOffset>39370</wp:posOffset>
                      </wp:positionV>
                      <wp:extent cx="2929890" cy="788035"/>
                      <wp:effectExtent l="1270" t="4445" r="2540" b="7620"/>
                      <wp:wrapNone/>
                      <wp:docPr id="448" name="组合 448"/>
                      <wp:cNvGraphicFramePr/>
                      <a:graphic xmlns:a="http://schemas.openxmlformats.org/drawingml/2006/main">
                        <a:graphicData uri="http://schemas.microsoft.com/office/word/2010/wordprocessingGroup">
                          <wpg:wgp>
                            <wpg:cNvGrpSpPr/>
                            <wpg:grpSpPr>
                              <a:xfrm>
                                <a:off x="0" y="0"/>
                                <a:ext cx="2929890" cy="788035"/>
                                <a:chOff x="1598" y="2676"/>
                                <a:chExt cx="2618" cy="1170"/>
                              </a:xfrm>
                              <a:effectLst/>
                            </wpg:grpSpPr>
                            <wps:wsp>
                              <wps:cNvPr id="449" name="__TH_L157"/>
                              <wps:cNvCnPr/>
                              <wps:spPr bwMode="auto">
                                <a:xfrm>
                                  <a:off x="1598" y="2676"/>
                                  <a:ext cx="2618" cy="585"/>
                                </a:xfrm>
                                <a:prstGeom prst="line">
                                  <a:avLst/>
                                </a:prstGeom>
                                <a:noFill/>
                                <a:ln w="6350">
                                  <a:solidFill>
                                    <a:srgbClr val="000000"/>
                                  </a:solidFill>
                                  <a:round/>
                                </a:ln>
                                <a:effectLst/>
                              </wps:spPr>
                              <wps:bodyPr/>
                            </wps:wsp>
                            <wps:wsp>
                              <wps:cNvPr id="450" name="__TH_L158"/>
                              <wps:cNvCnPr/>
                              <wps:spPr bwMode="auto">
                                <a:xfrm>
                                  <a:off x="1598" y="2676"/>
                                  <a:ext cx="2618" cy="1170"/>
                                </a:xfrm>
                                <a:prstGeom prst="line">
                                  <a:avLst/>
                                </a:prstGeom>
                                <a:noFill/>
                                <a:ln w="6350">
                                  <a:solidFill>
                                    <a:srgbClr val="000000"/>
                                  </a:solidFill>
                                  <a:round/>
                                </a:ln>
                                <a:effectLst/>
                              </wps:spPr>
                              <wps:bodyPr/>
                            </wps:wsp>
                            <wps:wsp>
                              <wps:cNvPr id="451"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52"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53"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54"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55"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56"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pt;margin-top:3.1pt;height:62.05pt;width:230.7pt;z-index:251715584;mso-width-relative:page;mso-height-relative:page;" coordorigin="1598,2676" coordsize="2618,1170" o:gfxdata="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HLhxV9kAAAAJAQAADwAAAAAAAAABACAAAAAiAAAAZHJzL2Rvd25yZXYueG1sUEsBAhQA&#10;FAAAAAgAh07iQKPU7e+AAwAAZRMAAA4AAAAAAAAAAQAgAAAAKAEAAGRycy9lMm9Eb2MueG1sUEsF&#10;BgAAAAAGAAYAWQEAABoHA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8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1&lt;超许可排放浓度倍数≤2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2&lt;超许可排放浓度倍数≤4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超许可排放浓度倍数&gt;4</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w:t>
            </w:r>
            <w:r>
              <w:rPr>
                <w:rFonts w:hint="eastAsia" w:ascii="仿宋_GB2312" w:eastAsia="仿宋_GB2312" w:cs="宋体"/>
                <w:sz w:val="28"/>
                <w:szCs w:val="28"/>
              </w:rPr>
              <w:t>≤</w:t>
            </w:r>
            <w:r>
              <w:rPr>
                <w:rFonts w:hint="eastAsia" w:ascii="仿宋_GB2312" w:eastAsia="仿宋_GB2312"/>
                <w:sz w:val="28"/>
                <w:szCs w:val="28"/>
              </w:rPr>
              <w:t>100吨，城镇污水处理厂日排水量</w:t>
            </w:r>
            <w:r>
              <w:rPr>
                <w:rFonts w:hint="eastAsia" w:ascii="仿宋_GB2312" w:eastAsia="仿宋_GB2312" w:cs="宋体"/>
                <w:sz w:val="28"/>
                <w:szCs w:val="28"/>
              </w:rPr>
              <w:t>≤</w:t>
            </w:r>
            <w:r>
              <w:rPr>
                <w:rFonts w:hint="eastAsia" w:ascii="仿宋_GB2312" w:eastAsia="仿宋_GB2312"/>
                <w:sz w:val="28"/>
                <w:szCs w:val="28"/>
              </w:rPr>
              <w:t>1万吨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一般单位日排水量100-500吨，城镇污水处理厂日排水量1-5万吨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一般单位日排水量500-1000吨，城镇污水处理厂日排水量5-10万吨</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szCs w:val="28"/>
              </w:rPr>
            </w:pPr>
            <w:r>
              <w:rPr>
                <w:rFonts w:hint="eastAsia" w:ascii="仿宋_GB2312" w:eastAsia="仿宋_GB2312"/>
                <w:sz w:val="28"/>
                <w:szCs w:val="28"/>
              </w:rPr>
              <w:t>一般单位日排水量1000吨以上，城镇污水处理厂日排水量10万吨以上</w:t>
            </w:r>
          </w:p>
        </w:tc>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6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4"/>
              </w:rPr>
            </w:pPr>
            <w:r>
              <w:rPr>
                <w:rFonts w:hint="eastAsia" w:ascii="仿宋_GB2312" w:eastAsia="仿宋_GB2312"/>
                <w:sz w:val="28"/>
                <w:szCs w:val="28"/>
              </w:rPr>
              <w:t>备  注</w:t>
            </w:r>
          </w:p>
        </w:tc>
        <w:tc>
          <w:tcPr>
            <w:tcW w:w="934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4"/>
              </w:rPr>
            </w:pPr>
            <w:r>
              <w:rPr>
                <w:rFonts w:hint="eastAsia" w:ascii="仿宋_GB2312" w:eastAsia="仿宋_GB2312"/>
                <w:sz w:val="24"/>
              </w:rPr>
              <w:t>1.依据《排污许可管理条例》第三十四条第一项，排污许可证持证单位或应当取得排污许可证的排污单位（不包括登记管理的单位），超过许可排放浓度的，由生态环境主管部门责令改正或者限制生产、停产整治，处二十万元以上一百万元以下的罚款；情节严重的，吊销排污许可证，报经有批准权的人民政府批准，责令停业、关闭。</w:t>
            </w:r>
          </w:p>
          <w:p>
            <w:pPr>
              <w:widowControl/>
              <w:adjustRightInd w:val="0"/>
              <w:snapToGrid w:val="0"/>
              <w:spacing w:line="320" w:lineRule="exact"/>
              <w:rPr>
                <w:rFonts w:hint="eastAsia" w:ascii="仿宋_GB2312" w:eastAsia="仿宋_GB2312"/>
                <w:sz w:val="24"/>
              </w:rPr>
            </w:pPr>
            <w:r>
              <w:rPr>
                <w:rFonts w:hint="eastAsia" w:ascii="仿宋_GB2312" w:eastAsia="仿宋_GB2312"/>
                <w:sz w:val="24"/>
              </w:rPr>
              <w:t>2.农村污水处理设施为排污许可证持证单位，超许可排放浓度排放污染物的，处罚额度为20万元。</w:t>
            </w:r>
          </w:p>
          <w:p>
            <w:pPr>
              <w:widowControl/>
              <w:adjustRightInd w:val="0"/>
              <w:snapToGrid w:val="0"/>
              <w:spacing w:line="320" w:lineRule="exact"/>
              <w:rPr>
                <w:rFonts w:ascii="仿宋_GB2312" w:eastAsia="仿宋_GB2312"/>
                <w:color w:val="FF0000"/>
                <w:sz w:val="24"/>
              </w:rPr>
            </w:pPr>
            <w:r>
              <w:rPr>
                <w:rFonts w:hint="eastAsia" w:ascii="仿宋_GB2312" w:eastAsia="仿宋_GB2312"/>
                <w:sz w:val="24"/>
              </w:rPr>
              <w:t>3.其他内容参考第二部分表（一）的规定。</w:t>
            </w:r>
          </w:p>
        </w:tc>
      </w:tr>
    </w:tbl>
    <w:p>
      <w:pPr>
        <w:widowControl/>
        <w:spacing w:line="460" w:lineRule="exact"/>
        <w:jc w:val="center"/>
        <w:rPr>
          <w:rFonts w:hint="eastAsia" w:ascii="黑体" w:hAnsi="黑体" w:eastAsia="黑体"/>
          <w:sz w:val="30"/>
          <w:szCs w:val="30"/>
        </w:rPr>
      </w:pPr>
      <w:r>
        <w:rPr>
          <w:rFonts w:hint="eastAsia" w:ascii="黑体" w:hAnsi="黑体" w:eastAsia="黑体" w:cs="宋体"/>
          <w:sz w:val="36"/>
          <w:szCs w:val="36"/>
        </w:rPr>
        <w:br w:type="page"/>
      </w:r>
      <w:r>
        <w:rPr>
          <w:rFonts w:hint="eastAsia" w:ascii="黑体" w:hAnsi="黑体" w:eastAsia="黑体" w:cs="宋体"/>
          <w:sz w:val="36"/>
          <w:szCs w:val="36"/>
        </w:rPr>
        <w:t>（三）超过许可浓度排放污染物——大气</w:t>
      </w:r>
    </w:p>
    <w:p>
      <w:pPr>
        <w:widowControl/>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单位：万元</w:t>
      </w:r>
    </w:p>
    <w:tbl>
      <w:tblPr>
        <w:tblStyle w:val="6"/>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391"/>
        <w:gridCol w:w="1985"/>
        <w:gridCol w:w="2126"/>
        <w:gridCol w:w="2126"/>
        <w:gridCol w:w="170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blHeader/>
          <w:jc w:val="center"/>
        </w:trPr>
        <w:tc>
          <w:tcPr>
            <w:tcW w:w="4312"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8960" behindDoc="0" locked="0" layoutInCell="1" allowOverlap="1">
                      <wp:simplePos x="0" y="0"/>
                      <wp:positionH relativeFrom="column">
                        <wp:posOffset>-33020</wp:posOffset>
                      </wp:positionH>
                      <wp:positionV relativeFrom="paragraph">
                        <wp:posOffset>16510</wp:posOffset>
                      </wp:positionV>
                      <wp:extent cx="2695575" cy="725805"/>
                      <wp:effectExtent l="1270" t="4445" r="8255" b="12700"/>
                      <wp:wrapNone/>
                      <wp:docPr id="439" name="组合 439"/>
                      <wp:cNvGraphicFramePr/>
                      <a:graphic xmlns:a="http://schemas.openxmlformats.org/drawingml/2006/main">
                        <a:graphicData uri="http://schemas.microsoft.com/office/word/2010/wordprocessingGroup">
                          <wpg:wgp>
                            <wpg:cNvGrpSpPr/>
                            <wpg:grpSpPr>
                              <a:xfrm>
                                <a:off x="0" y="0"/>
                                <a:ext cx="2695575" cy="725805"/>
                                <a:chOff x="1598" y="2676"/>
                                <a:chExt cx="2618" cy="1170"/>
                              </a:xfrm>
                              <a:effectLst/>
                            </wpg:grpSpPr>
                            <wps:wsp>
                              <wps:cNvPr id="440" name="__TH_L157"/>
                              <wps:cNvCnPr/>
                              <wps:spPr bwMode="auto">
                                <a:xfrm>
                                  <a:off x="1598" y="2676"/>
                                  <a:ext cx="2618" cy="585"/>
                                </a:xfrm>
                                <a:prstGeom prst="line">
                                  <a:avLst/>
                                </a:prstGeom>
                                <a:noFill/>
                                <a:ln w="6350">
                                  <a:solidFill>
                                    <a:srgbClr val="000000"/>
                                  </a:solidFill>
                                  <a:round/>
                                </a:ln>
                                <a:effectLst/>
                              </wps:spPr>
                              <wps:bodyPr/>
                            </wps:wsp>
                            <wps:wsp>
                              <wps:cNvPr id="441" name="__TH_L158"/>
                              <wps:cNvCnPr/>
                              <wps:spPr bwMode="auto">
                                <a:xfrm>
                                  <a:off x="1598" y="2676"/>
                                  <a:ext cx="2618" cy="1170"/>
                                </a:xfrm>
                                <a:prstGeom prst="line">
                                  <a:avLst/>
                                </a:prstGeom>
                                <a:noFill/>
                                <a:ln w="6350">
                                  <a:solidFill>
                                    <a:srgbClr val="000000"/>
                                  </a:solidFill>
                                  <a:round/>
                                </a:ln>
                                <a:effectLst/>
                              </wps:spPr>
                              <wps:bodyPr/>
                            </wps:wsp>
                            <wps:wsp>
                              <wps:cNvPr id="442"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43"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44"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45"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446"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447"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6pt;margin-top:1.3pt;height:57.15pt;width:212.25pt;z-index:251688960;mso-width-relative:page;mso-height-relative:page;" coordorigin="1598,2676" coordsize="2618,1170" o:gfxdata="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Jz2&#10;31/YAAAACAEAAA8AAAAAAAAAAQAgAAAAIgAAAGRycy9kb3ducmV2LnhtbFBLAQIUABQAAAAIAIdO&#10;4kCwHeNHeQMAAGUTAAAOAAAAAAAAAAEAIAAAACcBAABkcnMvZTJvRG9jLnhtbFBLBQYAAAAABgAG&#10;AFkBAAASBwAAAAA=&#10;">
                      <o:lock v:ext="edit"/>
                      <v:line id="__TH_L157" o:spid="_x0000_s1026" o:spt="20" style="position:absolute;left:1598;top:2676;height:585;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v:path arrowok="t"/>
                        <v:fill focussize="0,0"/>
                        <v:stroke weight="0.5pt"/>
                        <v:imagedata o:title=""/>
                        <o:lock v:ext="edit"/>
                      </v:line>
                      <v:line id="__TH_L158" o:spid="_x0000_s1026" o:spt="20" style="position:absolute;left:1598;top:2676;height:117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fV8UAAADcAAAADwAAAGRycy9kb3ducmV2LnhtbESPQWvCQBSE7wX/w/IEb3VjCSVEV6mR&#10;gNBDiXrx9si+Jmmzb8PuVpP++m6h0OMwM98wm91oenEj5zvLClbLBARxbXXHjYLLuXzMQPiArLG3&#10;TAom8rDbzh42mGt754pup9CICGGfo4I2hCGX0tctGfRLOxBH7906gyFK10jt8B7hppdPSfIsDXYc&#10;F1ocqGip/jx9GQXZefCHqbiW9s19fFevaUUp7pVazMeXNYhAY/gP/7WPWkGaru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efV8UAAADcAAAADwAAAAAAAAAA&#10;AAAAAAChAgAAZHJzL2Rvd25yZXYueG1sUEsFBgAAAAAEAAQA+QAAAJMDAAAAAA==&#10;">
                        <v:path arrowok="t"/>
                        <v:fill focussize="0,0"/>
                        <v:stroke weight="0.5pt"/>
                        <v:imagedata o:title=""/>
                        <o:lock v:ext="edit"/>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v:path/>
                        <v:fill on="f" focussize="0,0"/>
                        <v:stroke on="f"/>
                        <v:imagedata o:title=""/>
                        <o:lock v:ext="edit"/>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path/>
                        <v:fill on="f" focussize="0,0"/>
                        <v:stroke on="f"/>
                        <v:imagedata o:title=""/>
                        <o:lock v:ext="edit"/>
                        <v:textbox inset="0mm,0mm,0mm,0mm">
                          <w:txbxContent>
                            <w:p>
                              <w:pPr>
                                <w:adjustRightInd w:val="0"/>
                                <w:snapToGrid w:val="0"/>
                                <w:rPr>
                                  <w:sz w:val="18"/>
                                </w:rPr>
                              </w:pPr>
                              <w:r>
                                <w:rPr>
                                  <w:rFonts w:hint="eastAsia"/>
                                  <w:sz w:val="18"/>
                                </w:rPr>
                                <w:t>别</w:t>
                              </w:r>
                            </w:p>
                          </w:txbxContent>
                        </v:textbox>
                      </v:shape>
                    </v:group>
                  </w:pict>
                </mc:Fallback>
              </mc:AlternateConten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超许可排放浓度倍数≤3</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3&lt;超许可排放浓度标倍数≤5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5&lt;超许可排放浓度倍数≤8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cs="宋体"/>
                <w:sz w:val="28"/>
                <w:szCs w:val="28"/>
              </w:rPr>
              <w:t>超许可排放浓度倍数&gt;</w:t>
            </w:r>
            <w:r>
              <w:rPr>
                <w:rFonts w:hint="eastAsia" w:ascii="黑体" w:eastAsia="黑体"/>
                <w:sz w:val="28"/>
                <w:szCs w:val="28"/>
              </w:rPr>
              <w:t>8</w:t>
            </w:r>
          </w:p>
        </w:tc>
        <w:tc>
          <w:tcPr>
            <w:tcW w:w="1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黑体" w:eastAsia="黑体"/>
                <w:sz w:val="28"/>
                <w:szCs w:val="28"/>
              </w:rPr>
            </w:pPr>
            <w:r>
              <w:rPr>
                <w:rFonts w:hint="eastAsia" w:ascii="黑体" w:eastAsia="黑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1.4兆瓦及以下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p>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吊销排污许可证，报经有批准权的人民政府批准，责令停业、关闭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1.4＜额定功率≤2.8兆瓦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2.8＜额定功率≤14兆瓦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额定功率&gt;14兆瓦</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其他大气污染源</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 xml:space="preserve">小时烟气量≤1万标立米 </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小时烟气量1万～5万标立米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小时烟气量5万～10万标立米</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小时烟气量10万标立米以上</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无组织排放</w:t>
            </w: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畜禽养殖/机械、汽车</w:t>
            </w:r>
          </w:p>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修理</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20-22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25-28</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28-30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一般工业废气/含恶臭污染物的废气/医疗/实验室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22-25</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30-35</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35-40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火电、钢铁、石化、水泥、有色、化工废气、烟尘/燃煤锅炉废气、烟尘</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25-30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50-60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3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含有毒有害物质的废气</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30-40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40-50</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50-80</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80-100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s="宋体"/>
                <w:sz w:val="24"/>
              </w:rPr>
            </w:pPr>
            <w:r>
              <w:rPr>
                <w:rFonts w:hint="eastAsia" w:ascii="仿宋_GB2312" w:eastAsia="仿宋_GB2312"/>
                <w:sz w:val="28"/>
                <w:szCs w:val="28"/>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cs="宋体"/>
                <w:sz w:val="24"/>
              </w:rPr>
            </w:pPr>
            <w:r>
              <w:rPr>
                <w:rFonts w:hint="eastAsia" w:ascii="仿宋_GB2312" w:eastAsia="仿宋_GB2312" w:cs="宋体"/>
                <w:sz w:val="24"/>
              </w:rPr>
              <w:t>1.依据《排污许可管理条例》第三十四条第一项，排污许可证持证单位或应当取得排污许可证的排污单位（不包括登记管理的单位），超过许可排放浓度排放污染物的，由生态环境主管部门责令改正或者限制生产、停产整治，处二十万元以上一百万元以下的罚款；情节严重的，吊销排污许可证，报经有批准权的人民政府批准，责令停业、关闭。</w:t>
            </w:r>
          </w:p>
          <w:p>
            <w:pPr>
              <w:spacing w:line="400" w:lineRule="exact"/>
              <w:rPr>
                <w:rFonts w:ascii="仿宋_GB2312" w:eastAsia="仿宋_GB2312" w:cs="宋体"/>
                <w:sz w:val="28"/>
                <w:szCs w:val="28"/>
              </w:rPr>
            </w:pPr>
            <w:r>
              <w:rPr>
                <w:rFonts w:hint="eastAsia" w:ascii="仿宋_GB2312" w:eastAsia="仿宋_GB2312" w:cs="宋体"/>
                <w:sz w:val="24"/>
              </w:rPr>
              <w:t>2.其他内容参考第三部分表（二）的规定。</w:t>
            </w:r>
          </w:p>
        </w:tc>
      </w:tr>
    </w:tbl>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（四）违反自行监测制度</w:t>
      </w: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691008"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16" name="组合 16"/>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17" name="__TH_L184"/>
                              <wps:cNvCnPr/>
                              <wps:spPr bwMode="auto">
                                <a:xfrm>
                                  <a:off x="1598" y="2988"/>
                                  <a:ext cx="2618" cy="580"/>
                                </a:xfrm>
                                <a:prstGeom prst="line">
                                  <a:avLst/>
                                </a:prstGeom>
                                <a:noFill/>
                                <a:ln w="6350">
                                  <a:solidFill>
                                    <a:srgbClr val="000000"/>
                                  </a:solidFill>
                                  <a:round/>
                                </a:ln>
                                <a:effectLst/>
                              </wps:spPr>
                              <wps:bodyPr/>
                            </wps:wsp>
                            <wps:wsp>
                              <wps:cNvPr id="18" name="__TH_L185"/>
                              <wps:cNvCnPr/>
                              <wps:spPr bwMode="auto">
                                <a:xfrm>
                                  <a:off x="1598" y="2988"/>
                                  <a:ext cx="2618" cy="1160"/>
                                </a:xfrm>
                                <a:prstGeom prst="line">
                                  <a:avLst/>
                                </a:prstGeom>
                                <a:noFill/>
                                <a:ln w="6350">
                                  <a:solidFill>
                                    <a:srgbClr val="000000"/>
                                  </a:solidFill>
                                  <a:round/>
                                </a:ln>
                                <a:effectLst/>
                              </wps:spPr>
                              <wps:bodyPr/>
                            </wps:wsp>
                            <wps:wsp>
                              <wps:cNvPr id="19"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20"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21"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22"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23"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24"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691008;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GH&#10;evHXAAAACAEAAA8AAAAAAAAAAQAgAAAAIgAAAGRycy9kb3ducmV2LnhtbFBLAQIUABQAAAAIAIdO&#10;4kB/MlDnegMAAFsTAAAOAAAAAAAAAAEAIAAAACYBAABkcnMvZTJvRG9jLnhtbFBLBQYAAAAABgAG&#10;AFkBAAAS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责令停产</w:t>
            </w:r>
          </w:p>
          <w:p>
            <w:pPr>
              <w:spacing w:line="600" w:lineRule="exact"/>
              <w:ind w:firstLine="280" w:firstLineChars="100"/>
              <w:jc w:val="center"/>
              <w:rPr>
                <w:rFonts w:ascii="仿宋_GB2312" w:eastAsia="仿宋_GB2312"/>
                <w:kern w:val="0"/>
                <w:sz w:val="24"/>
              </w:rPr>
            </w:pPr>
            <w:r>
              <w:rPr>
                <w:rFonts w:hint="eastAsia" w:ascii="仿宋_GB2312" w:eastAsia="仿宋_GB2312"/>
                <w:sz w:val="28"/>
                <w:szCs w:val="28"/>
              </w:rPr>
              <w:t>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kern w:val="0"/>
                <w:sz w:val="24"/>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kern w:val="0"/>
                <w:sz w:val="32"/>
                <w:szCs w:val="32"/>
              </w:rPr>
            </w:pPr>
            <w:r>
              <w:rPr>
                <w:rFonts w:hint="eastAsia" w:ascii="仿宋_GB2312" w:eastAsia="仿宋_GB2312"/>
                <w:kern w:val="0"/>
                <w:sz w:val="28"/>
                <w:szCs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sz w:val="24"/>
              </w:rPr>
            </w:pPr>
            <w:r>
              <w:rPr>
                <w:rFonts w:hint="eastAsia" w:ascii="仿宋_GB2312" w:eastAsia="仿宋_GB2312" w:cs="Calibri"/>
                <w:sz w:val="24"/>
              </w:rPr>
              <w:t>1.依据《排污许可管理条例》第三十六条，排污单位未按照排污许可证规定制定自行监测方案并开展自行监测的，由生态环境主管部门责令改正，处二万元以上二十万元以下的罚款；拒不改正的，责令停产整治。</w:t>
            </w:r>
          </w:p>
          <w:p>
            <w:pPr>
              <w:widowControl/>
              <w:shd w:val="clear" w:color="auto" w:fill="FFFFFF"/>
              <w:rPr>
                <w:rFonts w:hint="eastAsia" w:ascii="仿宋_GB2312" w:eastAsia="仿宋_GB2312" w:cs="Calibri"/>
                <w:sz w:val="24"/>
              </w:rPr>
            </w:pPr>
            <w:r>
              <w:rPr>
                <w:rFonts w:hint="eastAsia" w:ascii="仿宋_GB2312" w:eastAsia="仿宋_GB2312" w:cs="Calibri"/>
                <w:sz w:val="24"/>
              </w:rPr>
              <w:t>2.1自行监测的监测点位、指标、频次等工作要求根据《排污许可证申请与核发技术规范》《排污单位自行监测技术指南》等国家标准在排污许可证副本中进行规定。调查范围为1年期间内按照许可证规定开展的自行监测情况。发证不足1年的以实际发证的次月为起算点；因未按规定自行监测被处罚，从上一次处罚决定书送达的次月为起算点。</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2.2自行监测需综合考虑有组织排放口数量、无组织排放、自动监测、手工监测、监测因子数量及监测频次。   </w:t>
            </w:r>
          </w:p>
          <w:p>
            <w:pPr>
              <w:widowControl/>
              <w:shd w:val="clear" w:color="auto" w:fill="FFFFFF"/>
              <w:rPr>
                <w:rFonts w:hint="eastAsia" w:ascii="仿宋_GB2312" w:eastAsia="仿宋_GB2312" w:cs="Calibri"/>
                <w:sz w:val="24"/>
              </w:rPr>
            </w:pPr>
            <w:r>
              <w:rPr>
                <w:rFonts w:hint="eastAsia" w:ascii="仿宋_GB2312" w:eastAsia="仿宋_GB2312" w:cs="Calibri"/>
                <w:sz w:val="24"/>
              </w:rPr>
              <w:t>自行监测缺失率=每个排放口监测缺失率累加/排放口数量累计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每个排放口监测缺失率=各监测因子缺失率累加/监测因子数量的累计</w:t>
            </w:r>
          </w:p>
          <w:p>
            <w:pPr>
              <w:widowControl/>
              <w:shd w:val="clear" w:color="auto" w:fill="FFFFFF"/>
              <w:rPr>
                <w:rFonts w:hint="eastAsia" w:ascii="仿宋_GB2312" w:eastAsia="仿宋_GB2312" w:cs="Calibri"/>
                <w:sz w:val="24"/>
              </w:rPr>
            </w:pPr>
            <w:r>
              <w:rPr>
                <w:rFonts w:hint="eastAsia" w:ascii="仿宋_GB2312" w:eastAsia="仿宋_GB2312" w:cs="Calibri"/>
                <w:sz w:val="24"/>
              </w:rPr>
              <w:t>每个监测因子缺失率=未按规定监测的数量/按规定1年应当完成监测的数量（按规定1年应当完成监测的数量指按照排污许可证自行监测要求全年应完成监测的数量，该值为定值）。</w:t>
            </w:r>
          </w:p>
          <w:p>
            <w:pPr>
              <w:widowControl/>
              <w:shd w:val="clear" w:color="auto" w:fill="FFFFFF"/>
              <w:rPr>
                <w:rFonts w:hint="eastAsia" w:ascii="仿宋_GB2312" w:eastAsia="仿宋_GB2312" w:cs="Calibri"/>
                <w:sz w:val="24"/>
              </w:rPr>
            </w:pPr>
            <w:r>
              <w:rPr>
                <w:rFonts w:hint="eastAsia" w:ascii="仿宋_GB2312" w:eastAsia="仿宋_GB2312" w:cs="Calibri"/>
                <w:sz w:val="24"/>
              </w:rPr>
              <w:t xml:space="preserve">   【示例：某企业大气排放口1排放A、B、C三种大气污染物，水排放口2排放D、E、F三种水污染物;厂界无组织排放G、H两种大气污染物(视为1个排放口）。</w:t>
            </w:r>
          </w:p>
          <w:p>
            <w:pPr>
              <w:widowControl/>
              <w:shd w:val="clear" w:color="auto" w:fill="FFFFFF"/>
              <w:rPr>
                <w:rFonts w:hint="eastAsia" w:ascii="仿宋_GB2312" w:eastAsia="仿宋_GB2312" w:cs="Calibri"/>
                <w:sz w:val="24"/>
              </w:rPr>
            </w:pPr>
            <w:r>
              <w:rPr>
                <w:rFonts w:hint="eastAsia" w:ascii="仿宋_GB2312" w:eastAsia="仿宋_GB2312" w:cs="Calibri"/>
                <w:sz w:val="24"/>
              </w:rPr>
              <w:t>（1）排放口1排放的A因子已依法安装自动监控设备，排放的B因子每季度手工监测1次，至检查时缺失3次，排放的C因子每半年手工监测1次，至检查时缺失1次。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排放口1的自行监测缺失率=（0/365+3/4+1/2）/3=41.7%。</w:t>
            </w:r>
          </w:p>
          <w:p>
            <w:pPr>
              <w:widowControl/>
              <w:shd w:val="clear" w:color="auto" w:fill="FFFFFF"/>
              <w:rPr>
                <w:rFonts w:hint="eastAsia" w:ascii="仿宋_GB2312" w:eastAsia="仿宋_GB2312" w:cs="Calibri"/>
                <w:sz w:val="24"/>
              </w:rPr>
            </w:pPr>
            <w:r>
              <w:rPr>
                <w:rFonts w:hint="eastAsia" w:ascii="仿宋_GB2312" w:eastAsia="仿宋_GB2312" w:cs="Calibri"/>
                <w:sz w:val="24"/>
              </w:rPr>
              <w:t>（2）排放口2排放的D因子每月手工监测1次，至检查时缺失2次。排放的E因子每季度手工监测1次，至检查时缺失2次，排放的F因子每半年监测1次，至检查时缺失0次。</w:t>
            </w:r>
          </w:p>
          <w:p>
            <w:pPr>
              <w:widowControl/>
              <w:shd w:val="clear" w:color="auto" w:fill="FFFFFF"/>
              <w:rPr>
                <w:rFonts w:hint="eastAsia" w:ascii="仿宋_GB2312" w:eastAsia="仿宋_GB2312" w:cs="Calibri"/>
                <w:sz w:val="24"/>
              </w:rPr>
            </w:pPr>
            <w:r>
              <w:rPr>
                <w:rFonts w:hint="eastAsia" w:ascii="仿宋_GB2312" w:eastAsia="仿宋_GB2312" w:cs="Calibri"/>
                <w:sz w:val="24"/>
              </w:rPr>
              <w:t>排放口2的自行监测缺失率=（2/12+2/4+0/2）/3=22.2%。</w:t>
            </w:r>
          </w:p>
          <w:p>
            <w:pPr>
              <w:widowControl/>
              <w:shd w:val="clear" w:color="auto" w:fill="FFFFFF"/>
              <w:rPr>
                <w:rFonts w:hint="eastAsia" w:ascii="仿宋_GB2312" w:eastAsia="仿宋_GB2312" w:cs="Calibri"/>
                <w:sz w:val="24"/>
              </w:rPr>
            </w:pPr>
            <w:r>
              <w:rPr>
                <w:rFonts w:hint="eastAsia" w:ascii="仿宋_GB2312" w:eastAsia="仿宋_GB2312" w:cs="Calibri"/>
                <w:sz w:val="24"/>
              </w:rPr>
              <w:t>（3）厂界无组织排放的G因子每半年手工监测1次，至检查时有缺失1次。排放的H因子每半年手工监测1次，至检查时有缺失1次。</w:t>
            </w:r>
          </w:p>
          <w:p>
            <w:pPr>
              <w:widowControl/>
              <w:shd w:val="clear" w:color="auto" w:fill="FFFFFF"/>
              <w:rPr>
                <w:rFonts w:hint="eastAsia" w:ascii="仿宋_GB2312" w:eastAsia="仿宋_GB2312" w:cs="Calibri"/>
                <w:sz w:val="24"/>
              </w:rPr>
            </w:pPr>
            <w:r>
              <w:rPr>
                <w:rFonts w:hint="eastAsia" w:ascii="仿宋_GB2312" w:eastAsia="仿宋_GB2312" w:cs="Calibri"/>
                <w:sz w:val="24"/>
              </w:rPr>
              <w:t>厂界无组织排放的自行监测缺失率=（1/2+1/2）/2=50.0%。</w:t>
            </w:r>
          </w:p>
          <w:p>
            <w:pPr>
              <w:widowControl/>
              <w:shd w:val="clear" w:color="auto" w:fill="FFFFFF"/>
              <w:rPr>
                <w:rFonts w:ascii="仿宋_GB2312" w:eastAsia="仿宋_GB2312" w:cs="Calibri"/>
                <w:sz w:val="24"/>
                <w:szCs w:val="21"/>
              </w:rPr>
            </w:pPr>
            <w:r>
              <w:rPr>
                <w:rFonts w:hint="eastAsia" w:ascii="仿宋_GB2312" w:eastAsia="仿宋_GB2312" w:cs="Calibri"/>
                <w:sz w:val="24"/>
              </w:rPr>
              <w:t>（4）最终，该企业的自行监测缺失率=（排放口1的自行监测缺失率+排放口2的自行监测缺失率+厂界无组织排放的自行监测缺失率）/3=（41.7%+22.2%+50.0%）/3=38.0%，然后根据重点管理还是简化管理进行裁量。</w:t>
            </w:r>
          </w:p>
        </w:tc>
      </w:tr>
    </w:tbl>
    <w:p>
      <w:pPr>
        <w:widowControl/>
        <w:jc w:val="left"/>
        <w:rPr>
          <w:rFonts w:ascii="仿宋_GB2312" w:eastAsia="仿宋_GB2312" w:cs="宋体"/>
          <w:kern w:val="0"/>
          <w:sz w:val="32"/>
          <w:szCs w:val="32"/>
        </w:rPr>
        <w:sectPr>
          <w:footerReference r:id="rId9" w:type="default"/>
          <w:footerReference r:id="rId10" w:type="even"/>
          <w:pgSz w:w="16838" w:h="11906" w:orient="landscape"/>
          <w:pgMar w:top="1588" w:right="1418" w:bottom="1474" w:left="1418" w:header="851" w:footer="1134" w:gutter="0"/>
          <w:cols w:space="720" w:num="1"/>
          <w:docGrid w:type="lines" w:linePitch="286" w:charSpace="0"/>
        </w:sect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（五）未按照排污许可证规定提交排污许可证执行报告</w:t>
      </w:r>
    </w:p>
    <w:p>
      <w:pPr>
        <w:widowControl/>
        <w:adjustRightInd w:val="0"/>
        <w:snapToGrid w:val="0"/>
        <w:ind w:right="300"/>
        <w:jc w:val="right"/>
        <w:rPr>
          <w:rFonts w:hint="eastAsia" w:ascii="黑体" w:hAnsi="黑体" w:eastAsia="黑体"/>
          <w:b/>
          <w:color w:val="FF0000"/>
          <w:sz w:val="30"/>
          <w:szCs w:val="30"/>
        </w:rPr>
      </w:pPr>
    </w:p>
    <w:p>
      <w:pPr>
        <w:widowControl/>
        <w:adjustRightInd w:val="0"/>
        <w:snapToGrid w:val="0"/>
        <w:ind w:right="300"/>
        <w:jc w:val="right"/>
        <w:rPr>
          <w:rFonts w:hint="eastAsia" w:ascii="黑体" w:hAnsi="黑体" w:eastAsia="黑体"/>
          <w:b/>
          <w:color w:val="FF0000"/>
          <w:sz w:val="30"/>
          <w:szCs w:val="30"/>
        </w:rPr>
      </w:pPr>
      <w:r>
        <w:rPr>
          <w:rFonts w:hint="eastAsia" w:ascii="黑体" w:hAnsi="黑体" w:eastAsia="黑体"/>
          <w:sz w:val="30"/>
          <w:szCs w:val="30"/>
        </w:rPr>
        <w:t>单位：万元</w:t>
      </w:r>
    </w:p>
    <w:tbl>
      <w:tblPr>
        <w:tblStyle w:val="6"/>
        <w:tblW w:w="1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4835"/>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mc:AlternateContent>
                <mc:Choice Requires="wpg">
                  <w:drawing>
                    <wp:anchor distT="0" distB="0" distL="114300" distR="114300" simplePos="0" relativeHeight="251696128" behindDoc="0" locked="0" layoutInCell="1" allowOverlap="1">
                      <wp:simplePos x="0" y="0"/>
                      <wp:positionH relativeFrom="column">
                        <wp:posOffset>-29845</wp:posOffset>
                      </wp:positionH>
                      <wp:positionV relativeFrom="paragraph">
                        <wp:posOffset>40005</wp:posOffset>
                      </wp:positionV>
                      <wp:extent cx="1558925" cy="796290"/>
                      <wp:effectExtent l="1905" t="4445" r="20320" b="18415"/>
                      <wp:wrapNone/>
                      <wp:docPr id="421" name="组合 421"/>
                      <wp:cNvGraphicFramePr/>
                      <a:graphic xmlns:a="http://schemas.openxmlformats.org/drawingml/2006/main">
                        <a:graphicData uri="http://schemas.microsoft.com/office/word/2010/wordprocessingGroup">
                          <wpg:wgp>
                            <wpg:cNvGrpSpPr/>
                            <wpg:grpSpPr>
                              <a:xfrm>
                                <a:off x="0" y="0"/>
                                <a:ext cx="1558925" cy="796290"/>
                                <a:chOff x="1598" y="2988"/>
                                <a:chExt cx="2618" cy="1160"/>
                              </a:xfrm>
                              <a:effectLst/>
                            </wpg:grpSpPr>
                            <wps:wsp>
                              <wps:cNvPr id="422" name="__TH_L184"/>
                              <wps:cNvCnPr/>
                              <wps:spPr bwMode="auto">
                                <a:xfrm>
                                  <a:off x="1598" y="2988"/>
                                  <a:ext cx="2618" cy="580"/>
                                </a:xfrm>
                                <a:prstGeom prst="line">
                                  <a:avLst/>
                                </a:prstGeom>
                                <a:noFill/>
                                <a:ln w="6350">
                                  <a:solidFill>
                                    <a:srgbClr val="000000"/>
                                  </a:solidFill>
                                  <a:round/>
                                </a:ln>
                                <a:effectLst/>
                              </wps:spPr>
                              <wps:bodyPr/>
                            </wps:wsp>
                            <wps:wsp>
                              <wps:cNvPr id="423" name="__TH_L185"/>
                              <wps:cNvCnPr/>
                              <wps:spPr bwMode="auto">
                                <a:xfrm>
                                  <a:off x="1598" y="2988"/>
                                  <a:ext cx="2618" cy="1160"/>
                                </a:xfrm>
                                <a:prstGeom prst="line">
                                  <a:avLst/>
                                </a:prstGeom>
                                <a:noFill/>
                                <a:ln w="6350">
                                  <a:solidFill>
                                    <a:srgbClr val="000000"/>
                                  </a:solidFill>
                                  <a:round/>
                                </a:ln>
                                <a:effectLst/>
                              </wps:spPr>
                              <wps:bodyPr/>
                            </wps:wsp>
                            <wps:wsp>
                              <wps:cNvPr id="424"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25"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26"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27"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28"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29"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35pt;margin-top:3.15pt;height:62.7pt;width:122.75pt;z-index:251696128;mso-width-relative:page;mso-height-relative:page;" coordorigin="1598,2988" coordsize="2618,1160" o:gfxdata="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LuQ2c9gAAAAIAQAADwAAAAAAAAABACAAAAAiAAAAZHJzL2Rvd25yZXYueG1sUEsBAhQAFAAA&#10;AAgAh07iQPofab5+AwAAZRMAAA4AAAAAAAAAAQAgAAAAJwEAAGRycy9lMm9Eb2MueG1sUEsFBgAA&#10;AAAGAAYAWQEAABcHAAAAAA==&#10;">
                      <o:lock v:ext="edit" aspectratio="f"/>
                      <v:line id="__TH_L184" o:spid="_x0000_s1026" o:spt="20" style="position:absolute;left:1598;top:2988;height:58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kgMQAAADcAAAADwAAAGRycy9kb3ducmV2LnhtbESPQWvCQBSE70L/w/IKvenGEESiq6hF&#10;KHgoUS/eHtlnEs2+Dbtbjf76rlDocZiZb5j5sjetuJHzjWUF41ECgri0uuFKwfGwHU5B+ICssbVM&#10;Ch7kYbl4G8wx1/bOBd32oRIRwj5HBXUIXS6lL2sy6Ee2I47e2TqDIUpXSe3wHuGmlWmSTKTBhuNC&#10;jR1taiqv+x+jYHro/Odjc9rab3d5FrusoAzXSn2896sZiEB9+A//tb+0gixN4XU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uSAxAAAANwAAAAPAAAAAAAAAAAA&#10;AAAAAKECAABkcnMvZG93bnJldi54bWxQSwUGAAAAAAQABAD5AAAAkgMAAAAA&#10;">
                        <v:path arrowok="t"/>
                        <v:fill on="f" focussize="0,0"/>
                        <v:stroke weight="0.5pt"/>
                        <v:imagedata o:title=""/>
                        <o:lock v:ext="edit" aspectratio="f"/>
                      </v:line>
                      <v:line id="__TH_L185" o:spid="_x0000_s1026" o:spt="20" style="position:absolute;left:1598;top:2988;height:116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BG8UAAADcAAAADwAAAGRycy9kb3ducmV2LnhtbESPQWvCQBSE74L/YXkFb7ppDCKpa6gW&#10;QehBor309si+Jmmzb8PuVqO/visIPQ4z8w2zKgbTiTM531pW8DxLQBBXVrdcK/g47aZLED4ga+ws&#10;k4IreSjW49EKc20vXNL5GGoRIexzVNCE0OdS+qohg35me+LofVlnMETpaqkdXiLcdDJNkoU02HJc&#10;aLCnbUPVz/HXKFieev923X7u7MF938r3rKQMN0pNnobXFxCBhvAffrT3WkGWzu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ZBG8UAAADcAAAADwAAAAAAAAAA&#10;AAAAAAChAgAAZHJzL2Rvd25yZXYueG1sUEsFBgAAAAAEAAQA+QAAAJMDAAAAAA==&#10;">
                        <v:path arrowok="t"/>
                        <v:fill on="f" focussize="0,0"/>
                        <v:stroke weight="0.5pt"/>
                        <v:imagedata o:title=""/>
                        <o:lock v:ext="edit" aspectratio="f"/>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Nk8YA&#10;AADcAAAADwAAAGRycy9kb3ducmV2LnhtbESPQWvCQBSE70L/w/IK3nRTs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INk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v:path/>
                        <v:fill on="f" focussize="0,0"/>
                        <v:stroke on="f"/>
                        <v:imagedata o:title=""/>
                        <o:lock v:ext="edit" aspectratio="f"/>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2f8YA&#10;AADcAAAADwAAAGRycy9kb3ducmV2LnhtbESPQWvCQBSE74X+h+UVvNVNR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w2f8YAAADcAAAADwAAAAAAAAAAAAAAAACYAgAAZHJz&#10;L2Rvd25yZXYueG1sUEsFBgAAAAAEAAQA9QAAAIsDAAAAAA==&#10;">
                        <v:path/>
                        <v:fill on="f" focussize="0,0"/>
                        <v:stroke on="f"/>
                        <v:imagedata o:title=""/>
                        <o:lock v:ext="edit" aspectratio="f"/>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iDcEA&#10;AADcAAAADwAAAGRycy9kb3ducmV2LnhtbERPTYvCMBC9L/gfwgje1lQR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zog3BAAAA3AAAAA8AAAAAAAAAAAAAAAAAmAIAAGRycy9kb3du&#10;cmV2LnhtbFBLBQYAAAAABAAEAPUAAACGAwAAAAA=&#10;">
                        <v:path/>
                        <v:fill on="f" focussize="0,0"/>
                        <v:stroke on="f"/>
                        <v:imagedata o:title=""/>
                        <o:lock v:ext="edit" aspectratio="f"/>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Hl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5bEAAAA3AAAAA8AAAAAAAAAAAAAAAAAmAIAAGRycy9k&#10;b3ducmV2LnhtbFBLBQYAAAAABAAEAPUAAACJAwAAAAA=&#10;">
                        <v:path/>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季度或月度执行报告一次</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未按规定提交</w:t>
            </w:r>
          </w:p>
          <w:p>
            <w:pPr>
              <w:widowControl/>
              <w:adjustRightInd w:val="0"/>
              <w:snapToGrid w:val="0"/>
              <w:ind w:right="300"/>
              <w:jc w:val="center"/>
              <w:rPr>
                <w:rFonts w:ascii="黑体" w:hAnsi="黑体" w:eastAsia="黑体"/>
                <w:color w:val="000000"/>
                <w:sz w:val="28"/>
                <w:szCs w:val="28"/>
              </w:rPr>
            </w:pPr>
            <w:r>
              <w:rPr>
                <w:rFonts w:hint="eastAsia" w:ascii="黑体" w:hAnsi="黑体" w:eastAsia="黑体"/>
                <w:color w:val="000000"/>
                <w:sz w:val="28"/>
                <w:szCs w:val="28"/>
              </w:rPr>
              <w:t>年度执行报告一次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简化管理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0.5-0.6</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重点管理</w:t>
            </w:r>
          </w:p>
        </w:tc>
        <w:tc>
          <w:tcPr>
            <w:tcW w:w="4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0.6-1</w:t>
            </w:r>
          </w:p>
        </w:tc>
        <w:tc>
          <w:tcPr>
            <w:tcW w:w="6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300"/>
              <w:jc w:val="center"/>
              <w:rPr>
                <w:rFonts w:ascii="仿宋_GB2312" w:eastAsia="仿宋_GB2312"/>
                <w:sz w:val="28"/>
                <w:szCs w:val="28"/>
              </w:rPr>
            </w:pPr>
            <w:r>
              <w:rPr>
                <w:rFonts w:hint="eastAsia" w:ascii="仿宋_GB2312" w:eastAsia="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25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_GB2312" w:eastAsia="仿宋_GB2312"/>
                <w:kern w:val="0"/>
                <w:sz w:val="32"/>
                <w:szCs w:val="32"/>
              </w:rPr>
            </w:pPr>
            <w:r>
              <w:rPr>
                <w:rFonts w:hint="eastAsia" w:ascii="仿宋_GB2312" w:eastAsia="仿宋_GB2312"/>
                <w:kern w:val="0"/>
                <w:sz w:val="28"/>
                <w:szCs w:val="28"/>
              </w:rPr>
              <w:t>备注</w:t>
            </w:r>
          </w:p>
        </w:tc>
        <w:tc>
          <w:tcPr>
            <w:tcW w:w="11720"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rPr>
                <w:rFonts w:ascii="仿宋_GB2312" w:eastAsia="仿宋_GB2312" w:cs="Calibri"/>
                <w:kern w:val="0"/>
                <w:sz w:val="24"/>
              </w:rPr>
            </w:pPr>
            <w:r>
              <w:rPr>
                <w:rFonts w:hint="eastAsia" w:ascii="仿宋_GB2312" w:eastAsia="仿宋_GB2312" w:cs="Calibri"/>
                <w:kern w:val="0"/>
                <w:sz w:val="24"/>
              </w:rPr>
              <w:t>依据《排污许可管理条例》第三十七条第三项，未按照排污许可证规定提交排污许可证执行报告，由生态环境主管部门责令改正，处每次五千元以上二万元以下的罚款；法律另有规定的，从其规定。</w:t>
            </w:r>
          </w:p>
        </w:tc>
      </w:tr>
    </w:tbl>
    <w:p>
      <w:pPr>
        <w:widowControl/>
        <w:adjustRightInd w:val="0"/>
        <w:snapToGrid w:val="0"/>
        <w:ind w:right="600"/>
        <w:jc w:val="left"/>
        <w:rPr>
          <w:rFonts w:hint="eastAsia" w:ascii="黑体" w:hAnsi="黑体" w:eastAsia="黑体"/>
          <w:b/>
          <w:color w:val="FF0000"/>
          <w:sz w:val="30"/>
          <w:szCs w:val="30"/>
        </w:rPr>
      </w:pPr>
    </w:p>
    <w:p>
      <w:pPr>
        <w:ind w:left="-141" w:leftChars="-67"/>
        <w:rPr>
          <w:rFonts w:ascii="方正小标宋简体" w:eastAsia="方正小标宋简体" w:cs="宋体"/>
          <w:sz w:val="44"/>
          <w:szCs w:val="44"/>
        </w:rPr>
        <w:sectPr>
          <w:pgSz w:w="16838" w:h="11906" w:orient="landscape"/>
          <w:pgMar w:top="1587" w:right="1247" w:bottom="1474" w:left="1417" w:header="851" w:footer="1134" w:gutter="0"/>
          <w:cols w:space="720" w:num="1"/>
          <w:docGrid w:type="lines" w:linePitch="286" w:charSpace="0"/>
        </w:sectPr>
      </w:pPr>
    </w:p>
    <w:p>
      <w:pPr>
        <w:ind w:left="-141" w:leftChars="-67"/>
        <w:rPr>
          <w:rFonts w:hint="eastAsia" w:eastAsia="方正小标宋简体" w:cs="宋体"/>
          <w:sz w:val="44"/>
          <w:szCs w:val="44"/>
        </w:rPr>
      </w:pPr>
      <w:r>
        <w:rPr>
          <w:rFonts w:hint="eastAsia" w:ascii="方正小标宋简体" w:eastAsia="方正小标宋简体" w:cs="宋体"/>
          <w:sz w:val="44"/>
          <w:szCs w:val="44"/>
        </w:rPr>
        <w:t>第八部分 违反生态涵养区生态保护和绿色发展行政处罚裁量基准</w:t>
      </w:r>
      <w:r>
        <w:rPr>
          <w:rFonts w:hint="eastAsia" w:eastAsia="方正小标宋简体" w:cs="宋体"/>
          <w:sz w:val="44"/>
          <w:szCs w:val="44"/>
        </w:rPr>
        <w:t>表</w:t>
      </w:r>
    </w:p>
    <w:p>
      <w:pPr>
        <w:ind w:left="-141" w:leftChars="-67"/>
        <w:jc w:val="right"/>
        <w:rPr>
          <w:rFonts w:hint="eastAsia" w:ascii="黑体" w:hAnsi="黑体" w:eastAsia="黑体"/>
          <w:sz w:val="30"/>
          <w:szCs w:val="30"/>
        </w:rPr>
      </w:pPr>
      <w:r>
        <w:rPr>
          <w:rFonts w:hint="eastAsia" w:ascii="黑体" w:hAnsi="黑体" w:eastAsia="黑体"/>
          <w:sz w:val="30"/>
          <w:szCs w:val="30"/>
        </w:rPr>
        <w:t xml:space="preserve">  单位：万元</w:t>
      </w:r>
    </w:p>
    <w:tbl>
      <w:tblPr>
        <w:tblStyle w:val="6"/>
        <w:tblW w:w="14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5472"/>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711488" behindDoc="0" locked="0" layoutInCell="1" allowOverlap="1">
                      <wp:simplePos x="0" y="0"/>
                      <wp:positionH relativeFrom="column">
                        <wp:posOffset>-58420</wp:posOffset>
                      </wp:positionH>
                      <wp:positionV relativeFrom="paragraph">
                        <wp:posOffset>26670</wp:posOffset>
                      </wp:positionV>
                      <wp:extent cx="2061210" cy="1033145"/>
                      <wp:effectExtent l="1905" t="4445" r="13335" b="10160"/>
                      <wp:wrapNone/>
                      <wp:docPr id="412" name="组合 412"/>
                      <wp:cNvGraphicFramePr/>
                      <a:graphic xmlns:a="http://schemas.openxmlformats.org/drawingml/2006/main">
                        <a:graphicData uri="http://schemas.microsoft.com/office/word/2010/wordprocessingGroup">
                          <wpg:wgp>
                            <wpg:cNvGrpSpPr/>
                            <wpg:grpSpPr>
                              <a:xfrm>
                                <a:off x="0" y="0"/>
                                <a:ext cx="2061210" cy="1033145"/>
                                <a:chOff x="1598" y="2676"/>
                                <a:chExt cx="3158" cy="1250"/>
                              </a:xfrm>
                              <a:effectLst/>
                            </wpg:grpSpPr>
                            <wps:wsp>
                              <wps:cNvPr id="413" name="__TH_L29"/>
                              <wps:cNvCnPr/>
                              <wps:spPr bwMode="auto">
                                <a:xfrm>
                                  <a:off x="1598" y="2676"/>
                                  <a:ext cx="3158" cy="625"/>
                                </a:xfrm>
                                <a:prstGeom prst="line">
                                  <a:avLst/>
                                </a:prstGeom>
                                <a:noFill/>
                                <a:ln w="6350">
                                  <a:solidFill>
                                    <a:srgbClr val="000000"/>
                                  </a:solidFill>
                                  <a:round/>
                                </a:ln>
                                <a:effectLst/>
                              </wps:spPr>
                              <wps:bodyPr/>
                            </wps:wsp>
                            <wps:wsp>
                              <wps:cNvPr id="414" name="__TH_L30"/>
                              <wps:cNvCnPr/>
                              <wps:spPr bwMode="auto">
                                <a:xfrm>
                                  <a:off x="1598" y="2676"/>
                                  <a:ext cx="3158" cy="1250"/>
                                </a:xfrm>
                                <a:prstGeom prst="line">
                                  <a:avLst/>
                                </a:prstGeom>
                                <a:noFill/>
                                <a:ln w="6350">
                                  <a:solidFill>
                                    <a:srgbClr val="000000"/>
                                  </a:solidFill>
                                  <a:round/>
                                </a:ln>
                                <a:effectLst/>
                              </wps:spPr>
                              <wps:bodyPr/>
                            </wps:wsp>
                            <wps:wsp>
                              <wps:cNvPr id="415" name="Text Box 14"/>
                              <wps:cNvSpPr txBox="1">
                                <a:spLocks noChangeArrowheads="1"/>
                              </wps:cNvSpPr>
                              <wps:spPr bwMode="auto">
                                <a:xfrm>
                                  <a:off x="3120" y="2695"/>
                                  <a:ext cx="253" cy="263"/>
                                </a:xfrm>
                                <a:prstGeom prst="rect">
                                  <a:avLst/>
                                </a:prstGeom>
                                <a:noFill/>
                                <a:ln>
                                  <a:noFill/>
                                </a:ln>
                                <a:effectLst/>
                              </wps:spPr>
                              <wps:txbx>
                                <w:txbxContent>
                                  <w:p>
                                    <w:pPr>
                                      <w:snapToGrid w:val="0"/>
                                      <w:rPr>
                                        <w:sz w:val="18"/>
                                        <w:szCs w:val="18"/>
                                      </w:rPr>
                                    </w:pPr>
                                    <w:r>
                                      <w:rPr>
                                        <w:rFonts w:hint="eastAsia"/>
                                        <w:sz w:val="18"/>
                                        <w:szCs w:val="18"/>
                                      </w:rPr>
                                      <w:t>金</w:t>
                                    </w:r>
                                  </w:p>
                                </w:txbxContent>
                              </wps:txbx>
                              <wps:bodyPr rot="0" vert="horz" wrap="square" lIns="0" tIns="0" rIns="0" bIns="0" anchor="t" anchorCtr="0" upright="1">
                                <a:noAutofit/>
                              </wps:bodyPr>
                            </wps:wsp>
                            <wps:wsp>
                              <wps:cNvPr id="416" name="Text Box 15"/>
                              <wps:cNvSpPr txBox="1">
                                <a:spLocks noChangeArrowheads="1"/>
                              </wps:cNvSpPr>
                              <wps:spPr bwMode="auto">
                                <a:xfrm>
                                  <a:off x="4042" y="2787"/>
                                  <a:ext cx="253" cy="262"/>
                                </a:xfrm>
                                <a:prstGeom prst="rect">
                                  <a:avLst/>
                                </a:prstGeom>
                                <a:noFill/>
                                <a:ln>
                                  <a:noFill/>
                                </a:ln>
                                <a:effectLst/>
                              </wps:spPr>
                              <wps:txbx>
                                <w:txbxContent>
                                  <w:p>
                                    <w:pPr>
                                      <w:snapToGrid w:val="0"/>
                                      <w:rPr>
                                        <w:sz w:val="18"/>
                                        <w:szCs w:val="18"/>
                                      </w:rPr>
                                    </w:pPr>
                                    <w:r>
                                      <w:rPr>
                                        <w:rFonts w:hint="eastAsia"/>
                                        <w:sz w:val="18"/>
                                        <w:szCs w:val="18"/>
                                      </w:rPr>
                                      <w:t>额</w:t>
                                    </w:r>
                                  </w:p>
                                </w:txbxContent>
                              </wps:txbx>
                              <wps:bodyPr rot="0" vert="horz" wrap="square" lIns="0" tIns="0" rIns="0" bIns="0" anchor="t" anchorCtr="0" upright="1">
                                <a:noAutofit/>
                              </wps:bodyPr>
                            </wps:wsp>
                            <wps:wsp>
                              <wps:cNvPr id="417" name="Text Box 16"/>
                              <wps:cNvSpPr txBox="1">
                                <a:spLocks noChangeArrowheads="1"/>
                              </wps:cNvSpPr>
                              <wps:spPr bwMode="auto">
                                <a:xfrm>
                                  <a:off x="3190" y="3047"/>
                                  <a:ext cx="252" cy="262"/>
                                </a:xfrm>
                                <a:prstGeom prst="rect">
                                  <a:avLst/>
                                </a:prstGeom>
                                <a:noFill/>
                                <a:ln>
                                  <a:noFill/>
                                </a:ln>
                                <a:effectLst/>
                              </wps:spPr>
                              <wps:txbx>
                                <w:txbxContent>
                                  <w:p>
                                    <w:pPr>
                                      <w:snapToGrid w:val="0"/>
                                      <w:rPr>
                                        <w:sz w:val="18"/>
                                        <w:szCs w:val="18"/>
                                      </w:rPr>
                                    </w:pPr>
                                    <w:r>
                                      <w:rPr>
                                        <w:rFonts w:hint="eastAsia"/>
                                        <w:sz w:val="18"/>
                                        <w:szCs w:val="18"/>
                                      </w:rPr>
                                      <w:t>情</w:t>
                                    </w:r>
                                  </w:p>
                                </w:txbxContent>
                              </wps:txbx>
                              <wps:bodyPr rot="0" vert="horz" wrap="square" lIns="0" tIns="0" rIns="0" bIns="0" anchor="t" anchorCtr="0" upright="1">
                                <a:noAutofit/>
                              </wps:bodyPr>
                            </wps:wsp>
                            <wps:wsp>
                              <wps:cNvPr id="418" name="Text Box 17"/>
                              <wps:cNvSpPr txBox="1">
                                <a:spLocks noChangeArrowheads="1"/>
                              </wps:cNvSpPr>
                              <wps:spPr bwMode="auto">
                                <a:xfrm>
                                  <a:off x="4097" y="3316"/>
                                  <a:ext cx="253" cy="263"/>
                                </a:xfrm>
                                <a:prstGeom prst="rect">
                                  <a:avLst/>
                                </a:prstGeom>
                                <a:noFill/>
                                <a:ln>
                                  <a:noFill/>
                                </a:ln>
                                <a:effectLst/>
                              </wps:spPr>
                              <wps:txbx>
                                <w:txbxContent>
                                  <w:p>
                                    <w:pPr>
                                      <w:snapToGrid w:val="0"/>
                                      <w:rPr>
                                        <w:sz w:val="18"/>
                                        <w:szCs w:val="18"/>
                                      </w:rPr>
                                    </w:pPr>
                                    <w:r>
                                      <w:rPr>
                                        <w:rFonts w:hint="eastAsia"/>
                                        <w:sz w:val="18"/>
                                        <w:szCs w:val="18"/>
                                      </w:rPr>
                                      <w:t>节</w:t>
                                    </w:r>
                                  </w:p>
                                </w:txbxContent>
                              </wps:txbx>
                              <wps:bodyPr rot="0" vert="horz" wrap="square" lIns="0" tIns="0" rIns="0" bIns="0" anchor="t" anchorCtr="0" upright="1">
                                <a:noAutofit/>
                              </wps:bodyPr>
                            </wps:wsp>
                            <wps:wsp>
                              <wps:cNvPr id="419" name="Text Box 18"/>
                              <wps:cNvSpPr txBox="1">
                                <a:spLocks noChangeArrowheads="1"/>
                              </wps:cNvSpPr>
                              <wps:spPr bwMode="auto">
                                <a:xfrm>
                                  <a:off x="2234" y="3315"/>
                                  <a:ext cx="252" cy="263"/>
                                </a:xfrm>
                                <a:prstGeom prst="rect">
                                  <a:avLst/>
                                </a:prstGeom>
                                <a:noFill/>
                                <a:ln>
                                  <a:noFill/>
                                </a:ln>
                                <a:effectLst/>
                              </wps:spPr>
                              <wps:txbx>
                                <w:txbxContent>
                                  <w:p>
                                    <w:pPr>
                                      <w:snapToGrid w:val="0"/>
                                      <w:rPr>
                                        <w:sz w:val="18"/>
                                        <w:szCs w:val="18"/>
                                      </w:rPr>
                                    </w:pPr>
                                    <w:r>
                                      <w:rPr>
                                        <w:rFonts w:hint="eastAsia"/>
                                        <w:sz w:val="18"/>
                                        <w:szCs w:val="18"/>
                                      </w:rPr>
                                      <w:t>类</w:t>
                                    </w:r>
                                  </w:p>
                                </w:txbxContent>
                              </wps:txbx>
                              <wps:bodyPr rot="0" vert="horz" wrap="square" lIns="0" tIns="0" rIns="0" bIns="0" anchor="t" anchorCtr="0" upright="1">
                                <a:noAutofit/>
                              </wps:bodyPr>
                            </wps:wsp>
                            <wps:wsp>
                              <wps:cNvPr id="420" name="Text Box 19"/>
                              <wps:cNvSpPr txBox="1">
                                <a:spLocks noChangeArrowheads="1"/>
                              </wps:cNvSpPr>
                              <wps:spPr bwMode="auto">
                                <a:xfrm>
                                  <a:off x="3495" y="3565"/>
                                  <a:ext cx="252" cy="262"/>
                                </a:xfrm>
                                <a:prstGeom prst="rect">
                                  <a:avLst/>
                                </a:prstGeom>
                                <a:noFill/>
                                <a:ln>
                                  <a:noFill/>
                                </a:ln>
                                <a:effectLst/>
                              </wps:spPr>
                              <wps:txbx>
                                <w:txbxContent>
                                  <w:p>
                                    <w:pPr>
                                      <w:snapToGrid w:val="0"/>
                                      <w:rPr>
                                        <w:sz w:val="18"/>
                                        <w:szCs w:val="18"/>
                                      </w:rPr>
                                    </w:pPr>
                                    <w:r>
                                      <w:rPr>
                                        <w:rFonts w:hint="eastAsia"/>
                                        <w:sz w:val="18"/>
                                        <w:szCs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6pt;margin-top:2.1pt;height:81.35pt;width:162.3pt;z-index:251711488;mso-width-relative:page;mso-height-relative:page;" coordorigin="1598,2676" coordsize="3158,1250" o:gfxdata="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9hKa6dkAAAAIAQAADwAAAAAAAAABACAAAAAiAAAAZHJzL2Rvd25y&#10;ZXYueG1sUEsBAhQAFAAAAAgAh07iQGyrGaOMAwAAZBMAAA4AAAAAAAAAAQAgAAAAKAEAAGRycy9l&#10;Mm9Eb2MueG1sUEsFBgAAAAAGAAYAWQEAACYHAAAAAA==&#10;">
                      <o:lock v:ext="edit"/>
                      <v:line id="__TH_L29" o:spid="_x0000_s1026" o:spt="20" style="position:absolute;left:1598;top:2676;height:625;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qLpsYAAADcAAAADwAAAGRycy9kb3ducmV2LnhtbESPT2vCQBTE7wW/w/IEb3UTDUVS1+Af&#10;BKGHEu2lt0f2NUnNvg27q0Y/fbdQ6HGYmd8wy2IwnbiS861lBek0AUFcWd1yreDjtH9egPABWWNn&#10;mRTcyUOxGj0tMdf2xiVdj6EWEcI+RwVNCH0upa8aMuintieO3pd1BkOUrpba4S3CTSdnSfIiDbYc&#10;FxrsadtQdT5ejILFqfe7+/Zzb9/d96N8y0rKcKPUZDysX0EEGsJ/+K990AqydA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6i6bGAAAA3AAAAA8AAAAAAAAA&#10;AAAAAAAAoQIAAGRycy9kb3ducmV2LnhtbFBLBQYAAAAABAAEAPkAAACUAwAAAAA=&#10;">
                        <v:path arrowok="t"/>
                        <v:fill focussize="0,0"/>
                        <v:stroke weight="0.5pt"/>
                        <v:imagedata o:title=""/>
                        <o:lock v:ext="edit"/>
                      </v:line>
                      <v:line id="__TH_L30" o:spid="_x0000_s1026" o:spt="20" style="position:absolute;left:1598;top:2676;height:1250;width:315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T0sUAAADcAAAADwAAAGRycy9kb3ducmV2LnhtbESPQWvCQBSE7wX/w/IEb3VjCSVEV6mR&#10;gNBDiXrx9si+Jmmzb8PuVpP++m6h0OMwM98wm91oenEj5zvLClbLBARxbXXHjYLLuXzMQPiArLG3&#10;TAom8rDbzh42mGt754pup9CICGGfo4I2hCGX0tctGfRLOxBH7906gyFK10jt8B7hppdPSfIsDXYc&#10;F1ocqGip/jx9GQXZefCHqbiW9s19fFevaUUp7pVazMeXNYhAY/gP/7WPWkG6S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MT0sUAAADcAAAADwAAAAAAAAAA&#10;AAAAAAChAgAAZHJzL2Rvd25yZXYueG1sUEsFBgAAAAAEAAQA+QAAAJMDAAAAAA==&#10;">
                        <v:path arrowok="t"/>
                        <v:fill focussize="0,0"/>
                        <v:stroke weight="0.5pt"/>
                        <v:imagedata o:title=""/>
                        <o:lock v:ext="edit"/>
                      </v:line>
                      <v:shape id="Text Box 14" o:spid="_x0000_s1026" o:spt="202" type="#_x0000_t202" style="position:absolute;left:3120;top:2695;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HLsYA&#10;AADcAAAADwAAAGRycy9kb3ducmV2LnhtbESPQWvCQBSE7wX/w/KE3urG0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7HLs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金</w:t>
                              </w:r>
                            </w:p>
                          </w:txbxContent>
                        </v:textbox>
                      </v:shape>
                      <v:shape id="Text Box 15" o:spid="_x0000_s1026" o:spt="202" type="#_x0000_t202" style="position:absolute;left:4042;top:2787;height:262;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ZWcUA&#10;AADcAAAADwAAAGRycy9kb3ducmV2LnhtbESPQWvCQBSE74L/YXlCb7qxlF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FlZ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额</w:t>
                              </w:r>
                            </w:p>
                          </w:txbxContent>
                        </v:textbox>
                      </v:shape>
                      <v:shape id="Text Box 16" o:spid="_x0000_s1026" o:spt="202" type="#_x0000_t202" style="position:absolute;left:3190;top:3047;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8wsYA&#10;AADcAAAADwAAAGRycy9kb3ducmV2LnhtbESPQWvCQBSE7wX/w/KE3urGU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8wsYAAADcAAAADwAAAAAAAAAAAAAAAACYAgAAZHJz&#10;L2Rvd25yZXYueG1sUEsFBgAAAAAEAAQA9QAAAIsDAAAAAA==&#10;">
                        <v:path/>
                        <v:fill on="f" focussize="0,0"/>
                        <v:stroke on="f"/>
                        <v:imagedata o:title=""/>
                        <o:lock v:ext="edit"/>
                        <v:textbox inset="0mm,0mm,0mm,0mm">
                          <w:txbxContent>
                            <w:p>
                              <w:pPr>
                                <w:snapToGrid w:val="0"/>
                                <w:rPr>
                                  <w:sz w:val="18"/>
                                  <w:szCs w:val="18"/>
                                </w:rPr>
                              </w:pPr>
                              <w:r>
                                <w:rPr>
                                  <w:rFonts w:hint="eastAsia"/>
                                  <w:sz w:val="18"/>
                                  <w:szCs w:val="18"/>
                                </w:rPr>
                                <w:t>情</w:t>
                              </w:r>
                            </w:p>
                          </w:txbxContent>
                        </v:textbox>
                      </v:shape>
                      <v:shape id="Text Box 17" o:spid="_x0000_s1026" o:spt="202" type="#_x0000_t202" style="position:absolute;left:4097;top:3316;height:263;width:25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osMMA&#10;AADcAAAADwAAAGRycy9kb3ducmV2LnhtbERPz2vCMBS+D/wfwhN2m2nH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osMMAAADcAAAADwAAAAAAAAAAAAAAAACYAgAAZHJzL2Rv&#10;d25yZXYueG1sUEsFBgAAAAAEAAQA9QAAAIgDAAAAAA==&#10;">
                        <v:path/>
                        <v:fill on="f" focussize="0,0"/>
                        <v:stroke on="f"/>
                        <v:imagedata o:title=""/>
                        <o:lock v:ext="edit"/>
                        <v:textbox inset="0mm,0mm,0mm,0mm">
                          <w:txbxContent>
                            <w:p>
                              <w:pPr>
                                <w:snapToGrid w:val="0"/>
                                <w:rPr>
                                  <w:sz w:val="18"/>
                                  <w:szCs w:val="18"/>
                                </w:rPr>
                              </w:pPr>
                              <w:r>
                                <w:rPr>
                                  <w:rFonts w:hint="eastAsia"/>
                                  <w:sz w:val="18"/>
                                  <w:szCs w:val="18"/>
                                </w:rPr>
                                <w:t>节</w:t>
                              </w:r>
                            </w:p>
                          </w:txbxContent>
                        </v:textbox>
                      </v:shape>
                      <v:shape id="Text Box 18" o:spid="_x0000_s1026" o:spt="202" type="#_x0000_t202" style="position:absolute;left:2234;top:3315;height:263;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NK8UA&#10;AADcAAAADwAAAGRycy9kb3ducmV2LnhtbESPQWvCQBSE70L/w/IKvelGK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80rxQAAANwAAAAPAAAAAAAAAAAAAAAAAJgCAABkcnMv&#10;ZG93bnJldi54bWxQSwUGAAAAAAQABAD1AAAAigMAAAAA&#10;">
                        <v:path/>
                        <v:fill on="f" focussize="0,0"/>
                        <v:stroke on="f"/>
                        <v:imagedata o:title=""/>
                        <o:lock v:ext="edit"/>
                        <v:textbox inset="0mm,0mm,0mm,0mm">
                          <w:txbxContent>
                            <w:p>
                              <w:pPr>
                                <w:snapToGrid w:val="0"/>
                                <w:rPr>
                                  <w:sz w:val="18"/>
                                  <w:szCs w:val="18"/>
                                </w:rPr>
                              </w:pPr>
                              <w:r>
                                <w:rPr>
                                  <w:rFonts w:hint="eastAsia"/>
                                  <w:sz w:val="18"/>
                                  <w:szCs w:val="18"/>
                                </w:rPr>
                                <w:t>类</w:t>
                              </w:r>
                            </w:p>
                          </w:txbxContent>
                        </v:textbox>
                      </v:shape>
                      <v:shape id="Text Box 19" o:spid="_x0000_s1026" o:spt="202" type="#_x0000_t202" style="position:absolute;left:3495;top:3565;height:262;width:25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uC8EA&#10;AADcAAAADwAAAGRycy9kb3ducmV2LnhtbERPTYvCMBC9L/gfwgje1lQR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rgvBAAAA3AAAAA8AAAAAAAAAAAAAAAAAmAIAAGRycy9kb3du&#10;cmV2LnhtbFBLBQYAAAAABAAEAPUAAACGAwAAAAA=&#10;">
                        <v:path/>
                        <v:fill on="f" focussize="0,0"/>
                        <v:stroke on="f"/>
                        <v:imagedata o:title=""/>
                        <o:lock v:ext="edit"/>
                        <v:textbox inset="0mm,0mm,0mm,0mm">
                          <w:txbxContent>
                            <w:p>
                              <w:pPr>
                                <w:snapToGrid w:val="0"/>
                                <w:rPr>
                                  <w:sz w:val="18"/>
                                  <w:szCs w:val="18"/>
                                </w:rPr>
                              </w:pPr>
                              <w:r>
                                <w:rPr>
                                  <w:rFonts w:hint="eastAsia"/>
                                  <w:sz w:val="18"/>
                                  <w:szCs w:val="18"/>
                                </w:rPr>
                                <w:t>别</w:t>
                              </w:r>
                            </w:p>
                          </w:txbxContent>
                        </v:textbox>
                      </v:shape>
                    </v:group>
                  </w:pict>
                </mc:Fallback>
              </mc:AlternateContent>
            </w:r>
          </w:p>
        </w:tc>
        <w:tc>
          <w:tcPr>
            <w:tcW w:w="5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生态修复成本一倍以上二倍以下罚款</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黑体" w:hAnsi="黑体" w:eastAsia="黑体"/>
                <w:sz w:val="28"/>
                <w:szCs w:val="28"/>
              </w:rPr>
            </w:pPr>
            <w:r>
              <w:rPr>
                <w:rFonts w:hint="eastAsia" w:ascii="黑体" w:hAnsi="黑体" w:eastAsia="黑体" w:cs="宋体"/>
                <w:color w:val="333333"/>
                <w:kern w:val="0"/>
                <w:sz w:val="28"/>
                <w:szCs w:val="28"/>
              </w:rPr>
              <w:t>生态修复成本二倍以上三倍以下罚款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开展国家禁止的人为活动，法律法规没有规定，经评估该行为已对生态系统的服务功能造成损害</w:t>
            </w:r>
          </w:p>
        </w:tc>
        <w:tc>
          <w:tcPr>
            <w:tcW w:w="547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位于生态保护红线内自然保护地核心保护区以外的其他区域的</w:t>
            </w:r>
          </w:p>
        </w:tc>
        <w:tc>
          <w:tcPr>
            <w:tcW w:w="5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8"/>
                <w:szCs w:val="28"/>
              </w:rPr>
            </w:pPr>
            <w:r>
              <w:rPr>
                <w:rFonts w:hint="eastAsia" w:ascii="仿宋_GB2312" w:eastAsia="仿宋_GB2312"/>
                <w:sz w:val="28"/>
                <w:szCs w:val="28"/>
              </w:rPr>
              <w:t>位于生态保护红线内自然保护地核心保护区以内的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jc w:val="center"/>
        </w:trPr>
        <w:tc>
          <w:tcPr>
            <w:tcW w:w="32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备注</w:t>
            </w:r>
          </w:p>
        </w:tc>
        <w:tc>
          <w:tcPr>
            <w:tcW w:w="109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ascii="仿宋_GB2312" w:eastAsia="仿宋_GB2312"/>
                <w:sz w:val="24"/>
              </w:rPr>
            </w:pPr>
            <w:r>
              <w:rPr>
                <w:rFonts w:hint="eastAsia" w:ascii="仿宋_GB2312" w:eastAsia="仿宋_GB2312"/>
                <w:sz w:val="24"/>
              </w:rPr>
              <w:t>依据《北京市生态涵养区生态保护和绿色发展条例》第五十三条，违反本条例第十五条第一款或者第二款第(一)项、第(二)项、第(四)项规定，开展国家禁止的人为活动，法律法规有相关规定的，从其规定；法律法规没有规定，经评估该行为已对生态系统的服务功能造成损害的，由生态环境部门处以生态修复成本一倍以上三倍以下罚款。</w:t>
            </w:r>
          </w:p>
        </w:tc>
      </w:tr>
    </w:tbl>
    <w:p>
      <w:pPr>
        <w:widowControl/>
        <w:ind w:left="1800"/>
        <w:rPr>
          <w:rFonts w:ascii="方正小标宋简体" w:eastAsia="方正小标宋简体" w:cs="宋体"/>
          <w:sz w:val="44"/>
          <w:szCs w:val="44"/>
        </w:rPr>
        <w:sectPr>
          <w:pgSz w:w="16838" w:h="11906" w:orient="landscape"/>
          <w:pgMar w:top="1587" w:right="1417" w:bottom="1474" w:left="1417" w:header="851" w:footer="1134" w:gutter="0"/>
          <w:cols w:space="720" w:num="1"/>
          <w:docGrid w:type="lines" w:linePitch="286" w:charSpace="0"/>
        </w:sectPr>
      </w:pPr>
    </w:p>
    <w:p>
      <w:pPr>
        <w:widowControl/>
        <w:ind w:left="1800"/>
        <w:rPr>
          <w:rFonts w:hint="eastAsia" w:ascii="Calibri" w:eastAsia="方正小标宋简体" w:cs="宋体"/>
          <w:sz w:val="44"/>
          <w:szCs w:val="44"/>
        </w:rPr>
      </w:pPr>
      <w:r>
        <w:rPr>
          <w:rFonts w:hint="eastAsia" w:ascii="方正小标宋简体" w:eastAsia="方正小标宋简体" w:cs="宋体"/>
          <w:sz w:val="44"/>
          <w:szCs w:val="44"/>
        </w:rPr>
        <w:t>第九部分  违反噪声管理制度行政处罚裁量基准</w:t>
      </w:r>
      <w:r>
        <w:rPr>
          <w:rFonts w:hint="eastAsia" w:eastAsia="方正小标宋简体" w:cs="宋体"/>
          <w:sz w:val="44"/>
          <w:szCs w:val="44"/>
        </w:rPr>
        <w:t>表</w:t>
      </w:r>
    </w:p>
    <w:p>
      <w:pPr>
        <w:widowControl/>
        <w:ind w:left="1800"/>
        <w:rPr>
          <w:rFonts w:ascii="黑体" w:hAnsi="黑体" w:eastAsia="黑体" w:cs="宋体"/>
          <w:sz w:val="36"/>
          <w:szCs w:val="36"/>
        </w:rPr>
      </w:pPr>
      <w:r>
        <w:rPr>
          <w:rFonts w:hint="eastAsia" w:ascii="黑体" w:hAnsi="黑体" w:eastAsia="黑体" w:cs="宋体"/>
          <w:sz w:val="36"/>
          <w:szCs w:val="36"/>
        </w:rPr>
        <w:t>（一）在噪声敏感建筑物集中区域新建排放噪声的工业企业</w:t>
      </w:r>
    </w:p>
    <w:p>
      <w:pPr>
        <w:widowControl/>
        <w:adjustRightInd w:val="0"/>
        <w:snapToGrid w:val="0"/>
        <w:jc w:val="center"/>
        <w:rPr>
          <w:rFonts w:hint="eastAsia" w:ascii="黑体" w:hAnsi="黑体" w:eastAsia="黑体"/>
          <w:sz w:val="30"/>
          <w:szCs w:val="30"/>
        </w:rPr>
      </w:pPr>
      <w:r>
        <w:rPr>
          <w:rFonts w:eastAsia="方正小标宋简体" w:cs="宋体"/>
          <w:sz w:val="44"/>
          <w:szCs w:val="44"/>
        </w:rPr>
        <w:t xml:space="preserve">                                                    </w:t>
      </w:r>
      <w:r>
        <w:rPr>
          <w:rFonts w:hint="eastAsia" w:ascii="黑体" w:hAnsi="黑体" w:eastAsia="黑体"/>
          <w:sz w:val="30"/>
          <w:szCs w:val="30"/>
        </w:rPr>
        <w:t>单位：万元</w:t>
      </w:r>
    </w:p>
    <w:tbl>
      <w:tblPr>
        <w:tblStyle w:val="6"/>
        <w:tblW w:w="13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703296" behindDoc="0" locked="0" layoutInCell="1" allowOverlap="1">
                      <wp:simplePos x="0" y="0"/>
                      <wp:positionH relativeFrom="column">
                        <wp:posOffset>-55245</wp:posOffset>
                      </wp:positionH>
                      <wp:positionV relativeFrom="paragraph">
                        <wp:posOffset>2540</wp:posOffset>
                      </wp:positionV>
                      <wp:extent cx="1676400" cy="754380"/>
                      <wp:effectExtent l="1905" t="4445" r="17145" b="22225"/>
                      <wp:wrapNone/>
                      <wp:docPr id="25" name="组合 25"/>
                      <wp:cNvGraphicFramePr/>
                      <a:graphic xmlns:a="http://schemas.openxmlformats.org/drawingml/2006/main">
                        <a:graphicData uri="http://schemas.microsoft.com/office/word/2010/wordprocessingGroup">
                          <wpg:wgp>
                            <wpg:cNvGrpSpPr/>
                            <wpg:grpSpPr>
                              <a:xfrm>
                                <a:off x="0" y="0"/>
                                <a:ext cx="1676400" cy="754380"/>
                                <a:chOff x="1598" y="3300"/>
                                <a:chExt cx="2618" cy="1160"/>
                              </a:xfrm>
                              <a:effectLst/>
                            </wpg:grpSpPr>
                            <wps:wsp>
                              <wps:cNvPr id="26" name="__TH_L102"/>
                              <wps:cNvCnPr/>
                              <wps:spPr bwMode="auto">
                                <a:xfrm>
                                  <a:off x="1598" y="3300"/>
                                  <a:ext cx="2618" cy="580"/>
                                </a:xfrm>
                                <a:prstGeom prst="line">
                                  <a:avLst/>
                                </a:prstGeom>
                                <a:noFill/>
                                <a:ln w="6350">
                                  <a:solidFill>
                                    <a:srgbClr val="000000"/>
                                  </a:solidFill>
                                  <a:round/>
                                </a:ln>
                                <a:effectLst/>
                              </wps:spPr>
                              <wps:bodyPr/>
                            </wps:wsp>
                            <wps:wsp>
                              <wps:cNvPr id="27" name="__TH_L103"/>
                              <wps:cNvCnPr/>
                              <wps:spPr bwMode="auto">
                                <a:xfrm>
                                  <a:off x="1598" y="3300"/>
                                  <a:ext cx="2618" cy="1160"/>
                                </a:xfrm>
                                <a:prstGeom prst="line">
                                  <a:avLst/>
                                </a:prstGeom>
                                <a:noFill/>
                                <a:ln w="6350">
                                  <a:solidFill>
                                    <a:srgbClr val="000000"/>
                                  </a:solidFill>
                                  <a:round/>
                                </a:ln>
                                <a:effectLst/>
                              </wps:spPr>
                              <wps:bodyPr/>
                            </wps:wsp>
                            <wps:wsp>
                              <wps:cNvPr id="28" name="__TH_B11104"/>
                              <wps:cNvSpPr txBox="1">
                                <a:spLocks noChangeArrowheads="1"/>
                              </wps:cNvSpPr>
                              <wps:spPr bwMode="auto">
                                <a:xfrm>
                                  <a:off x="2806" y="332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29" name="__TH_B12105"/>
                              <wps:cNvSpPr txBox="1">
                                <a:spLocks noChangeArrowheads="1"/>
                              </wps:cNvSpPr>
                              <wps:spPr bwMode="auto">
                                <a:xfrm>
                                  <a:off x="3596" y="3409"/>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0" name="__TH_B21106"/>
                              <wps:cNvSpPr txBox="1">
                                <a:spLocks noChangeArrowheads="1"/>
                              </wps:cNvSpPr>
                              <wps:spPr bwMode="auto">
                                <a:xfrm>
                                  <a:off x="2851" y="3634"/>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31" name="__TH_B22107"/>
                              <wps:cNvSpPr txBox="1">
                                <a:spLocks noChangeArrowheads="1"/>
                              </wps:cNvSpPr>
                              <wps:spPr bwMode="auto">
                                <a:xfrm>
                                  <a:off x="3641" y="3896"/>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32" name="__TH_B31108"/>
                              <wps:cNvSpPr txBox="1">
                                <a:spLocks noChangeArrowheads="1"/>
                              </wps:cNvSpPr>
                              <wps:spPr bwMode="auto">
                                <a:xfrm>
                                  <a:off x="2128" y="3905"/>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33" name="__TH_B32109"/>
                              <wps:cNvSpPr txBox="1">
                                <a:spLocks noChangeArrowheads="1"/>
                              </wps:cNvSpPr>
                              <wps:spPr bwMode="auto">
                                <a:xfrm>
                                  <a:off x="3189" y="414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4.35pt;margin-top:0.2pt;height:59.4pt;width:132pt;z-index:251703296;mso-width-relative:page;mso-height-relative:page;" coordorigin="1598,3300" coordsize="2618,1160" o:gfxdata="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BXAmRtcA&#10;AAAHAQAADwAAAAAAAAABACAAAAAiAAAAZHJzL2Rvd25yZXYueG1sUEsBAhQAFAAAAAgAh07iQPL4&#10;JTV2AwAAWxMAAA4AAAAAAAAAAQAgAAAAJgEAAGRycy9lMm9Eb2MueG1sUEsFBgAAAAAGAAYAWQEA&#10;AA4HAAAAAA==&#10;">
                      <o:lock v:ext="edit"/>
                      <v:line id="__TH_L102" o:spid="_x0000_s1026" o:spt="20" style="position:absolute;left:1598;top:3300;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v:path arrowok="t"/>
                        <v:fill focussize="0,0"/>
                        <v:stroke weight="0.5pt"/>
                        <v:imagedata o:title=""/>
                        <o:lock v:ext="edit"/>
                      </v:line>
                      <v:line id="__TH_L103" o:spid="_x0000_s1026" o:spt="20" style="position:absolute;left:1598;top:3300;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v:path arrowok="t"/>
                        <v:fill focussize="0,0"/>
                        <v:stroke weight="0.5pt"/>
                        <v:imagedata o:title=""/>
                        <o:lock v:ext="edit"/>
                      </v:line>
                      <v:shape id="__TH_B11104" o:spid="_x0000_s1026" o:spt="202" type="#_x0000_t202" style="position:absolute;left:2806;top:332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05" o:spid="_x0000_s1026" o:spt="202" type="#_x0000_t202" style="position:absolute;left:3596;top:34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06" o:spid="_x0000_s1026" o:spt="202" type="#_x0000_t202" style="position:absolute;left:2851;top:363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07" o:spid="_x0000_s1026" o:spt="202" type="#_x0000_t202" style="position:absolute;left:3641;top:389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08" o:spid="_x0000_s1026" o:spt="202" type="#_x0000_t202" style="position:absolute;left:2128;top:390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09" o:spid="_x0000_s1026" o:spt="202" type="#_x0000_t202" style="position:absolute;left:3189;top:414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正在建设</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已建成未投运</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已投运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30-35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35-40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20-25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25-30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登记表或其他项目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10-15</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15-20</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eastAsia="仿宋_GB2312"/>
                <w:sz w:val="28"/>
                <w:szCs w:val="28"/>
              </w:rPr>
              <w:t>备  注</w:t>
            </w:r>
          </w:p>
        </w:tc>
        <w:tc>
          <w:tcPr>
            <w:tcW w:w="112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rPr>
            </w:pPr>
            <w:r>
              <w:rPr>
                <w:rFonts w:hint="eastAsia" w:ascii="仿宋_GB2312" w:eastAsia="仿宋_GB2312"/>
                <w:sz w:val="28"/>
              </w:rPr>
              <w:t>依据《中华人民共和国噪声污染防治法</w:t>
            </w:r>
            <w:r>
              <w:rPr>
                <w:rFonts w:ascii="仿宋_GB2312" w:eastAsia="仿宋_GB2312"/>
                <w:sz w:val="28"/>
              </w:rPr>
              <w:t> </w:t>
            </w:r>
            <w:r>
              <w:rPr>
                <w:rFonts w:hint="eastAsia" w:ascii="仿宋_GB2312" w:eastAsia="仿宋_GB2312"/>
                <w:sz w:val="28"/>
              </w:rPr>
              <w:t>》第七十四条第一款，在噪声敏感建筑物集中区域新建排放噪声的工业企业的，由生态环境主管部门责令停止违法行为，处十万元以上五十万元以下的罚款，并报经有批准权的人民政府批准，责令关闭。</w:t>
            </w:r>
          </w:p>
          <w:p>
            <w:pPr>
              <w:spacing w:line="400" w:lineRule="exact"/>
              <w:rPr>
                <w:rFonts w:ascii="仿宋_GB2312" w:eastAsia="仿宋_GB2312"/>
                <w:sz w:val="28"/>
              </w:rPr>
            </w:pPr>
          </w:p>
        </w:tc>
      </w:tr>
    </w:tbl>
    <w:p>
      <w:pPr>
        <w:widowControl/>
        <w:jc w:val="center"/>
        <w:rPr>
          <w:rFonts w:hint="eastAsia" w:ascii="Calibri" w:hAnsi="Calibri" w:eastAsia="方正小标宋简体" w:cs="宋体"/>
          <w:sz w:val="44"/>
          <w:szCs w:val="44"/>
        </w:rPr>
      </w:pPr>
    </w:p>
    <w:p>
      <w:pPr>
        <w:widowControl/>
        <w:jc w:val="center"/>
        <w:rPr>
          <w:rFonts w:hint="eastAsia" w:ascii="黑体" w:hAnsi="黑体" w:eastAsia="黑体" w:cs="宋体"/>
          <w:sz w:val="36"/>
          <w:szCs w:val="36"/>
        </w:rPr>
      </w:pPr>
    </w:p>
    <w:p>
      <w:pPr>
        <w:widowControl/>
        <w:jc w:val="center"/>
        <w:rPr>
          <w:rFonts w:hint="eastAsia" w:ascii="黑体" w:hAnsi="黑体" w:eastAsia="黑体" w:cs="宋体"/>
          <w:sz w:val="36"/>
          <w:szCs w:val="36"/>
        </w:rPr>
      </w:pPr>
      <w:r>
        <w:rPr>
          <w:rFonts w:hint="eastAsia" w:ascii="黑体" w:hAnsi="黑体" w:eastAsia="黑体" w:cs="宋体"/>
          <w:sz w:val="36"/>
          <w:szCs w:val="36"/>
        </w:rPr>
        <w:t>（二）在噪声敏感建筑物集中区域改建、扩建工业企业</w:t>
      </w:r>
    </w:p>
    <w:p>
      <w:pPr>
        <w:widowControl/>
        <w:jc w:val="center"/>
        <w:rPr>
          <w:rFonts w:hint="eastAsia" w:ascii="黑体" w:hAnsi="黑体" w:eastAsia="黑体" w:cs="宋体"/>
          <w:sz w:val="36"/>
          <w:szCs w:val="36"/>
        </w:rPr>
      </w:pPr>
      <w:r>
        <w:rPr>
          <w:rFonts w:hint="eastAsia" w:ascii="黑体" w:hAnsi="黑体" w:eastAsia="黑体" w:cs="宋体"/>
          <w:sz w:val="36"/>
          <w:szCs w:val="36"/>
        </w:rPr>
        <w:t>未采取有效措施防止工业噪声污染</w:t>
      </w:r>
    </w:p>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tbl>
      <w:tblPr>
        <w:tblStyle w:val="6"/>
        <w:tblW w:w="13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954"/>
        <w:gridCol w:w="2978"/>
        <w:gridCol w:w="312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2659"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708416" behindDoc="0" locked="0" layoutInCell="1" allowOverlap="1">
                      <wp:simplePos x="0" y="0"/>
                      <wp:positionH relativeFrom="column">
                        <wp:posOffset>-72390</wp:posOffset>
                      </wp:positionH>
                      <wp:positionV relativeFrom="paragraph">
                        <wp:posOffset>5080</wp:posOffset>
                      </wp:positionV>
                      <wp:extent cx="1666875" cy="884555"/>
                      <wp:effectExtent l="2540" t="4445" r="6985" b="6350"/>
                      <wp:wrapNone/>
                      <wp:docPr id="34" name="组合 34"/>
                      <wp:cNvGraphicFramePr/>
                      <a:graphic xmlns:a="http://schemas.openxmlformats.org/drawingml/2006/main">
                        <a:graphicData uri="http://schemas.microsoft.com/office/word/2010/wordprocessingGroup">
                          <wpg:wgp>
                            <wpg:cNvGrpSpPr/>
                            <wpg:grpSpPr>
                              <a:xfrm>
                                <a:off x="0" y="0"/>
                                <a:ext cx="1666875" cy="884555"/>
                                <a:chOff x="1598" y="2676"/>
                                <a:chExt cx="1898" cy="1265"/>
                              </a:xfrm>
                              <a:effectLst/>
                            </wpg:grpSpPr>
                            <wps:wsp>
                              <wps:cNvPr id="35" name="__TH_L73"/>
                              <wps:cNvCnPr>
                                <a:cxnSpLocks noChangeShapeType="1"/>
                              </wps:cNvCnPr>
                              <wps:spPr bwMode="auto">
                                <a:xfrm>
                                  <a:off x="1598" y="2676"/>
                                  <a:ext cx="1898" cy="633"/>
                                </a:xfrm>
                                <a:prstGeom prst="line">
                                  <a:avLst/>
                                </a:prstGeom>
                                <a:noFill/>
                                <a:ln w="6350">
                                  <a:solidFill>
                                    <a:srgbClr val="000000"/>
                                  </a:solidFill>
                                  <a:round/>
                                </a:ln>
                                <a:effectLst/>
                              </wps:spPr>
                              <wps:bodyPr/>
                            </wps:wsp>
                            <wps:wsp>
                              <wps:cNvPr id="36" name="__TH_L74"/>
                              <wps:cNvCnPr>
                                <a:cxnSpLocks noChangeShapeType="1"/>
                              </wps:cNvCnPr>
                              <wps:spPr bwMode="auto">
                                <a:xfrm>
                                  <a:off x="1598" y="2676"/>
                                  <a:ext cx="1898" cy="1265"/>
                                </a:xfrm>
                                <a:prstGeom prst="line">
                                  <a:avLst/>
                                </a:prstGeom>
                                <a:noFill/>
                                <a:ln w="6350">
                                  <a:solidFill>
                                    <a:srgbClr val="000000"/>
                                  </a:solidFill>
                                  <a:round/>
                                </a:ln>
                                <a:effectLst/>
                              </wps:spPr>
                              <wps:bodyPr/>
                            </wps:wsp>
                            <wps:wsp>
                              <wps:cNvPr id="37" name="__TH_B1175"/>
                              <wps:cNvSpPr txBox="1">
                                <a:spLocks noChangeArrowheads="1"/>
                              </wps:cNvSpPr>
                              <wps:spPr bwMode="auto">
                                <a:xfrm>
                                  <a:off x="2421" y="2701"/>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38" name="__TH_B1276"/>
                              <wps:cNvSpPr txBox="1">
                                <a:spLocks noChangeArrowheads="1"/>
                              </wps:cNvSpPr>
                              <wps:spPr bwMode="auto">
                                <a:xfrm>
                                  <a:off x="2988" y="2795"/>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39" name="__TH_B2177"/>
                              <wps:cNvSpPr txBox="1">
                                <a:spLocks noChangeArrowheads="1"/>
                              </wps:cNvSpPr>
                              <wps:spPr bwMode="auto">
                                <a:xfrm>
                                  <a:off x="2443" y="3026"/>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0" name="__TH_B2278"/>
                              <wps:cNvSpPr txBox="1">
                                <a:spLocks noChangeArrowheads="1"/>
                              </wps:cNvSpPr>
                              <wps:spPr bwMode="auto">
                                <a:xfrm>
                                  <a:off x="3022" y="3320"/>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1" name="__TH_B3179"/>
                              <wps:cNvSpPr txBox="1">
                                <a:spLocks noChangeArrowheads="1"/>
                              </wps:cNvSpPr>
                              <wps:spPr bwMode="auto">
                                <a:xfrm>
                                  <a:off x="1982" y="3354"/>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2" name="__TH_B3280"/>
                              <wps:cNvSpPr txBox="1">
                                <a:spLocks noChangeArrowheads="1"/>
                              </wps:cNvSpPr>
                              <wps:spPr bwMode="auto">
                                <a:xfrm>
                                  <a:off x="2751" y="3610"/>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7pt;margin-top:0.4pt;height:69.65pt;width:131.25pt;z-index:251708416;mso-width-relative:page;mso-height-relative:page;" coordorigin="1598,2676" coordsize="1898,1265" o:gfxdata="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C/+m9L1wAAAAgBAAAPAAAAAAAAAAEAIAAAACIAAABkcnMvZG93bnJldi54bWxQSwEC&#10;FAAUAAAACACHTuJAfi9VqYQDAAC3EwAADgAAAAAAAAABACAAAAAmAQAAZHJzL2Uyb0RvYy54bWxQ&#10;SwUGAAAAAAYABgBZAQAAHAcAAAAA&#10;">
                      <o:lock v:ext="edit"/>
                      <v:line id="__TH_L73" o:spid="_x0000_s1026" o:spt="20" style="position:absolute;left:1598;top:2676;height:633;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v:path arrowok="t"/>
                        <v:fill focussize="0,0"/>
                        <v:stroke weight="0.5pt"/>
                        <v:imagedata o:title=""/>
                        <o:lock v:ext="edit"/>
                      </v:line>
                      <v:line id="__TH_L74" o:spid="_x0000_s1026" o:spt="20" style="position:absolute;left:1598;top:2676;height:1265;width:189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v:path arrowok="t"/>
                        <v:fill focussize="0,0"/>
                        <v:stroke weight="0.5pt"/>
                        <v:imagedata o:title=""/>
                        <o:lock v:ext="edit"/>
                      </v:line>
                      <v:shape id="__TH_B1175" o:spid="_x0000_s1026" o:spt="202" type="#_x0000_t202" style="position:absolute;left:2421;top:2701;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情</w:t>
                              </w:r>
                            </w:p>
                          </w:txbxContent>
                        </v:textbox>
                      </v:shape>
                      <v:shape id="__TH_B1276" o:spid="_x0000_s1026" o:spt="202" type="#_x0000_t202" style="position:absolute;left:2988;top:279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节</w:t>
                              </w:r>
                            </w:p>
                          </w:txbxContent>
                        </v:textbox>
                      </v:shape>
                      <v:shape id="__TH_B2177" o:spid="_x0000_s1026" o:spt="202" type="#_x0000_t202" style="position:absolute;left:2443;top:3026;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78" o:spid="_x0000_s1026" o:spt="202" type="#_x0000_t202" style="position:absolute;left:3022;top:332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79" o:spid="_x0000_s1026" o:spt="202" type="#_x0000_t202" style="position:absolute;left:1982;top:335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80" o:spid="_x0000_s1026" o:spt="202" type="#_x0000_t202" style="position:absolute;left:2751;top:3610;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 xml:space="preserve">干扰他人正常生活、工作和学习的（未超标） </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超过规定标准＜10dＢ</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未采取有效措施</w:t>
            </w:r>
          </w:p>
          <w:p>
            <w:pPr>
              <w:spacing w:line="400" w:lineRule="exact"/>
              <w:jc w:val="center"/>
              <w:rPr>
                <w:rFonts w:ascii="黑体" w:hAnsi="宋体" w:eastAsia="黑体"/>
                <w:sz w:val="28"/>
                <w:szCs w:val="28"/>
              </w:rPr>
            </w:pPr>
            <w:r>
              <w:rPr>
                <w:rFonts w:hint="eastAsia" w:ascii="黑体" w:hAnsi="宋体" w:eastAsia="黑体"/>
                <w:sz w:val="28"/>
                <w:szCs w:val="28"/>
              </w:rPr>
              <w:t>超过规定标准≥10dＢ</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hAnsi="宋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12-25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25-35</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35-50</w:t>
            </w:r>
          </w:p>
        </w:tc>
        <w:tc>
          <w:tcPr>
            <w:tcW w:w="220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rPr>
              <w:t>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11-20</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20-30 </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30-40</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登记表或其他项目</w:t>
            </w:r>
          </w:p>
        </w:tc>
        <w:tc>
          <w:tcPr>
            <w:tcW w:w="2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10-15</w:t>
            </w:r>
          </w:p>
        </w:tc>
        <w:tc>
          <w:tcPr>
            <w:tcW w:w="29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15-20</w:t>
            </w:r>
          </w:p>
        </w:tc>
        <w:tc>
          <w:tcPr>
            <w:tcW w:w="31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20-25</w:t>
            </w:r>
          </w:p>
        </w:tc>
        <w:tc>
          <w:tcPr>
            <w:tcW w:w="2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jc w:val="center"/>
        </w:trPr>
        <w:tc>
          <w:tcPr>
            <w:tcW w:w="26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rPr>
            </w:pPr>
            <w:r>
              <w:rPr>
                <w:rFonts w:hint="eastAsia" w:ascii="仿宋_GB2312" w:eastAsia="仿宋_GB2312"/>
                <w:sz w:val="28"/>
              </w:rPr>
              <w:t>备  注</w:t>
            </w:r>
          </w:p>
        </w:tc>
        <w:tc>
          <w:tcPr>
            <w:tcW w:w="11261" w:type="dxa"/>
            <w:gridSpan w:val="4"/>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8"/>
              </w:rPr>
            </w:pPr>
            <w:r>
              <w:rPr>
                <w:rFonts w:hint="eastAsia" w:ascii="仿宋_GB2312" w:eastAsia="仿宋_GB2312"/>
                <w:sz w:val="28"/>
              </w:rPr>
              <w:t>依据《中华人民共和国噪声污染防治法</w:t>
            </w:r>
            <w:r>
              <w:rPr>
                <w:rFonts w:ascii="仿宋_GB2312" w:eastAsia="仿宋_GB2312"/>
                <w:sz w:val="28"/>
              </w:rPr>
              <w:t> </w:t>
            </w:r>
            <w:r>
              <w:rPr>
                <w:rFonts w:hint="eastAsia" w:ascii="仿宋_GB2312" w:eastAsia="仿宋_GB2312"/>
                <w:sz w:val="28"/>
              </w:rPr>
              <w:t>》第七十四条第二款，在噪声敏感建筑物集中区域改建、扩建工业企业，未采取有效措施防止工业噪声污染的，由生态环境主管部门责令改正，处十万元以上五十万元以下的罚款；拒不改正的，报经有批准权的人民政府批准，责令关闭。</w:t>
            </w:r>
          </w:p>
        </w:tc>
      </w:tr>
    </w:tbl>
    <w:p>
      <w:pPr>
        <w:widowControl/>
        <w:rPr>
          <w:rFonts w:hint="eastAsia" w:ascii="黑体" w:hAnsi="黑体" w:eastAsia="黑体" w:cs="宋体"/>
          <w:sz w:val="36"/>
          <w:szCs w:val="36"/>
        </w:rPr>
      </w:pPr>
    </w:p>
    <w:p>
      <w:pPr>
        <w:widowControl/>
        <w:jc w:val="center"/>
        <w:rPr>
          <w:rFonts w:ascii="黑体" w:hAnsi="黑体" w:eastAsia="黑体" w:cs="宋体"/>
          <w:sz w:val="36"/>
          <w:szCs w:val="36"/>
        </w:rPr>
        <w:sectPr>
          <w:pgSz w:w="16838" w:h="11906" w:orient="landscape"/>
          <w:pgMar w:top="1587" w:right="1417" w:bottom="1474" w:left="1417" w:header="851" w:footer="1134" w:gutter="0"/>
          <w:cols w:space="720" w:num="1"/>
          <w:rtlGutter w:val="0"/>
          <w:docGrid w:type="lines" w:linePitch="286" w:charSpace="0"/>
        </w:sectPr>
      </w:pPr>
    </w:p>
    <w:p>
      <w:pPr>
        <w:widowControl/>
        <w:jc w:val="center"/>
        <w:rPr>
          <w:rFonts w:ascii="黑体" w:hAnsi="黑体" w:eastAsia="黑体" w:cs="宋体"/>
          <w:sz w:val="36"/>
          <w:szCs w:val="36"/>
        </w:rPr>
      </w:pPr>
      <w:r>
        <w:rPr>
          <w:rFonts w:hint="eastAsia" w:ascii="黑体" w:hAnsi="黑体" w:eastAsia="黑体" w:cs="宋体"/>
          <w:sz w:val="36"/>
          <w:szCs w:val="36"/>
        </w:rPr>
        <w:t>（三）违反排污许可管理制度超标排放</w:t>
      </w:r>
    </w:p>
    <w:tbl>
      <w:tblPr>
        <w:tblStyle w:val="6"/>
        <w:tblpPr w:leftFromText="180" w:rightFromText="180" w:vertAnchor="page" w:horzAnchor="margin" w:tblpXSpec="center" w:tblpY="2704"/>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2268"/>
        <w:gridCol w:w="2411"/>
        <w:gridCol w:w="1701"/>
        <w:gridCol w:w="2126"/>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37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rPr>
                <w:rFonts w:ascii="仿宋_GB2312" w:eastAsia="仿宋_GB2312"/>
                <w:sz w:val="28"/>
                <w:szCs w:val="28"/>
              </w:rPr>
            </w:pPr>
            <w:r>
              <mc:AlternateContent>
                <mc:Choice Requires="wpg">
                  <w:drawing>
                    <wp:anchor distT="0" distB="0" distL="114300" distR="114300" simplePos="0" relativeHeight="251709440" behindDoc="0" locked="0" layoutInCell="1" allowOverlap="1">
                      <wp:simplePos x="0" y="0"/>
                      <wp:positionH relativeFrom="column">
                        <wp:posOffset>-63500</wp:posOffset>
                      </wp:positionH>
                      <wp:positionV relativeFrom="paragraph">
                        <wp:posOffset>20320</wp:posOffset>
                      </wp:positionV>
                      <wp:extent cx="1492885" cy="925830"/>
                      <wp:effectExtent l="2540" t="4445" r="9525" b="22225"/>
                      <wp:wrapNone/>
                      <wp:docPr id="43" name="组合 43"/>
                      <wp:cNvGraphicFramePr/>
                      <a:graphic xmlns:a="http://schemas.openxmlformats.org/drawingml/2006/main">
                        <a:graphicData uri="http://schemas.microsoft.com/office/word/2010/wordprocessingGroup">
                          <wpg:wgp>
                            <wpg:cNvGrpSpPr/>
                            <wpg:grpSpPr>
                              <a:xfrm>
                                <a:off x="0" y="0"/>
                                <a:ext cx="1492885" cy="925830"/>
                                <a:chOff x="1598" y="2676"/>
                                <a:chExt cx="2618" cy="1170"/>
                              </a:xfrm>
                              <a:effectLst/>
                            </wpg:grpSpPr>
                            <wps:wsp>
                              <wps:cNvPr id="44" name="__TH_L157"/>
                              <wps:cNvCnPr/>
                              <wps:spPr bwMode="auto">
                                <a:xfrm>
                                  <a:off x="1598" y="2676"/>
                                  <a:ext cx="2618" cy="585"/>
                                </a:xfrm>
                                <a:prstGeom prst="line">
                                  <a:avLst/>
                                </a:prstGeom>
                                <a:noFill/>
                                <a:ln w="6350">
                                  <a:solidFill>
                                    <a:srgbClr val="000000"/>
                                  </a:solidFill>
                                  <a:round/>
                                </a:ln>
                                <a:effectLst/>
                              </wps:spPr>
                              <wps:bodyPr/>
                            </wps:wsp>
                            <wps:wsp>
                              <wps:cNvPr id="45" name="__TH_L158"/>
                              <wps:cNvCnPr/>
                              <wps:spPr bwMode="auto">
                                <a:xfrm>
                                  <a:off x="1598" y="2676"/>
                                  <a:ext cx="2618" cy="1170"/>
                                </a:xfrm>
                                <a:prstGeom prst="line">
                                  <a:avLst/>
                                </a:prstGeom>
                                <a:noFill/>
                                <a:ln w="6350">
                                  <a:solidFill>
                                    <a:srgbClr val="000000"/>
                                  </a:solidFill>
                                  <a:round/>
                                </a:ln>
                                <a:effectLst/>
                              </wps:spPr>
                              <wps:bodyPr/>
                            </wps:wsp>
                            <wps:wsp>
                              <wps:cNvPr id="46" name="__TH_B11159"/>
                              <wps:cNvSpPr txBox="1">
                                <a:spLocks noChangeArrowheads="1"/>
                              </wps:cNvSpPr>
                              <wps:spPr bwMode="auto">
                                <a:xfrm>
                                  <a:off x="2800" y="2698"/>
                                  <a:ext cx="225" cy="225"/>
                                </a:xfrm>
                                <a:prstGeom prst="rect">
                                  <a:avLst/>
                                </a:prstGeom>
                                <a:noFill/>
                                <a:ln>
                                  <a:noFill/>
                                </a:ln>
                                <a:effectLst/>
                              </wps:spPr>
                              <wps:txbx>
                                <w:txbxContent>
                                  <w:p>
                                    <w:pPr>
                                      <w:adjustRightInd w:val="0"/>
                                      <w:snapToGrid w:val="0"/>
                                      <w:rPr>
                                        <w:sz w:val="18"/>
                                      </w:rPr>
                                    </w:pPr>
                                    <w:r>
                                      <w:rPr>
                                        <w:rFonts w:hint="eastAsia"/>
                                        <w:sz w:val="18"/>
                                      </w:rPr>
                                      <w:t>情</w:t>
                                    </w:r>
                                  </w:p>
                                </w:txbxContent>
                              </wps:txbx>
                              <wps:bodyPr rot="0" vert="horz" wrap="square" lIns="0" tIns="0" rIns="0" bIns="0" anchor="t" anchorCtr="0" upright="1">
                                <a:noAutofit/>
                              </wps:bodyPr>
                            </wps:wsp>
                            <wps:wsp>
                              <wps:cNvPr id="47" name="__TH_B12160"/>
                              <wps:cNvSpPr txBox="1">
                                <a:spLocks noChangeArrowheads="1"/>
                              </wps:cNvSpPr>
                              <wps:spPr bwMode="auto">
                                <a:xfrm>
                                  <a:off x="3594" y="2787"/>
                                  <a:ext cx="225" cy="225"/>
                                </a:xfrm>
                                <a:prstGeom prst="rect">
                                  <a:avLst/>
                                </a:prstGeom>
                                <a:noFill/>
                                <a:ln>
                                  <a:noFill/>
                                </a:ln>
                                <a:effectLst/>
                              </wps:spPr>
                              <wps:txbx>
                                <w:txbxContent>
                                  <w:p>
                                    <w:pPr>
                                      <w:adjustRightInd w:val="0"/>
                                      <w:snapToGrid w:val="0"/>
                                      <w:rPr>
                                        <w:sz w:val="18"/>
                                      </w:rPr>
                                    </w:pPr>
                                    <w:r>
                                      <w:rPr>
                                        <w:rFonts w:hint="eastAsia"/>
                                        <w:sz w:val="18"/>
                                      </w:rPr>
                                      <w:t>节</w:t>
                                    </w:r>
                                  </w:p>
                                </w:txbxContent>
                              </wps:txbx>
                              <wps:bodyPr rot="0" vert="horz" wrap="square" lIns="0" tIns="0" rIns="0" bIns="0" anchor="t" anchorCtr="0" upright="1">
                                <a:noAutofit/>
                              </wps:bodyPr>
                            </wps:wsp>
                            <wps:wsp>
                              <wps:cNvPr id="48" name="__TH_B21161"/>
                              <wps:cNvSpPr txBox="1">
                                <a:spLocks noChangeArrowheads="1"/>
                              </wps:cNvSpPr>
                              <wps:spPr bwMode="auto">
                                <a:xfrm>
                                  <a:off x="2845" y="3012"/>
                                  <a:ext cx="225" cy="225"/>
                                </a:xfrm>
                                <a:prstGeom prst="rect">
                                  <a:avLst/>
                                </a:prstGeom>
                                <a:noFill/>
                                <a:ln>
                                  <a:noFill/>
                                </a:ln>
                                <a:effectLst/>
                              </wps:spPr>
                              <wps:txbx>
                                <w:txbxContent>
                                  <w:p>
                                    <w:pPr>
                                      <w:adjustRightInd w:val="0"/>
                                      <w:snapToGrid w:val="0"/>
                                      <w:rPr>
                                        <w:sz w:val="18"/>
                                      </w:rPr>
                                    </w:pPr>
                                    <w:r>
                                      <w:rPr>
                                        <w:rFonts w:hint="eastAsia"/>
                                        <w:sz w:val="18"/>
                                      </w:rPr>
                                      <w:t>金</w:t>
                                    </w:r>
                                  </w:p>
                                </w:txbxContent>
                              </wps:txbx>
                              <wps:bodyPr rot="0" vert="horz" wrap="square" lIns="0" tIns="0" rIns="0" bIns="0" anchor="t" anchorCtr="0" upright="1">
                                <a:noAutofit/>
                              </wps:bodyPr>
                            </wps:wsp>
                            <wps:wsp>
                              <wps:cNvPr id="49" name="__TH_B22162"/>
                              <wps:cNvSpPr txBox="1">
                                <a:spLocks noChangeArrowheads="1"/>
                              </wps:cNvSpPr>
                              <wps:spPr bwMode="auto">
                                <a:xfrm>
                                  <a:off x="3639" y="3278"/>
                                  <a:ext cx="225" cy="225"/>
                                </a:xfrm>
                                <a:prstGeom prst="rect">
                                  <a:avLst/>
                                </a:prstGeom>
                                <a:noFill/>
                                <a:ln>
                                  <a:noFill/>
                                </a:ln>
                                <a:effectLst/>
                              </wps:spPr>
                              <wps:txbx>
                                <w:txbxContent>
                                  <w:p>
                                    <w:pPr>
                                      <w:adjustRightInd w:val="0"/>
                                      <w:snapToGrid w:val="0"/>
                                      <w:rPr>
                                        <w:sz w:val="18"/>
                                      </w:rPr>
                                    </w:pPr>
                                    <w:r>
                                      <w:rPr>
                                        <w:rFonts w:hint="eastAsia"/>
                                        <w:sz w:val="18"/>
                                      </w:rPr>
                                      <w:t>额</w:t>
                                    </w:r>
                                  </w:p>
                                </w:txbxContent>
                              </wps:txbx>
                              <wps:bodyPr rot="0" vert="horz" wrap="square" lIns="0" tIns="0" rIns="0" bIns="0" anchor="t" anchorCtr="0" upright="1">
                                <a:noAutofit/>
                              </wps:bodyPr>
                            </wps:wsp>
                            <wps:wsp>
                              <wps:cNvPr id="50" name="__TH_B31163"/>
                              <wps:cNvSpPr txBox="1">
                                <a:spLocks noChangeArrowheads="1"/>
                              </wps:cNvSpPr>
                              <wps:spPr bwMode="auto">
                                <a:xfrm>
                                  <a:off x="2129" y="3287"/>
                                  <a:ext cx="225" cy="225"/>
                                </a:xfrm>
                                <a:prstGeom prst="rect">
                                  <a:avLst/>
                                </a:prstGeom>
                                <a:noFill/>
                                <a:ln>
                                  <a:noFill/>
                                </a:ln>
                                <a:effectLst/>
                              </wps:spPr>
                              <wps:txbx>
                                <w:txbxContent>
                                  <w:p>
                                    <w:pPr>
                                      <w:adjustRightInd w:val="0"/>
                                      <w:snapToGrid w:val="0"/>
                                      <w:rPr>
                                        <w:sz w:val="18"/>
                                      </w:rPr>
                                    </w:pPr>
                                    <w:r>
                                      <w:rPr>
                                        <w:rFonts w:hint="eastAsia"/>
                                        <w:sz w:val="18"/>
                                      </w:rPr>
                                      <w:t>类</w:t>
                                    </w:r>
                                  </w:p>
                                </w:txbxContent>
                              </wps:txbx>
                              <wps:bodyPr rot="0" vert="horz" wrap="square" lIns="0" tIns="0" rIns="0" bIns="0" anchor="t" anchorCtr="0" upright="1">
                                <a:noAutofit/>
                              </wps:bodyPr>
                            </wps:wsp>
                            <wps:wsp>
                              <wps:cNvPr id="51" name="__TH_B32164"/>
                              <wps:cNvSpPr txBox="1">
                                <a:spLocks noChangeArrowheads="1"/>
                              </wps:cNvSpPr>
                              <wps:spPr bwMode="auto">
                                <a:xfrm>
                                  <a:off x="3192" y="3525"/>
                                  <a:ext cx="225" cy="225"/>
                                </a:xfrm>
                                <a:prstGeom prst="rect">
                                  <a:avLst/>
                                </a:prstGeom>
                                <a:noFill/>
                                <a:ln>
                                  <a:noFill/>
                                </a:ln>
                                <a:effectLst/>
                              </wps:spPr>
                              <wps:txbx>
                                <w:txbxContent>
                                  <w:p>
                                    <w:pPr>
                                      <w:adjustRightInd w:val="0"/>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pt;margin-top:1.6pt;height:72.9pt;width:117.55pt;z-index:251709440;mso-width-relative:page;mso-height-relative:page;" coordorigin="1598,2676" coordsize="2618,1170" o:gfxdata="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NblOnDZAAAACQEAAA8AAAAAAAAAAQAgAAAAIgAAAGRycy9kb3ducmV2LnhtbFBLAQIU&#10;ABQAAAAIAIdO4kCkBNUbgQMAAFsTAAAOAAAAAAAAAAEAIAAAACgBAABkcnMvZTJvRG9jLnhtbFBL&#10;BQYAAAAABgAGAFkBAAAbBwAAAAA=&#10;">
                      <o:lock v:ext="edit" aspectratio="f"/>
                      <v:line id="__TH_L157" o:spid="_x0000_s1026" o:spt="20" style="position:absolute;left:1598;top:2676;height:585;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v:path arrowok="t"/>
                        <v:fill on="f" focussize="0,0"/>
                        <v:stroke weight="0.5pt"/>
                        <v:imagedata o:title=""/>
                        <o:lock v:ext="edit" aspectratio="f"/>
                      </v:line>
                      <v:line id="__TH_L158" o:spid="_x0000_s1026" o:spt="20" style="position:absolute;left:1598;top:2676;height:1170;width:261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v:path arrowok="t"/>
                        <v:fill on="f" focussize="0,0"/>
                        <v:stroke weight="0.5pt"/>
                        <v:imagedata o:title=""/>
                        <o:lock v:ext="edit" aspectratio="f"/>
                      </v:line>
                      <v:shape id="__TH_B11159" o:spid="_x0000_s1026" o:spt="202" type="#_x0000_t202" style="position:absolute;left:2800;top:269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_TH_B12160" o:spid="_x0000_s1026" o:spt="202" type="#_x0000_t202" style="position:absolute;left:3594;top:27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_TH_B21161" o:spid="_x0000_s1026" o:spt="202" type="#_x0000_t202" style="position:absolute;left:2845;top:301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_TH_B22162" o:spid="_x0000_s1026" o:spt="202" type="#_x0000_t202" style="position:absolute;left:3639;top:327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_TH_B31163" o:spid="_x0000_s1026" o:spt="202" type="#_x0000_t202" style="position:absolute;left:2129;top:328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v:path/>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_TH_B32164" o:spid="_x0000_s1026" o:spt="202" type="#_x0000_t202" style="position:absolute;left:3192;top:3525;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v:path/>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sz w:val="28"/>
                <w:szCs w:val="28"/>
              </w:rPr>
            </w:pPr>
            <w:r>
              <w:rPr>
                <w:rFonts w:hint="eastAsia" w:ascii="黑体" w:eastAsia="黑体" w:cs="宋体"/>
                <w:sz w:val="28"/>
                <w:szCs w:val="28"/>
              </w:rPr>
              <w:t>无证排放</w:t>
            </w:r>
          </w:p>
        </w:tc>
        <w:tc>
          <w:tcPr>
            <w:tcW w:w="708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hAnsi="宋体" w:eastAsia="黑体"/>
                <w:sz w:val="28"/>
                <w:szCs w:val="28"/>
              </w:rPr>
              <w:t>超标排放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排放时间</w:t>
            </w:r>
          </w:p>
          <w:p>
            <w:pPr>
              <w:spacing w:line="400" w:lineRule="exact"/>
              <w:jc w:val="center"/>
              <w:rPr>
                <w:rFonts w:ascii="黑体" w:hAnsi="宋体" w:eastAsia="黑体"/>
                <w:sz w:val="28"/>
                <w:szCs w:val="28"/>
              </w:rPr>
            </w:pPr>
            <w:r>
              <w:rPr>
                <w:rFonts w:hint="eastAsia" w:ascii="黑体" w:eastAsia="黑体" w:cs="宋体"/>
                <w:sz w:val="28"/>
                <w:szCs w:val="28"/>
              </w:rPr>
              <w:t>不足6个月</w:t>
            </w:r>
          </w:p>
        </w:tc>
        <w:tc>
          <w:tcPr>
            <w:tcW w:w="24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排放时间</w:t>
            </w:r>
          </w:p>
          <w:p>
            <w:pPr>
              <w:spacing w:line="400" w:lineRule="exact"/>
              <w:jc w:val="center"/>
              <w:rPr>
                <w:rFonts w:ascii="黑体" w:hAnsi="宋体" w:eastAsia="黑体"/>
                <w:sz w:val="28"/>
                <w:szCs w:val="28"/>
              </w:rPr>
            </w:pPr>
            <w:r>
              <w:rPr>
                <w:rFonts w:hint="eastAsia" w:ascii="黑体" w:eastAsia="黑体" w:cs="宋体"/>
                <w:sz w:val="28"/>
                <w:szCs w:val="28"/>
              </w:rPr>
              <w:t>超过6个月</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hAnsi="宋体" w:eastAsia="黑体"/>
                <w:sz w:val="28"/>
                <w:szCs w:val="28"/>
              </w:rPr>
            </w:pPr>
            <w:r>
              <w:rPr>
                <w:rFonts w:hint="eastAsia" w:ascii="黑体" w:eastAsia="黑体" w:cs="宋体"/>
                <w:sz w:val="28"/>
                <w:szCs w:val="28"/>
              </w:rPr>
              <w:t xml:space="preserve">超过排放标准＜５dＢ </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５dＢ≤超过排放标准＜10dB</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hAnsi="宋体" w:eastAsia="黑体"/>
                <w:sz w:val="28"/>
                <w:szCs w:val="28"/>
              </w:rPr>
              <w:t>超</w:t>
            </w:r>
            <w:r>
              <w:rPr>
                <w:rFonts w:hint="eastAsia" w:ascii="黑体" w:eastAsia="黑体" w:cs="宋体"/>
                <w:sz w:val="28"/>
                <w:szCs w:val="28"/>
              </w:rPr>
              <w:t>过排放标准≥10dＢ</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黑体" w:eastAsia="黑体" w:cs="宋体"/>
                <w:sz w:val="28"/>
                <w:szCs w:val="28"/>
              </w:rPr>
            </w:pPr>
            <w:r>
              <w:rPr>
                <w:rFonts w:hint="eastAsia" w:ascii="黑体" w:eastAsia="黑体" w:cs="宋体"/>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重点管理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5-10</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10-20</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2-7</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7-12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12-20</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简化管理</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2-5</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5-10</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登记管理或其他</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mc:AlternateContent>
                <mc:Choice Requires="wps">
                  <w:drawing>
                    <wp:anchor distT="0" distB="0" distL="114300" distR="114300" simplePos="0" relativeHeight="251710464" behindDoc="0" locked="0" layoutInCell="1" allowOverlap="1">
                      <wp:simplePos x="0" y="0"/>
                      <wp:positionH relativeFrom="column">
                        <wp:posOffset>-67945</wp:posOffset>
                      </wp:positionH>
                      <wp:positionV relativeFrom="paragraph">
                        <wp:posOffset>2540</wp:posOffset>
                      </wp:positionV>
                      <wp:extent cx="2858135" cy="473075"/>
                      <wp:effectExtent l="635" t="4445" r="17780" b="17780"/>
                      <wp:wrapNone/>
                      <wp:docPr id="54" name="直接箭头连接符 54"/>
                      <wp:cNvGraphicFramePr/>
                      <a:graphic xmlns:a="http://schemas.openxmlformats.org/drawingml/2006/main">
                        <a:graphicData uri="http://schemas.microsoft.com/office/word/2010/wordprocessingShape">
                          <wps:wsp>
                            <wps:cNvCnPr/>
                            <wps:spPr>
                              <a:xfrm>
                                <a:off x="0" y="0"/>
                                <a:ext cx="2858135" cy="473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5pt;margin-top:0.2pt;height:37.25pt;width:225.05pt;z-index:251710464;mso-width-relative:page;mso-height-relative:page;" o:connectortype="straight" filled="f" coordsize="21600,21600" o:gfxdata="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CcVULY&#10;AAAABwEAAA8AAAAAAAAAAQAgAAAAIgAAAGRycy9kb3ducmV2LnhtbFBLAQIUABQAAAAIAIdO4kCP&#10;rl795wEAAKUDAAAOAAAAAAAAAAEAIAAAACcBAABkcnMvZTJvRG9jLnhtbFBLBQYAAAAABgAGAFkB&#10;AACABQAAAAA=&#10;">
                      <v:path arrowok="t"/>
                      <v:fill on="f" focussize="0,0"/>
                      <v:stroke/>
                      <v:imagedata o:title=""/>
                      <o:lock v:ext="edit"/>
                    </v:shape>
                  </w:pict>
                </mc:Fallback>
              </mc:AlternateConten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2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_GB2312" w:eastAsia="仿宋_GB2312"/>
                <w:sz w:val="28"/>
              </w:rPr>
            </w:pPr>
            <w:r>
              <w:rPr>
                <w:rFonts w:hint="eastAsia" w:ascii="仿宋_GB2312" w:eastAsia="仿宋_GB2312"/>
                <w:sz w:val="28"/>
              </w:rPr>
              <w:t>备  注</w:t>
            </w:r>
          </w:p>
        </w:tc>
        <w:tc>
          <w:tcPr>
            <w:tcW w:w="11767"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ascii="仿宋_GB2312" w:eastAsia="仿宋_GB2312"/>
                <w:sz w:val="28"/>
              </w:rPr>
            </w:pPr>
            <w:r>
              <w:rPr>
                <w:rFonts w:hint="eastAsia" w:ascii="仿宋_GB2312" w:eastAsia="仿宋_GB2312"/>
                <w:sz w:val="28"/>
              </w:rPr>
              <w:t>1.依据《中华人民共和国噪声污染防治法</w:t>
            </w:r>
            <w:r>
              <w:rPr>
                <w:rFonts w:ascii="仿宋_GB2312" w:eastAsia="仿宋_GB2312"/>
                <w:sz w:val="28"/>
              </w:rPr>
              <w:t> </w:t>
            </w:r>
            <w:r>
              <w:rPr>
                <w:rFonts w:hint="eastAsia" w:ascii="仿宋_GB2312" w:eastAsia="仿宋_GB2312"/>
                <w:sz w:val="28"/>
              </w:rPr>
              <w:t>》第七十五条，无排污许可证或者超过噪声排放标准排放工业噪声的，由生态环境主管部门责令改正或者限制生产、停产整治，并处二万元以上二十万元以下的罚款；情节严重的，报经有批准权的人民政府批准，责令停业、关闭。</w:t>
            </w:r>
          </w:p>
          <w:p>
            <w:pPr>
              <w:widowControl/>
              <w:adjustRightInd w:val="0"/>
              <w:snapToGrid w:val="0"/>
              <w:spacing w:line="320" w:lineRule="exact"/>
              <w:rPr>
                <w:rFonts w:ascii="仿宋_GB2312" w:eastAsia="仿宋_GB2312"/>
                <w:sz w:val="28"/>
              </w:rPr>
            </w:pPr>
            <w:r>
              <w:rPr>
                <w:rFonts w:hint="eastAsia" w:ascii="仿宋_GB2312" w:eastAsia="仿宋_GB2312"/>
                <w:sz w:val="28"/>
              </w:rPr>
              <w:t>2.同时满足无排污许可证排放和超过噪声排放标准排放工业噪声的，分别处罚。</w:t>
            </w:r>
          </w:p>
        </w:tc>
      </w:tr>
    </w:tbl>
    <w:p>
      <w:pPr>
        <w:widowControl/>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p>
      <w:pPr>
        <w:widowControl/>
        <w:adjustRightInd w:val="0"/>
        <w:snapToGrid w:val="0"/>
        <w:ind w:right="900"/>
        <w:rPr>
          <w:rFonts w:hint="eastAsia" w:ascii="黑体" w:hAnsi="黑体" w:eastAsia="黑体"/>
          <w:b/>
          <w:color w:val="FF0000"/>
          <w:sz w:val="30"/>
          <w:szCs w:val="30"/>
        </w:rPr>
      </w:pPr>
    </w:p>
    <w:p>
      <w:pPr>
        <w:widowControl/>
        <w:adjustRightInd w:val="0"/>
        <w:snapToGrid w:val="0"/>
        <w:ind w:right="900"/>
        <w:jc w:val="center"/>
        <w:rPr>
          <w:rFonts w:hint="eastAsia" w:ascii="方正小标宋简体" w:hAnsi="Calibri" w:eastAsia="方正小标宋简体" w:cs="宋体"/>
          <w:sz w:val="44"/>
          <w:szCs w:val="44"/>
        </w:rPr>
      </w:pPr>
    </w:p>
    <w:p>
      <w:pPr>
        <w:widowControl/>
        <w:adjustRightInd w:val="0"/>
        <w:snapToGrid w:val="0"/>
        <w:ind w:right="900"/>
        <w:jc w:val="center"/>
        <w:rPr>
          <w:rFonts w:hint="eastAsia" w:ascii="黑体" w:hAnsi="黑体" w:eastAsia="黑体" w:cs="宋体"/>
          <w:sz w:val="36"/>
          <w:szCs w:val="36"/>
        </w:rPr>
      </w:pPr>
    </w:p>
    <w:p>
      <w:pPr>
        <w:widowControl/>
        <w:adjustRightInd w:val="0"/>
        <w:snapToGrid w:val="0"/>
        <w:ind w:right="900"/>
        <w:jc w:val="center"/>
        <w:rPr>
          <w:rFonts w:hint="eastAsia" w:ascii="黑体" w:hAnsi="黑体" w:eastAsia="黑体"/>
          <w:color w:val="FF0000"/>
          <w:sz w:val="36"/>
          <w:szCs w:val="36"/>
        </w:rPr>
      </w:pPr>
      <w:r>
        <w:rPr>
          <w:rFonts w:hint="eastAsia" w:ascii="黑体" w:hAnsi="黑体" w:eastAsia="黑体" w:cs="宋体"/>
          <w:sz w:val="36"/>
          <w:szCs w:val="36"/>
        </w:rPr>
        <w:t>（四）未按照规定对工业噪声开展自行监测</w:t>
      </w:r>
    </w:p>
    <w:p>
      <w:pPr>
        <w:widowControl/>
        <w:adjustRightInd w:val="0"/>
        <w:snapToGrid w:val="0"/>
        <w:jc w:val="center"/>
        <w:rPr>
          <w:rFonts w:hint="eastAsia" w:ascii="黑体" w:hAnsi="黑体" w:eastAsia="黑体"/>
          <w:sz w:val="30"/>
          <w:szCs w:val="30"/>
        </w:rPr>
      </w:pPr>
      <w:r>
        <w:rPr>
          <w:rFonts w:hint="eastAsia" w:ascii="方正小标宋简体" w:eastAsia="方正小标宋简体" w:cs="宋体"/>
          <w:sz w:val="44"/>
          <w:szCs w:val="44"/>
        </w:rPr>
        <w:t xml:space="preserve">                                                   </w:t>
      </w:r>
      <w:r>
        <w:rPr>
          <w:rFonts w:hint="eastAsia" w:ascii="黑体" w:hAnsi="黑体" w:eastAsia="黑体"/>
          <w:sz w:val="30"/>
          <w:szCs w:val="30"/>
        </w:rPr>
        <w:t>单位：万元</w:t>
      </w:r>
    </w:p>
    <w:tbl>
      <w:tblPr>
        <w:tblStyle w:val="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5"/>
        <w:gridCol w:w="2410"/>
        <w:gridCol w:w="2552"/>
        <w:gridCol w:w="227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2518" w:type="dxa"/>
            <w:vMerge w:val="restart"/>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黑体" w:hAnsi="黑体" w:eastAsia="黑体"/>
                <w:color w:val="000000"/>
                <w:sz w:val="28"/>
                <w:szCs w:val="28"/>
              </w:rPr>
            </w:pPr>
            <w:r>
              <mc:AlternateContent>
                <mc:Choice Requires="wpg">
                  <w:drawing>
                    <wp:anchor distT="0" distB="0" distL="114300" distR="114300" simplePos="0" relativeHeight="251702272" behindDoc="0" locked="0" layoutInCell="1" allowOverlap="1">
                      <wp:simplePos x="0" y="0"/>
                      <wp:positionH relativeFrom="column">
                        <wp:posOffset>-45720</wp:posOffset>
                      </wp:positionH>
                      <wp:positionV relativeFrom="paragraph">
                        <wp:posOffset>45720</wp:posOffset>
                      </wp:positionV>
                      <wp:extent cx="1558925" cy="784860"/>
                      <wp:effectExtent l="1905" t="4445" r="20320" b="10795"/>
                      <wp:wrapNone/>
                      <wp:docPr id="430" name="组合 430"/>
                      <wp:cNvGraphicFramePr/>
                      <a:graphic xmlns:a="http://schemas.openxmlformats.org/drawingml/2006/main">
                        <a:graphicData uri="http://schemas.microsoft.com/office/word/2010/wordprocessingGroup">
                          <wpg:wgp>
                            <wpg:cNvGrpSpPr/>
                            <wpg:grpSpPr>
                              <a:xfrm>
                                <a:off x="0" y="0"/>
                                <a:ext cx="1558925" cy="784860"/>
                                <a:chOff x="1598" y="2988"/>
                                <a:chExt cx="2618" cy="1160"/>
                              </a:xfrm>
                              <a:effectLst/>
                            </wpg:grpSpPr>
                            <wps:wsp>
                              <wps:cNvPr id="431" name="__TH_L184"/>
                              <wps:cNvCnPr/>
                              <wps:spPr bwMode="auto">
                                <a:xfrm>
                                  <a:off x="1598" y="2988"/>
                                  <a:ext cx="2618" cy="580"/>
                                </a:xfrm>
                                <a:prstGeom prst="line">
                                  <a:avLst/>
                                </a:prstGeom>
                                <a:noFill/>
                                <a:ln w="6350">
                                  <a:solidFill>
                                    <a:srgbClr val="000000"/>
                                  </a:solidFill>
                                  <a:round/>
                                </a:ln>
                                <a:effectLst/>
                              </wps:spPr>
                              <wps:bodyPr/>
                            </wps:wsp>
                            <wps:wsp>
                              <wps:cNvPr id="432" name="__TH_L185"/>
                              <wps:cNvCnPr/>
                              <wps:spPr bwMode="auto">
                                <a:xfrm>
                                  <a:off x="1598" y="2988"/>
                                  <a:ext cx="2618" cy="1160"/>
                                </a:xfrm>
                                <a:prstGeom prst="line">
                                  <a:avLst/>
                                </a:prstGeom>
                                <a:noFill/>
                                <a:ln w="6350">
                                  <a:solidFill>
                                    <a:srgbClr val="000000"/>
                                  </a:solidFill>
                                  <a:round/>
                                </a:ln>
                                <a:effectLst/>
                              </wps:spPr>
                              <wps:bodyPr/>
                            </wps:wsp>
                            <wps:wsp>
                              <wps:cNvPr id="433"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情节</w:t>
                                    </w:r>
                                  </w:p>
                                </w:txbxContent>
                              </wps:txbx>
                              <wps:bodyPr rot="0" vert="horz" wrap="square" lIns="0" tIns="0" rIns="0" bIns="0" anchor="t" anchorCtr="0" upright="1">
                                <a:noAutofit/>
                              </wps:bodyPr>
                            </wps:wsp>
                            <wps:wsp>
                              <wps:cNvPr id="434"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435"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436"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437"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438"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pt;margin-top:3.6pt;height:61.8pt;width:122.75pt;z-index:251702272;mso-width-relative:page;mso-height-relative:page;" coordorigin="1598,2988" coordsize="2618,1160" o:gfxdata="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GH&#10;evHXAAAACAEAAA8AAAAAAAAAAQAgAAAAIgAAAGRycy9kb3ducmV2LnhtbFBLAQIUABQAAAAIAIdO&#10;4kD/JsIAegMAAGUTAAAOAAAAAAAAAAEAIAAAACYBAABkcnMvZTJvRG9jLnhtbFBLBQYAAAAABgAG&#10;AFkBAAAS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情节</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9927" w:type="dxa"/>
            <w:gridSpan w:val="4"/>
            <w:tcBorders>
              <w:top w:val="single" w:color="auto" w:sz="4" w:space="0"/>
              <w:left w:val="single" w:color="auto" w:sz="4" w:space="0"/>
              <w:bottom w:val="single" w:color="auto" w:sz="4" w:space="0"/>
              <w:right w:val="single" w:color="auto" w:sz="4" w:space="0"/>
            </w:tcBorders>
            <w:vAlign w:val="top"/>
          </w:tcPr>
          <w:p>
            <w:pPr>
              <w:spacing w:line="600" w:lineRule="exact"/>
              <w:ind w:firstLine="3640" w:firstLineChars="1300"/>
              <w:jc w:val="left"/>
              <w:rPr>
                <w:rFonts w:ascii="黑体" w:hAnsi="黑体" w:eastAsia="黑体"/>
                <w:color w:val="000000"/>
                <w:sz w:val="28"/>
                <w:szCs w:val="28"/>
              </w:rPr>
            </w:pPr>
            <w:r>
              <w:rPr>
                <w:rFonts w:hint="eastAsia" w:ascii="黑体" w:hAnsi="黑体" w:eastAsia="黑体"/>
                <w:color w:val="000000"/>
                <w:sz w:val="28"/>
                <w:szCs w:val="28"/>
              </w:rPr>
              <w:t>自行监测缺失率</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ind w:firstLine="2570" w:firstLineChars="800"/>
              <w:jc w:val="center"/>
              <w:rPr>
                <w:rFonts w:ascii="仿宋_GB2312" w:eastAsia="仿宋_GB2312"/>
                <w:b/>
                <w:bCs/>
                <w:kern w:val="0"/>
                <w:sz w:val="32"/>
                <w:szCs w:val="32"/>
              </w:rPr>
            </w:pPr>
            <w:r>
              <w:rPr>
                <w:rFonts w:hint="eastAsia" w:ascii="仿宋_GB2312" w:eastAsia="仿宋_GB2312"/>
                <w:b/>
                <w:bCs/>
                <w:kern w:val="0"/>
                <w:sz w:val="32"/>
                <w:szCs w:val="32"/>
              </w:rPr>
              <w:t>拒</w:t>
            </w:r>
            <w:r>
              <w:rPr>
                <w:rFonts w:hint="eastAsia" w:ascii="黑体" w:hAnsi="黑体" w:eastAsia="黑体"/>
                <w:color w:val="000000"/>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10%-30%</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30%-50%</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50%-70%</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8"/>
                <w:szCs w:val="28"/>
              </w:rPr>
            </w:pPr>
            <w:r>
              <w:rPr>
                <w:rFonts w:hint="eastAsia" w:ascii="仿宋_GB2312" w:eastAsia="仿宋_GB2312"/>
                <w:kern w:val="0"/>
                <w:sz w:val="28"/>
                <w:szCs w:val="28"/>
              </w:rPr>
              <w:t>&gt;70%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简化管理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2-4</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4-6</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6-8</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8-10</w:t>
            </w:r>
          </w:p>
        </w:tc>
        <w:tc>
          <w:tcPr>
            <w:tcW w:w="1775" w:type="dxa"/>
            <w:vMerge w:val="restart"/>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_GB2312" w:eastAsia="仿宋_GB2312"/>
                <w:sz w:val="28"/>
              </w:rPr>
            </w:pPr>
          </w:p>
          <w:p>
            <w:pPr>
              <w:spacing w:line="400" w:lineRule="exact"/>
              <w:jc w:val="center"/>
              <w:rPr>
                <w:rFonts w:ascii="仿宋_GB2312" w:eastAsia="仿宋_GB2312"/>
                <w:sz w:val="28"/>
              </w:rPr>
            </w:pPr>
            <w:r>
              <w:rPr>
                <w:rFonts w:hint="eastAsia" w:ascii="仿宋_GB2312" w:eastAsia="仿宋_GB2312"/>
                <w:sz w:val="28"/>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2518"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kern w:val="0"/>
                <w:sz w:val="24"/>
              </w:rPr>
            </w:pPr>
            <w:r>
              <w:rPr>
                <w:rFonts w:hint="eastAsia" w:ascii="仿宋_GB2312" w:eastAsia="仿宋_GB2312"/>
                <w:sz w:val="28"/>
                <w:szCs w:val="28"/>
              </w:rPr>
              <w:t>重点管理</w:t>
            </w:r>
          </w:p>
        </w:tc>
        <w:tc>
          <w:tcPr>
            <w:tcW w:w="2695"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3-5</w:t>
            </w:r>
          </w:p>
        </w:tc>
        <w:tc>
          <w:tcPr>
            <w:tcW w:w="241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5-8</w:t>
            </w:r>
          </w:p>
        </w:tc>
        <w:tc>
          <w:tcPr>
            <w:tcW w:w="2552"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8-15</w:t>
            </w:r>
          </w:p>
        </w:tc>
        <w:tc>
          <w:tcPr>
            <w:tcW w:w="2270"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仿宋_GB2312" w:eastAsia="仿宋_GB2312"/>
                <w:sz w:val="28"/>
                <w:szCs w:val="28"/>
              </w:rPr>
            </w:pPr>
            <w:r>
              <w:rPr>
                <w:rFonts w:hint="eastAsia" w:ascii="仿宋_GB2312" w:eastAsia="仿宋_GB2312"/>
                <w:sz w:val="28"/>
                <w:szCs w:val="28"/>
              </w:rPr>
              <w:t>15-20</w:t>
            </w:r>
          </w:p>
        </w:tc>
        <w:tc>
          <w:tcPr>
            <w:tcW w:w="1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6" w:hRule="atLeast"/>
          <w:jc w:val="center"/>
        </w:trPr>
        <w:tc>
          <w:tcPr>
            <w:tcW w:w="251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840" w:firstLineChars="300"/>
              <w:rPr>
                <w:rFonts w:ascii="仿宋_GB2312" w:eastAsia="仿宋_GB2312"/>
                <w:sz w:val="28"/>
              </w:rPr>
            </w:pPr>
            <w:r>
              <w:rPr>
                <w:rFonts w:hint="eastAsia" w:ascii="仿宋_GB2312" w:eastAsia="仿宋_GB2312"/>
                <w:sz w:val="28"/>
              </w:rPr>
              <w:t>备注</w:t>
            </w:r>
          </w:p>
        </w:tc>
        <w:tc>
          <w:tcPr>
            <w:tcW w:w="11702" w:type="dxa"/>
            <w:gridSpan w:val="5"/>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before="0" w:beforeAutospacing="0" w:after="225" w:afterAutospacing="0" w:line="360" w:lineRule="atLeast"/>
              <w:rPr>
                <w:rFonts w:ascii="仿宋_GB2312" w:hAnsi="Calibri" w:eastAsia="仿宋_GB2312" w:cs="Times New Roman"/>
                <w:kern w:val="2"/>
                <w:sz w:val="28"/>
              </w:rPr>
            </w:pPr>
            <w:r>
              <w:rPr>
                <w:rFonts w:hint="eastAsia" w:ascii="仿宋_GB2312" w:hAnsi="Calibri" w:eastAsia="仿宋_GB2312" w:cs="Times New Roman"/>
                <w:kern w:val="2"/>
                <w:sz w:val="28"/>
              </w:rPr>
              <w:t>依据《中华人民共和国噪声污染防治法</w:t>
            </w:r>
            <w:r>
              <w:rPr>
                <w:rFonts w:ascii="仿宋_GB2312" w:hAnsi="Calibri" w:eastAsia="仿宋_GB2312" w:cs="Times New Roman"/>
                <w:kern w:val="2"/>
                <w:sz w:val="28"/>
              </w:rPr>
              <w:t> </w:t>
            </w:r>
            <w:r>
              <w:rPr>
                <w:rFonts w:hint="eastAsia" w:ascii="仿宋_GB2312" w:hAnsi="Calibri" w:eastAsia="仿宋_GB2312" w:cs="Times New Roman"/>
                <w:kern w:val="2"/>
                <w:sz w:val="28"/>
              </w:rPr>
              <w:t>》第七十六条第一项，有下列行为之一，由生态环境主管部门责令改正，处二万元以上二十万元以下的罚款；拒不改正的，责令限制生产、停产整治：（一）实行排污许可管理的单位未按照规定对工业噪声开展自行监测，未保存原始监测记录，或者未向社会公开监测结果的。</w:t>
            </w:r>
          </w:p>
        </w:tc>
      </w:tr>
    </w:tbl>
    <w:p>
      <w:pPr>
        <w:widowControl/>
        <w:adjustRightInd w:val="0"/>
        <w:snapToGrid w:val="0"/>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p>
    <w:p>
      <w:pPr>
        <w:widowControl/>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（五）噪声重点排污单位违反自动监测设备安装、使用制度</w:t>
      </w:r>
    </w:p>
    <w:p>
      <w:pPr>
        <w:widowControl/>
        <w:adjustRightInd w:val="0"/>
        <w:snapToGrid w:val="0"/>
        <w:ind w:right="300"/>
        <w:jc w:val="right"/>
        <w:rPr>
          <w:rFonts w:hint="eastAsia" w:ascii="黑体" w:hAnsi="黑体" w:eastAsia="黑体"/>
          <w:sz w:val="30"/>
          <w:szCs w:val="30"/>
        </w:rPr>
      </w:pPr>
    </w:p>
    <w:p>
      <w:pPr>
        <w:widowControl/>
        <w:adjustRightInd w:val="0"/>
        <w:snapToGrid w:val="0"/>
        <w:ind w:right="300"/>
        <w:jc w:val="right"/>
        <w:rPr>
          <w:rFonts w:hint="eastAsia" w:ascii="黑体" w:hAnsi="黑体" w:eastAsia="黑体"/>
          <w:sz w:val="30"/>
          <w:szCs w:val="30"/>
        </w:rPr>
      </w:pPr>
      <w:r>
        <w:rPr>
          <w:rFonts w:hint="eastAsia" w:ascii="黑体" w:hAnsi="黑体" w:eastAsia="黑体"/>
          <w:sz w:val="30"/>
          <w:szCs w:val="30"/>
        </w:rPr>
        <w:t>单位：万元</w:t>
      </w:r>
    </w:p>
    <w:tbl>
      <w:tblPr>
        <w:tblStyle w:val="6"/>
        <w:tblW w:w="14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81"/>
        <w:gridCol w:w="2951"/>
        <w:gridCol w:w="2126"/>
        <w:gridCol w:w="2410"/>
        <w:gridCol w:w="1559"/>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3217"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mc:AlternateContent>
                <mc:Choice Requires="wpg">
                  <w:drawing>
                    <wp:anchor distT="0" distB="0" distL="114300" distR="114300" simplePos="0" relativeHeight="251704320" behindDoc="0" locked="0" layoutInCell="1" allowOverlap="1">
                      <wp:simplePos x="0" y="0"/>
                      <wp:positionH relativeFrom="column">
                        <wp:posOffset>-65405</wp:posOffset>
                      </wp:positionH>
                      <wp:positionV relativeFrom="paragraph">
                        <wp:posOffset>17145</wp:posOffset>
                      </wp:positionV>
                      <wp:extent cx="2000250" cy="1089660"/>
                      <wp:effectExtent l="2540" t="4445" r="16510" b="10795"/>
                      <wp:wrapNone/>
                      <wp:docPr id="67" name="组合 67"/>
                      <wp:cNvGraphicFramePr/>
                      <a:graphic xmlns:a="http://schemas.openxmlformats.org/drawingml/2006/main">
                        <a:graphicData uri="http://schemas.microsoft.com/office/word/2010/wordprocessingGroup">
                          <wpg:wgp>
                            <wpg:cNvGrpSpPr/>
                            <wpg:grpSpPr>
                              <a:xfrm>
                                <a:off x="0" y="0"/>
                                <a:ext cx="2000250" cy="1089660"/>
                                <a:chOff x="1598" y="2988"/>
                                <a:chExt cx="2618" cy="1160"/>
                              </a:xfrm>
                              <a:effectLst/>
                            </wpg:grpSpPr>
                            <wps:wsp>
                              <wps:cNvPr id="68" name="__TH_L184"/>
                              <wps:cNvCnPr/>
                              <wps:spPr bwMode="auto">
                                <a:xfrm>
                                  <a:off x="1598" y="2988"/>
                                  <a:ext cx="2618" cy="580"/>
                                </a:xfrm>
                                <a:prstGeom prst="line">
                                  <a:avLst/>
                                </a:prstGeom>
                                <a:noFill/>
                                <a:ln w="6350">
                                  <a:solidFill>
                                    <a:srgbClr val="000000"/>
                                  </a:solidFill>
                                  <a:round/>
                                </a:ln>
                                <a:effectLst/>
                              </wps:spPr>
                              <wps:bodyPr/>
                            </wps:wsp>
                            <wps:wsp>
                              <wps:cNvPr id="69" name="__TH_L185"/>
                              <wps:cNvCnPr/>
                              <wps:spPr bwMode="auto">
                                <a:xfrm>
                                  <a:off x="1598" y="2988"/>
                                  <a:ext cx="2618" cy="1160"/>
                                </a:xfrm>
                                <a:prstGeom prst="line">
                                  <a:avLst/>
                                </a:prstGeom>
                                <a:noFill/>
                                <a:ln w="6350">
                                  <a:solidFill>
                                    <a:srgbClr val="000000"/>
                                  </a:solidFill>
                                  <a:round/>
                                </a:ln>
                                <a:effectLst/>
                              </wps:spPr>
                              <wps:bodyPr/>
                            </wps:wsp>
                            <wps:wsp>
                              <wps:cNvPr id="70" name="__TH_B11186"/>
                              <wps:cNvSpPr txBox="1">
                                <a:spLocks noChangeArrowheads="1"/>
                              </wps:cNvSpPr>
                              <wps:spPr bwMode="auto">
                                <a:xfrm>
                                  <a:off x="2806" y="3009"/>
                                  <a:ext cx="225" cy="225"/>
                                </a:xfrm>
                                <a:prstGeom prst="rect">
                                  <a:avLst/>
                                </a:prstGeom>
                                <a:noFill/>
                                <a:ln>
                                  <a:noFill/>
                                </a:ln>
                                <a:effectLst/>
                              </wps:spPr>
                              <wps:txbx>
                                <w:txbxContent>
                                  <w:p>
                                    <w:pPr>
                                      <w:snapToGrid w:val="0"/>
                                      <w:rPr>
                                        <w:sz w:val="18"/>
                                      </w:rPr>
                                    </w:pPr>
                                    <w:r>
                                      <w:rPr>
                                        <w:rFonts w:hint="eastAsia"/>
                                        <w:sz w:val="18"/>
                                      </w:rPr>
                                      <w:t>情</w:t>
                                    </w:r>
                                  </w:p>
                                </w:txbxContent>
                              </wps:txbx>
                              <wps:bodyPr rot="0" vert="horz" wrap="square" lIns="0" tIns="0" rIns="0" bIns="0" anchor="t" anchorCtr="0" upright="1">
                                <a:noAutofit/>
                              </wps:bodyPr>
                            </wps:wsp>
                            <wps:wsp>
                              <wps:cNvPr id="71" name="__TH_B12187"/>
                              <wps:cNvSpPr txBox="1">
                                <a:spLocks noChangeArrowheads="1"/>
                              </wps:cNvSpPr>
                              <wps:spPr bwMode="auto">
                                <a:xfrm>
                                  <a:off x="3596" y="3097"/>
                                  <a:ext cx="225" cy="225"/>
                                </a:xfrm>
                                <a:prstGeom prst="rect">
                                  <a:avLst/>
                                </a:prstGeom>
                                <a:noFill/>
                                <a:ln>
                                  <a:noFill/>
                                </a:ln>
                                <a:effectLst/>
                              </wps:spPr>
                              <wps:txbx>
                                <w:txbxContent>
                                  <w:p>
                                    <w:pPr>
                                      <w:snapToGrid w:val="0"/>
                                      <w:rPr>
                                        <w:sz w:val="18"/>
                                      </w:rPr>
                                    </w:pPr>
                                    <w:r>
                                      <w:rPr>
                                        <w:rFonts w:hint="eastAsia"/>
                                        <w:sz w:val="18"/>
                                      </w:rPr>
                                      <w:t>节</w:t>
                                    </w:r>
                                  </w:p>
                                </w:txbxContent>
                              </wps:txbx>
                              <wps:bodyPr rot="0" vert="horz" wrap="square" lIns="0" tIns="0" rIns="0" bIns="0" anchor="t" anchorCtr="0" upright="1">
                                <a:noAutofit/>
                              </wps:bodyPr>
                            </wps:wsp>
                            <wps:wsp>
                              <wps:cNvPr id="72" name="__TH_B21188"/>
                              <wps:cNvSpPr txBox="1">
                                <a:spLocks noChangeArrowheads="1"/>
                              </wps:cNvSpPr>
                              <wps:spPr bwMode="auto">
                                <a:xfrm>
                                  <a:off x="2851" y="3322"/>
                                  <a:ext cx="225" cy="225"/>
                                </a:xfrm>
                                <a:prstGeom prst="rect">
                                  <a:avLst/>
                                </a:prstGeom>
                                <a:noFill/>
                                <a:ln>
                                  <a:noFill/>
                                </a:ln>
                                <a:effectLst/>
                              </wps:spPr>
                              <wps:txbx>
                                <w:txbxContent>
                                  <w:p>
                                    <w:pPr>
                                      <w:snapToGrid w:val="0"/>
                                      <w:rPr>
                                        <w:sz w:val="18"/>
                                      </w:rPr>
                                    </w:pPr>
                                    <w:r>
                                      <w:rPr>
                                        <w:rFonts w:hint="eastAsia"/>
                                        <w:sz w:val="18"/>
                                      </w:rPr>
                                      <w:t>金</w:t>
                                    </w:r>
                                  </w:p>
                                </w:txbxContent>
                              </wps:txbx>
                              <wps:bodyPr rot="0" vert="horz" wrap="square" lIns="0" tIns="0" rIns="0" bIns="0" anchor="t" anchorCtr="0" upright="1">
                                <a:noAutofit/>
                              </wps:bodyPr>
                            </wps:wsp>
                            <wps:wsp>
                              <wps:cNvPr id="73" name="__TH_B22189"/>
                              <wps:cNvSpPr txBox="1">
                                <a:spLocks noChangeArrowheads="1"/>
                              </wps:cNvSpPr>
                              <wps:spPr bwMode="auto">
                                <a:xfrm>
                                  <a:off x="3641" y="3584"/>
                                  <a:ext cx="225" cy="225"/>
                                </a:xfrm>
                                <a:prstGeom prst="rect">
                                  <a:avLst/>
                                </a:prstGeom>
                                <a:noFill/>
                                <a:ln>
                                  <a:noFill/>
                                </a:ln>
                                <a:effectLst/>
                              </wps:spPr>
                              <wps:txbx>
                                <w:txbxContent>
                                  <w:p>
                                    <w:pPr>
                                      <w:snapToGrid w:val="0"/>
                                      <w:rPr>
                                        <w:sz w:val="18"/>
                                      </w:rPr>
                                    </w:pPr>
                                    <w:r>
                                      <w:rPr>
                                        <w:rFonts w:hint="eastAsia"/>
                                        <w:sz w:val="18"/>
                                      </w:rPr>
                                      <w:t>额</w:t>
                                    </w:r>
                                  </w:p>
                                </w:txbxContent>
                              </wps:txbx>
                              <wps:bodyPr rot="0" vert="horz" wrap="square" lIns="0" tIns="0" rIns="0" bIns="0" anchor="t" anchorCtr="0" upright="1">
                                <a:noAutofit/>
                              </wps:bodyPr>
                            </wps:wsp>
                            <wps:wsp>
                              <wps:cNvPr id="74" name="__TH_B31190"/>
                              <wps:cNvSpPr txBox="1">
                                <a:spLocks noChangeArrowheads="1"/>
                              </wps:cNvSpPr>
                              <wps:spPr bwMode="auto">
                                <a:xfrm>
                                  <a:off x="2128" y="3593"/>
                                  <a:ext cx="225" cy="225"/>
                                </a:xfrm>
                                <a:prstGeom prst="rect">
                                  <a:avLst/>
                                </a:prstGeom>
                                <a:noFill/>
                                <a:ln>
                                  <a:noFill/>
                                </a:ln>
                                <a:effectLst/>
                              </wps:spPr>
                              <wps:txbx>
                                <w:txbxContent>
                                  <w:p>
                                    <w:pPr>
                                      <w:snapToGrid w:val="0"/>
                                      <w:rPr>
                                        <w:sz w:val="18"/>
                                      </w:rPr>
                                    </w:pPr>
                                    <w:r>
                                      <w:rPr>
                                        <w:rFonts w:hint="eastAsia"/>
                                        <w:sz w:val="18"/>
                                      </w:rPr>
                                      <w:t>类</w:t>
                                    </w:r>
                                  </w:p>
                                </w:txbxContent>
                              </wps:txbx>
                              <wps:bodyPr rot="0" vert="horz" wrap="square" lIns="0" tIns="0" rIns="0" bIns="0" anchor="t" anchorCtr="0" upright="1">
                                <a:noAutofit/>
                              </wps:bodyPr>
                            </wps:wsp>
                            <wps:wsp>
                              <wps:cNvPr id="75" name="__TH_B32191"/>
                              <wps:cNvSpPr txBox="1">
                                <a:spLocks noChangeArrowheads="1"/>
                              </wps:cNvSpPr>
                              <wps:spPr bwMode="auto">
                                <a:xfrm>
                                  <a:off x="3189" y="3828"/>
                                  <a:ext cx="225" cy="225"/>
                                </a:xfrm>
                                <a:prstGeom prst="rect">
                                  <a:avLst/>
                                </a:prstGeom>
                                <a:noFill/>
                                <a:ln>
                                  <a:noFill/>
                                </a:ln>
                                <a:effectLst/>
                              </wps:spPr>
                              <wps:txbx>
                                <w:txbxContent>
                                  <w:p>
                                    <w:pPr>
                                      <w:snapToGrid w:val="0"/>
                                      <w:rPr>
                                        <w:sz w:val="18"/>
                                      </w:rPr>
                                    </w:pPr>
                                    <w:r>
                                      <w:rPr>
                                        <w:rFonts w:hint="eastAsia"/>
                                        <w:sz w:val="18"/>
                                      </w:rPr>
                                      <w:t>别</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1.35pt;height:85.8pt;width:157.5pt;z-index:251704320;mso-width-relative:page;mso-height-relative:page;" coordorigin="1598,2988" coordsize="2618,1160" o:gfxdata="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H7q7RPZAAAACQEAAA8AAAAAAAAAAQAgAAAAIgAAAGRycy9kb3ducmV2LnhtbFBLAQIUABQA&#10;AAAIAIdO4kCci0tvfgMAAFwTAAAOAAAAAAAAAAEAIAAAACgBAABkcnMvZTJvRG9jLnhtbFBLBQYA&#10;AAAABgAGAFkBAAAYBwAAAAA=&#10;">
                      <o:lock v:ext="edit"/>
                      <v:line id="__TH_L184" o:spid="_x0000_s1026" o:spt="20" style="position:absolute;left:1598;top:2988;height:58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v:path arrowok="t"/>
                        <v:fill focussize="0,0"/>
                        <v:stroke weight="0.5pt"/>
                        <v:imagedata o:title=""/>
                        <o:lock v:ext="edit"/>
                      </v:line>
                      <v:line id="__TH_L185" o:spid="_x0000_s1026" o:spt="20" style="position:absolute;left:1598;top:2988;height:1160;width:261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v:path arrowok="t"/>
                        <v:fill focussize="0,0"/>
                        <v:stroke weight="0.5pt"/>
                        <v:imagedata o:title=""/>
                        <o:lock v:ext="edit"/>
                      </v:line>
                      <v:shape id="__TH_B11186" o:spid="_x0000_s1026" o:spt="202" type="#_x0000_t202" style="position:absolute;left:2806;top:3009;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v:path/>
                        <v:fill on="f" focussize="0,0"/>
                        <v:stroke on="f"/>
                        <v:imagedata o:title=""/>
                        <o:lock v:ext="edit"/>
                        <v:textbox inset="0mm,0mm,0mm,0mm">
                          <w:txbxContent>
                            <w:p>
                              <w:pPr>
                                <w:snapToGrid w:val="0"/>
                                <w:rPr>
                                  <w:sz w:val="18"/>
                                </w:rPr>
                              </w:pPr>
                              <w:r>
                                <w:rPr>
                                  <w:rFonts w:hint="eastAsia"/>
                                  <w:sz w:val="18"/>
                                </w:rPr>
                                <w:t>情</w:t>
                              </w:r>
                            </w:p>
                          </w:txbxContent>
                        </v:textbox>
                      </v:shape>
                      <v:shape id="__TH_B12187" o:spid="_x0000_s1026" o:spt="202" type="#_x0000_t202" style="position:absolute;left:3596;top:3097;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节</w:t>
                              </w:r>
                            </w:p>
                          </w:txbxContent>
                        </v:textbox>
                      </v:shape>
                      <v:shape id="__TH_B21188" o:spid="_x0000_s1026" o:spt="202" type="#_x0000_t202" style="position:absolute;left:2851;top:3322;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v:path/>
                        <v:fill on="f" focussize="0,0"/>
                        <v:stroke on="f"/>
                        <v:imagedata o:title=""/>
                        <o:lock v:ext="edit"/>
                        <v:textbox inset="0mm,0mm,0mm,0mm">
                          <w:txbxContent>
                            <w:p>
                              <w:pPr>
                                <w:snapToGrid w:val="0"/>
                                <w:rPr>
                                  <w:sz w:val="18"/>
                                </w:rPr>
                              </w:pPr>
                              <w:r>
                                <w:rPr>
                                  <w:rFonts w:hint="eastAsia"/>
                                  <w:sz w:val="18"/>
                                </w:rPr>
                                <w:t>金</w:t>
                              </w:r>
                            </w:p>
                          </w:txbxContent>
                        </v:textbox>
                      </v:shape>
                      <v:shape id="__TH_B22189" o:spid="_x0000_s1026" o:spt="202" type="#_x0000_t202" style="position:absolute;left:3641;top:3584;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额</w:t>
                              </w:r>
                            </w:p>
                          </w:txbxContent>
                        </v:textbox>
                      </v:shape>
                      <v:shape id="__TH_B31190" o:spid="_x0000_s1026" o:spt="202" type="#_x0000_t202" style="position:absolute;left:2128;top:3593;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类</w:t>
                              </w:r>
                            </w:p>
                          </w:txbxContent>
                        </v:textbox>
                      </v:shape>
                      <v:shape id="__TH_B32191" o:spid="_x0000_s1026" o:spt="202" type="#_x0000_t202" style="position:absolute;left:3189;top:3828;height:225;width:2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v:path/>
                        <v:fill on="f" focussize="0,0"/>
                        <v:stroke on="f"/>
                        <v:imagedata o:title=""/>
                        <o:lock v:ext="edit"/>
                        <v:textbox inset="0mm,0mm,0mm,0mm">
                          <w:txbxContent>
                            <w:p>
                              <w:pPr>
                                <w:snapToGrid w:val="0"/>
                                <w:rPr>
                                  <w:sz w:val="18"/>
                                </w:rPr>
                              </w:pPr>
                              <w:r>
                                <w:rPr>
                                  <w:rFonts w:hint="eastAsia"/>
                                  <w:sz w:val="18"/>
                                </w:rPr>
                                <w:t>别</w:t>
                              </w:r>
                            </w:p>
                          </w:txbxContent>
                        </v:textbox>
                      </v:shape>
                    </v:group>
                  </w:pict>
                </mc:Fallback>
              </mc:AlternateContent>
            </w:r>
          </w:p>
        </w:tc>
        <w:tc>
          <w:tcPr>
            <w:tcW w:w="29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未按照国家规定使用、维护自动监测设备</w:t>
            </w:r>
          </w:p>
        </w:tc>
        <w:tc>
          <w:tcPr>
            <w:tcW w:w="60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未按照国家规定安装噪声自动监测设备或者未与生态环境主管部门的监控设备联网</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c>
          <w:tcPr>
            <w:tcW w:w="2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 xml:space="preserve">已安装且联网，但未通过验收 </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已安装，未联网</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黑体" w:hAnsi="黑体" w:eastAsia="黑体"/>
                <w:color w:val="000000"/>
                <w:sz w:val="28"/>
                <w:szCs w:val="28"/>
              </w:rPr>
            </w:pPr>
            <w:r>
              <w:rPr>
                <w:rFonts w:hint="eastAsia" w:ascii="黑体" w:hAnsi="黑体" w:eastAsia="黑体"/>
                <w:color w:val="000000"/>
                <w:sz w:val="28"/>
                <w:szCs w:val="28"/>
              </w:rPr>
              <w:t>未安装</w:t>
            </w:r>
          </w:p>
        </w:tc>
        <w:tc>
          <w:tcPr>
            <w:tcW w:w="21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r>
              <w:rPr>
                <w:rFonts w:hint="eastAsia" w:ascii="仿宋_GB2312" w:eastAsia="仿宋_GB2312"/>
                <w:sz w:val="28"/>
                <w:szCs w:val="28"/>
              </w:rPr>
              <w:t>责令限制生产、停产整治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32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8"/>
                <w:szCs w:val="28"/>
              </w:rPr>
            </w:pPr>
            <w:r>
              <w:rPr>
                <w:rFonts w:hint="eastAsia" w:ascii="仿宋_GB2312" w:eastAsia="仿宋_GB2312"/>
                <w:sz w:val="28"/>
                <w:szCs w:val="28"/>
              </w:rPr>
              <w:t>噪声重点排污单位</w:t>
            </w:r>
          </w:p>
        </w:tc>
        <w:tc>
          <w:tcPr>
            <w:tcW w:w="29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2-4</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4-10</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10-15</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8"/>
                <w:szCs w:val="28"/>
              </w:rPr>
            </w:pPr>
            <w:r>
              <w:rPr>
                <w:rFonts w:hint="eastAsia" w:ascii="仿宋_GB2312" w:eastAsia="仿宋_GB2312"/>
                <w:sz w:val="28"/>
                <w:szCs w:val="28"/>
              </w:rPr>
              <w:t>15-20</w:t>
            </w:r>
          </w:p>
        </w:tc>
        <w:tc>
          <w:tcPr>
            <w:tcW w:w="2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sz w:val="28"/>
              </w:rPr>
            </w:pPr>
            <w:r>
              <w:rPr>
                <w:rFonts w:hint="eastAsia" w:ascii="仿宋_GB2312" w:eastAsia="仿宋_GB2312"/>
                <w:sz w:val="28"/>
              </w:rPr>
              <w:t>备  注</w:t>
            </w:r>
          </w:p>
        </w:tc>
        <w:tc>
          <w:tcPr>
            <w:tcW w:w="13194" w:type="dxa"/>
            <w:gridSpan w:val="6"/>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0" w:afterAutospacing="0"/>
              <w:rPr>
                <w:rFonts w:ascii="仿宋_GB2312" w:hAnsi="Calibri" w:eastAsia="仿宋_GB2312"/>
                <w:b w:val="0"/>
                <w:bCs w:val="0"/>
                <w:kern w:val="2"/>
                <w:sz w:val="28"/>
                <w:szCs w:val="24"/>
                <w:lang w:val="en-US" w:eastAsia="zh-CN"/>
              </w:rPr>
            </w:pPr>
            <w:r>
              <w:rPr>
                <w:rFonts w:hint="eastAsia" w:ascii="仿宋_GB2312" w:hAnsi="Calibri" w:eastAsia="仿宋_GB2312"/>
                <w:b w:val="0"/>
                <w:bCs w:val="0"/>
                <w:kern w:val="2"/>
                <w:sz w:val="28"/>
                <w:szCs w:val="24"/>
                <w:lang w:val="en-US" w:eastAsia="zh-CN"/>
              </w:rPr>
              <w:t>依据《中华人民共和国噪声污染防治法</w:t>
            </w:r>
            <w:r>
              <w:rPr>
                <w:rFonts w:ascii="仿宋_GB2312" w:hAnsi="Calibri" w:eastAsia="仿宋_GB2312"/>
                <w:b w:val="0"/>
                <w:bCs w:val="0"/>
                <w:kern w:val="2"/>
                <w:sz w:val="28"/>
                <w:szCs w:val="24"/>
                <w:lang w:val="en-US" w:eastAsia="zh-CN"/>
              </w:rPr>
              <w:t> </w:t>
            </w:r>
            <w:r>
              <w:rPr>
                <w:rFonts w:hint="eastAsia" w:ascii="仿宋_GB2312" w:hAnsi="Calibri" w:eastAsia="仿宋_GB2312"/>
                <w:b w:val="0"/>
                <w:bCs w:val="0"/>
                <w:kern w:val="2"/>
                <w:sz w:val="28"/>
                <w:szCs w:val="24"/>
                <w:lang w:val="en-US" w:eastAsia="zh-CN"/>
              </w:rPr>
              <w:t>》第七十六条第二项，有下列行为之一，由生态环境主管部门责令改正，处二万元以上二十万元以下的罚款；拒不改正的，责令限制生产、停产整治：（二）噪声重点排污单位未按照国家规定安装、使用、维护噪声自动监测设备，或者未与生态环境主管部门的监控设备联网的。</w:t>
            </w:r>
          </w:p>
        </w:tc>
      </w:tr>
    </w:tbl>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Batang">
    <w:altName w:val="Segoe Print"/>
    <w:panose1 w:val="02030600000101010101"/>
    <w:charset w:val="00"/>
    <w:family w:val="roman"/>
    <w:pitch w:val="default"/>
    <w:sig w:usb0="00000000" w:usb1="00000000" w:usb2="00000030" w:usb3="00000000" w:csb0="0008009F" w:csb1="00000000"/>
  </w:font>
  <w:font w:name="Arial Unicode MS">
    <w:altName w:val="Arial"/>
    <w:panose1 w:val="020B0604020202020204"/>
    <w:charset w:val="00"/>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931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3115" cy="1828800"/>
                      </a:xfrm>
                      <a:prstGeom prst="rect">
                        <a:avLst/>
                      </a:prstGeom>
                      <a:noFill/>
                      <a:ln>
                        <a:noFill/>
                      </a:ln>
                    </wps:spPr>
                    <wps:txbx>
                      <w:txbxContent>
                        <w:p>
                          <w:pPr>
                            <w:pStyle w:val="3"/>
                            <w:wordWrap w:val="0"/>
                            <w:jc w:val="both"/>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62.45pt;mso-position-horizontal:outside;mso-position-horizontal-relative:margin;z-index:251658240;mso-width-relative:page;mso-height-relative:page;" filled="f" stroked="f" coordsize="21600,21600" o:gfxdata="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S9V9QAAAAFAQAA&#10;DwAAAAAAAAABACAAAAAiAAAAZHJzL2Rvd25yZXYueG1sUEsBAhQAFAAAAAgAh07iQFxGg7qrAQAA&#10;PgMAAA4AAAAAAAAAAQAgAAAAIwEAAGRycy9lMm9Eb2MueG1sUEsFBgAAAAAGAAYAWQEAAEAFAAAA&#10;AA==&#10;">
              <v:path/>
              <v:fill on="f" focussize="0,0"/>
              <v:stroke on="f"/>
              <v:imagedata o:title=""/>
              <o:lock v:ext="edit" aspectratio="f"/>
              <v:textbox inset="0mm,0mm,0mm,0mm" style="mso-fit-shape-to-text:t;">
                <w:txbxContent>
                  <w:p>
                    <w:pPr>
                      <w:pStyle w:val="3"/>
                      <w:wordWrap w:val="0"/>
                      <w:jc w:val="both"/>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280" w:firstLineChars="100"/>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ind w:firstLine="280" w:firstLineChars="100"/>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path/>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path/>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path/>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path/>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UM47ABAABN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z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GVDOOwAQAA&#10;TQMAAA4AAAAAAAAAAQAgAAAAHgEAAGRycy9lMm9Eb2MueG1sUEsFBgAAAAAGAAYAWQEAAEAFAAAA&#10;AA==&#10;">
              <v:path/>
              <v:fill on="f" focussize="0,0"/>
              <v:stroke on="f"/>
              <v:imagedata o:title=""/>
              <o:lock v:ext="edit" aspectratio="f"/>
              <v:textbox inset="0mm,0mm,0mm,0mm" style="mso-fit-shape-to-text:t;">
                <w:txbxContent>
                  <w:p>
                    <w:pPr>
                      <w:pStyle w:val="3"/>
                      <w:jc w:val="center"/>
                      <w:rPr>
                        <w:rFonts w:hint="eastAsia"/>
                        <w:lang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JMq4BAABN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77k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9skyrgEAAE0D&#10;AAAOAAAAAAAAAAEAIAAAAB4BAABkcnMvZTJvRG9jLnhtbFBLBQYAAAAABgAGAFkBAAA+BQAAAAA=&#10;">
              <v:path/>
              <v:fill on="f" focussize="0,0"/>
              <v:stroke on="f"/>
              <v:imagedata o:title=""/>
              <o:lock v:ext="edit" aspectratio="f"/>
              <v:textbox inset="0mm,0mm,0mm,0mm" style="mso-fit-shape-to-text:t;">
                <w:txbxContent>
                  <w:p>
                    <w:pPr>
                      <w:pStyle w:val="3"/>
                      <w:jc w:val="center"/>
                      <w:rPr>
                        <w:rFonts w:hint="eastAsia"/>
                        <w:lang w:val="en-US" w:eastAsia="zh-CN"/>
                      </w:rPr>
                    </w:pP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72 -</w:t>
                    </w:r>
                    <w:r>
                      <w:rPr>
                        <w:rFonts w:ascii="宋体" w:hAnsi="宋体"/>
                        <w:sz w:val="28"/>
                        <w:szCs w:val="28"/>
                      </w:rPr>
                      <w:fldChar w:fldCharType="end"/>
                    </w:r>
                    <w:r>
                      <w:rPr>
                        <w:rFonts w:hint="eastAsia" w:ascii="宋体" w:hAnsi="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F2F80"/>
    <w:rsid w:val="51EF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2022-06-28T03:50:00Z</dcterms:created>
  <dc:creator>赵旭</dc:creator>
  <cp:lastModifiedBy>赵旭</cp:lastModifiedBy>
  <dcterms:modified xsi:type="dcterms:W3CDTF">2022-06-28T03:51:28Z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