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0"/>
        </w:rPr>
      </w:pPr>
      <w:r>
        <w:rPr>
          <w:rFonts w:hint="eastAsia" w:ascii="黑体" w:hAnsi="黑体" w:eastAsia="黑体" w:cs="黑体"/>
          <w:color w:val="000000"/>
          <w:sz w:val="32"/>
          <w:szCs w:val="30"/>
        </w:rPr>
        <w:t>附件1</w:t>
      </w:r>
    </w:p>
    <w:p>
      <w:pPr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食品连锁经营企业“一证多址”一次性告知单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一、审批依据</w:t>
      </w:r>
    </w:p>
    <w:p>
      <w:pPr>
        <w:tabs>
          <w:tab w:val="left" w:pos="1134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1.《中华人民共和国食品安全法》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2.《食品经营许可管理办法》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3.《北京市食品经营许可管理办法（试行）》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4.《北京市食品经营许可审查细则（试行）》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二、法定条件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申请食品经营许可，应当符合下列条件：</w:t>
      </w:r>
    </w:p>
    <w:p>
      <w:pPr>
        <w:tabs>
          <w:tab w:val="left" w:pos="1134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具有与经营的食品品种、数量相适应的食品原料处理和食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品加工、销售、贮存等场所，保持该场所环境整洁，并与有毒、有害场所以及其他污染源保持规定的距离；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具有与经营的食品品种、数量相适应的经营设备或者设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施，有相应的消毒、更衣、盥洗、采光、照明、通风、防腐、防尘、防蝇、防鼠、防虫、洗涤以及处理废水、存放垃圾和废弃物的设备或者设施；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2"/>
          <w:sz w:val="32"/>
          <w:szCs w:val="32"/>
        </w:rPr>
        <w:t>有专职或者兼职的食品安全管理人员和保证食品安全的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规章制度；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具有合理的设备布局和工艺流程，防止待加工食品与直接入口食品、原料与成品交叉污染，避免食品接触有毒物、不洁物；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5.各连锁门店的经营形式、经营项目以及布局流程基本一致，食品及原料统一采购配送、统一管理；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6.遵守经开区工业用地管理要求，不得改变工业用地性质，违规在工业用地上新办食品经营和餐饮服务企业。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7.法律、法规规定的其他条件。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三、申请资格审查应当提交的材料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1.《食品连锁经营企业“一证多址”申请书》；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2.统一采购配送食品、规范经营管理基本情况；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3.食品连锁经营企业食品安全管理制度；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4.标准化流程布局和设施设备示意图；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5.申请人委托他人代办的，代理人应当提交授权委托书以及代理人的身份证明文件。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0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0"/>
        </w:rPr>
        <w:t>申请人可结合《</w:t>
      </w:r>
      <w:r>
        <w:rPr>
          <w:rFonts w:hint="eastAsia" w:ascii="仿宋_GB2312" w:hAnsi="宋体" w:eastAsia="仿宋_GB2312" w:cs="Times New Roman"/>
          <w:color w:val="000000"/>
          <w:sz w:val="32"/>
          <w:szCs w:val="30"/>
        </w:rPr>
        <w:t>食品连锁经营企业“一证多址”资格审查表</w:t>
      </w:r>
      <w:r>
        <w:rPr>
          <w:rFonts w:hint="eastAsia" w:ascii="仿宋_GB2312" w:hAnsi="宋体" w:eastAsia="仿宋_GB2312" w:cs="仿宋_GB2312"/>
          <w:color w:val="000000"/>
          <w:sz w:val="32"/>
          <w:szCs w:val="30"/>
        </w:rPr>
        <w:t>》提前</w:t>
      </w:r>
      <w:r>
        <w:rPr>
          <w:rFonts w:hint="eastAsia" w:ascii="仿宋_GB2312" w:hAnsi="宋体" w:eastAsia="仿宋_GB2312" w:cs="仿宋_GB2312"/>
          <w:color w:val="auto"/>
          <w:sz w:val="32"/>
          <w:szCs w:val="30"/>
        </w:rPr>
        <w:t>进行自查。</w:t>
      </w:r>
      <w:r>
        <w:rPr>
          <w:rFonts w:hint="eastAsia" w:ascii="仿宋_GB2312" w:hAnsi="宋体" w:eastAsia="仿宋_GB2312" w:cs="Times New Roman"/>
          <w:color w:val="000000"/>
          <w:sz w:val="32"/>
          <w:szCs w:val="30"/>
          <w:lang w:eastAsia="zh-CN"/>
        </w:rPr>
        <w:t>申请人</w:t>
      </w:r>
      <w:r>
        <w:rPr>
          <w:rFonts w:hint="eastAsia" w:ascii="仿宋_GB2312" w:hAnsi="宋体" w:eastAsia="仿宋_GB2312" w:cs="Times New Roman"/>
          <w:color w:val="000000"/>
          <w:sz w:val="32"/>
          <w:szCs w:val="30"/>
        </w:rPr>
        <w:t>工艺流程布局</w:t>
      </w:r>
      <w:r>
        <w:rPr>
          <w:rFonts w:hint="eastAsia" w:ascii="仿宋_GB2312" w:hAnsi="宋体" w:eastAsia="仿宋_GB2312" w:cs="Times New Roman"/>
          <w:color w:val="000000"/>
          <w:sz w:val="32"/>
          <w:szCs w:val="30"/>
          <w:lang w:eastAsia="zh-CN"/>
        </w:rPr>
        <w:t>等实质内容发生改变，可能影响“一证多址”改革实施的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sz w:val="32"/>
          <w:szCs w:val="30"/>
          <w:lang w:eastAsia="zh-CN"/>
        </w:rPr>
        <w:t>，应当及时告知审批部门，并按要求办理。</w:t>
      </w:r>
    </w:p>
    <w:p>
      <w:pPr>
        <w:keepNext/>
        <w:keepLines/>
        <w:widowControl w:val="0"/>
        <w:spacing w:line="560" w:lineRule="exact"/>
        <w:ind w:firstLine="640" w:firstLineChars="200"/>
        <w:jc w:val="left"/>
        <w:outlineLvl w:val="0"/>
        <w:rPr>
          <w:rFonts w:ascii="Calibri" w:hAnsi="Calibri" w:eastAsia="黑体" w:cs="Times New Roman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Calibri" w:hAnsi="Calibri" w:eastAsia="黑体" w:cs="Times New Roman"/>
          <w:color w:val="000000"/>
          <w:kern w:val="44"/>
          <w:sz w:val="32"/>
          <w:szCs w:val="32"/>
          <w:lang w:val="en-US" w:eastAsia="zh-CN" w:bidi="ar-SA"/>
        </w:rPr>
        <w:t>四、“一证多址”方式开办直营门店应当提交的材料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1.《食品经营许可申请书》；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2.《综合许可资格证》复印件；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3.申请人委托他人代办的，代理人应当提交授权委托书以及代理人的身份证明文件。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2022-04-29T07:09:03Z</dcterms:created>
  <dc:creator>hp</dc:creator>
  <cp:lastModifiedBy>★かか♥蕾</cp:lastModifiedBy>
  <dcterms:modified xsi:type="dcterms:W3CDTF">2022-04-29T07:09:17Z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