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"/>
        <w:gridCol w:w="655"/>
        <w:gridCol w:w="32"/>
        <w:gridCol w:w="624"/>
        <w:gridCol w:w="67"/>
        <w:gridCol w:w="572"/>
        <w:gridCol w:w="16"/>
        <w:gridCol w:w="222"/>
        <w:gridCol w:w="433"/>
        <w:gridCol w:w="394"/>
        <w:gridCol w:w="260"/>
        <w:gridCol w:w="117"/>
        <w:gridCol w:w="298"/>
        <w:gridCol w:w="139"/>
        <w:gridCol w:w="103"/>
        <w:gridCol w:w="107"/>
        <w:gridCol w:w="473"/>
        <w:gridCol w:w="26"/>
        <w:gridCol w:w="52"/>
        <w:gridCol w:w="95"/>
        <w:gridCol w:w="499"/>
        <w:gridCol w:w="19"/>
        <w:gridCol w:w="47"/>
        <w:gridCol w:w="81"/>
        <w:gridCol w:w="69"/>
        <w:gridCol w:w="507"/>
        <w:gridCol w:w="70"/>
        <w:gridCol w:w="21"/>
        <w:gridCol w:w="263"/>
        <w:gridCol w:w="22"/>
        <w:gridCol w:w="281"/>
        <w:gridCol w:w="60"/>
        <w:gridCol w:w="48"/>
        <w:gridCol w:w="452"/>
        <w:gridCol w:w="24"/>
        <w:gridCol w:w="74"/>
        <w:gridCol w:w="48"/>
        <w:gridCol w:w="217"/>
        <w:gridCol w:w="394"/>
        <w:gridCol w:w="36"/>
        <w:gridCol w:w="68"/>
        <w:gridCol w:w="28"/>
        <w:gridCol w:w="286"/>
        <w:gridCol w:w="239"/>
        <w:gridCol w:w="25"/>
        <w:gridCol w:w="284"/>
        <w:gridCol w:w="268"/>
        <w:gridCol w:w="80"/>
        <w:gridCol w:w="14"/>
        <w:gridCol w:w="499"/>
        <w:gridCol w:w="33"/>
        <w:gridCol w:w="115"/>
        <w:gridCol w:w="70"/>
        <w:gridCol w:w="588"/>
        <w:gridCol w:w="57"/>
        <w:gridCol w:w="35"/>
        <w:gridCol w:w="411"/>
        <w:gridCol w:w="154"/>
        <w:gridCol w:w="262"/>
        <w:gridCol w:w="38"/>
        <w:gridCol w:w="293"/>
        <w:gridCol w:w="38"/>
        <w:gridCol w:w="27"/>
        <w:gridCol w:w="8"/>
        <w:gridCol w:w="121"/>
        <w:gridCol w:w="503"/>
        <w:gridCol w:w="2"/>
        <w:gridCol w:w="346"/>
        <w:gridCol w:w="334"/>
        <w:gridCol w:w="155"/>
        <w:gridCol w:w="39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1039" w:hRule="atLeast"/>
          <w:jc w:val="center"/>
        </w:trPr>
        <w:tc>
          <w:tcPr>
            <w:tcW w:w="13954" w:type="dxa"/>
            <w:gridSpan w:val="7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2"/>
                <w:sz w:val="44"/>
                <w:szCs w:val="44"/>
              </w:rPr>
              <w:t>新增医疗服务项目成本测算表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 xml:space="preserve">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.1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新增医疗服务项目成本测算总表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542" w:hRule="atLeast"/>
          <w:jc w:val="center"/>
        </w:trPr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医疗机构名称（公章）：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871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项目编码</w:t>
            </w:r>
          </w:p>
        </w:tc>
        <w:tc>
          <w:tcPr>
            <w:tcW w:w="68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人员经费</w:t>
            </w:r>
          </w:p>
        </w:tc>
        <w:tc>
          <w:tcPr>
            <w:tcW w:w="164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卫生材料费</w:t>
            </w:r>
          </w:p>
        </w:tc>
        <w:tc>
          <w:tcPr>
            <w:tcW w:w="135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固定资产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折旧费</w:t>
            </w:r>
          </w:p>
        </w:tc>
        <w:tc>
          <w:tcPr>
            <w:tcW w:w="1488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无形资产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摊销费</w:t>
            </w:r>
          </w:p>
        </w:tc>
        <w:tc>
          <w:tcPr>
            <w:tcW w:w="162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提取医疗风险基金</w:t>
            </w:r>
          </w:p>
        </w:tc>
        <w:tc>
          <w:tcPr>
            <w:tcW w:w="162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其他费用</w:t>
            </w:r>
          </w:p>
        </w:tc>
        <w:tc>
          <w:tcPr>
            <w:tcW w:w="1091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单位医疗成本</w:t>
            </w:r>
          </w:p>
        </w:tc>
        <w:tc>
          <w:tcPr>
            <w:tcW w:w="941" w:type="dxa"/>
            <w:gridSpan w:val="8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应扣减单位财政补助</w:t>
            </w:r>
          </w:p>
        </w:tc>
        <w:tc>
          <w:tcPr>
            <w:tcW w:w="1340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价格参考成本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703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6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1091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41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7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4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4388" w:type="dxa"/>
            <w:gridSpan w:val="7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医疗机构领导签字：</w:t>
            </w:r>
            <w:r>
              <w:rPr>
                <w:b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</w:t>
            </w:r>
            <w:r>
              <w:rPr>
                <w:b/>
                <w:color w:val="auto"/>
                <w:sz w:val="22"/>
              </w:rPr>
              <w:t xml:space="preserve">  </w:t>
            </w:r>
            <w:r>
              <w:rPr>
                <w:rFonts w:hint="eastAsia"/>
                <w:b/>
                <w:color w:val="auto"/>
                <w:sz w:val="22"/>
              </w:rPr>
              <w:t xml:space="preserve"> 填表人：</w:t>
            </w:r>
            <w:r>
              <w:rPr>
                <w:b/>
                <w:color w:val="auto"/>
                <w:sz w:val="22"/>
              </w:rPr>
              <w:t xml:space="preserve">               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 </w:t>
            </w:r>
            <w:r>
              <w:rPr>
                <w:b/>
                <w:color w:val="auto"/>
                <w:sz w:val="22"/>
              </w:rPr>
              <w:t xml:space="preserve">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  日期：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说明：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1.本表医疗服务项目成本应根据中华人民共和国财政部颁布的《医院会计制度》（财会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〔2010〕27号）、中华人民共和国财政部和卫生部共同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颁布的《医院财务制度》（财社〔2010〕306号）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，参考北京市财政局和市卫生计生委共同颁布的《医院成本核算办法》（京财社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〔2013〕3号）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和《医院医疗服务项目成本核算办法（2014版）》（京财社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〕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1078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）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等有关制度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形成测算结果。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59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2.本表测算的医疗服务项目成本为制度规定的医疗成本。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9" w:type="dxa"/>
            <w:gridSpan w:val="3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3.扣减的财政补助应为财政基本补助在新增医疗服务项目的补偿部分。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405" w:hRule="atLeast"/>
          <w:jc w:val="center"/>
        </w:trPr>
        <w:tc>
          <w:tcPr>
            <w:tcW w:w="12420" w:type="dxa"/>
            <w:gridSpan w:val="6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2.2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新增医疗服务项目人员经费测算明细表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405" w:hRule="atLeast"/>
          <w:jc w:val="center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医疗机构名称（公章）：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675" w:hRule="atLeast"/>
          <w:jc w:val="center"/>
        </w:trPr>
        <w:tc>
          <w:tcPr>
            <w:tcW w:w="12493" w:type="dxa"/>
            <w:gridSpan w:val="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500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70" w:hRule="atLeast"/>
          <w:jc w:val="center"/>
        </w:trPr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护士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医技</w:t>
            </w:r>
          </w:p>
        </w:tc>
        <w:tc>
          <w:tcPr>
            <w:tcW w:w="19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主治及以下医师</w:t>
            </w:r>
          </w:p>
        </w:tc>
        <w:tc>
          <w:tcPr>
            <w:tcW w:w="19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副主任医师</w:t>
            </w:r>
          </w:p>
        </w:tc>
        <w:tc>
          <w:tcPr>
            <w:tcW w:w="19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主任医师</w:t>
            </w:r>
          </w:p>
        </w:tc>
        <w:tc>
          <w:tcPr>
            <w:tcW w:w="1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其他人员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50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540" w:hRule="atLeast"/>
          <w:jc w:val="center"/>
        </w:trPr>
        <w:tc>
          <w:tcPr>
            <w:tcW w:w="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66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550" w:hRule="atLeast"/>
          <w:jc w:val="center"/>
        </w:trPr>
        <w:tc>
          <w:tcPr>
            <w:tcW w:w="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b/>
          <w:color w:val="auto"/>
          <w:sz w:val="24"/>
        </w:rPr>
      </w:pPr>
    </w:p>
    <w:p>
      <w:pPr>
        <w:widowControl/>
        <w:jc w:val="left"/>
        <w:rPr>
          <w:rFonts w:ascii="宋体" w:hAnsi="宋体" w:cs="宋体"/>
          <w:color w:val="auto"/>
          <w:kern w:val="0"/>
          <w:sz w:val="22"/>
        </w:rPr>
      </w:pPr>
      <w:r>
        <w:rPr>
          <w:rFonts w:hint="eastAsia"/>
          <w:b/>
          <w:color w:val="auto"/>
          <w:sz w:val="24"/>
        </w:rPr>
        <w:t>医疗机构领导签字：</w:t>
      </w:r>
      <w:r>
        <w:rPr>
          <w:b/>
          <w:color w:val="auto"/>
          <w:sz w:val="24"/>
        </w:rPr>
        <w:t xml:space="preserve">                                      </w:t>
      </w:r>
      <w:r>
        <w:rPr>
          <w:rFonts w:hint="eastAsia"/>
          <w:b/>
          <w:color w:val="auto"/>
          <w:sz w:val="24"/>
        </w:rPr>
        <w:t xml:space="preserve"> 填表人：</w:t>
      </w:r>
      <w:r>
        <w:rPr>
          <w:b/>
          <w:color w:val="auto"/>
          <w:sz w:val="24"/>
        </w:rPr>
        <w:t xml:space="preserve">                         </w:t>
      </w:r>
      <w:r>
        <w:rPr>
          <w:rFonts w:hint="eastAsia"/>
          <w:b/>
          <w:color w:val="auto"/>
          <w:sz w:val="24"/>
        </w:rPr>
        <w:t xml:space="preserve">    日期：</w:t>
      </w:r>
    </w:p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说明：本表直接成本和间接成本应与总表中“人员经费”对应内容保持一致。</w:t>
      </w:r>
    </w:p>
    <w:p>
      <w:pPr>
        <w:widowControl/>
        <w:ind w:firstLine="420"/>
        <w:rPr>
          <w:color w:val="auto"/>
        </w:rPr>
      </w:pPr>
      <w:r>
        <w:rPr>
          <w:color w:val="auto"/>
        </w:rPr>
        <w:br w:type="page"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84"/>
        <w:gridCol w:w="1484"/>
        <w:gridCol w:w="1500"/>
        <w:gridCol w:w="1483"/>
        <w:gridCol w:w="1483"/>
        <w:gridCol w:w="1482"/>
        <w:gridCol w:w="1483"/>
        <w:gridCol w:w="82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2.3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新增医疗服务项目卫生材料测算明细表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检验试剂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内涵耗材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进价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每人次用量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进价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每人次用量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说明：本表直接成本和间接成本应与总表中“卫生材料费”对应内容保持一致。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749"/>
        <w:gridCol w:w="1749"/>
        <w:gridCol w:w="1749"/>
        <w:gridCol w:w="1749"/>
        <w:gridCol w:w="1750"/>
        <w:gridCol w:w="1749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2.4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新增医疗服务项目固定资产折旧测算明细表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设备直接成本金额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规格/型号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原值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折旧年限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人均占用时间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说明：本表直接成本和间接成本应与总表中“固定资产折旧”对应内容保持一致。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97"/>
        <w:gridCol w:w="1998"/>
        <w:gridCol w:w="2001"/>
        <w:gridCol w:w="1998"/>
        <w:gridCol w:w="2002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  <w:lang w:val="en-US" w:eastAsia="zh-CN"/>
              </w:rPr>
              <w:t xml:space="preserve">2.5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新增医疗服务项目无形资产摊销测算明细表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原值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摊销年限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人均占用时间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说明：本表直接成本和间接成本应与总表中“无形资产摊销”对应内容保持一致。</w:t>
      </w: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062"/>
        <w:gridCol w:w="4374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2.6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新增医疗服务项目其他费用测算明细表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类型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每项目单位摊销金额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水电气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物业费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设备维修（保）费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其他材料和低值易耗品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说明：本表直接成本和间接成本应与总表中“其他费用”对应内容保持一致。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DFADA9F"/>
    <w:rsid w:val="0E64401D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AD83D6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DFFAA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77C7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D2ED4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6</Pages>
  <Words>1134</Words>
  <Characters>1170</Characters>
  <Lines>14</Lines>
  <Paragraphs>3</Paragraphs>
  <TotalTime>0</TotalTime>
  <ScaleCrop>false</ScaleCrop>
  <LinksUpToDate>false</LinksUpToDate>
  <CharactersWithSpaces>1654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2021-06-10T15:04:00Z</dcterms:created>
  <dc:creator>王阿帅</dc:creator>
  <cp:lastModifiedBy>xiaosj</cp:lastModifiedBy>
  <cp:lastPrinted>2022-01-24T18:03:00Z</cp:lastPrinted>
  <dcterms:modified xsi:type="dcterms:W3CDTF">2022-06-21T07:52:10Z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42C5D0DF934448639290397F768FB588</vt:lpwstr>
  </property>
</Properties>
</file>