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300" w:type="dxa"/>
        <w:tblInd w:w="-606" w:type="dxa"/>
        <w:tblLayout w:type="fixed"/>
        <w:tblCellMar>
          <w:top w:w="0" w:type="dxa"/>
          <w:left w:w="108" w:type="dxa"/>
          <w:bottom w:w="0" w:type="dxa"/>
          <w:right w:w="108" w:type="dxa"/>
        </w:tblCellMar>
      </w:tblPr>
      <w:tblGrid>
        <w:gridCol w:w="612"/>
        <w:gridCol w:w="1559"/>
        <w:gridCol w:w="1123"/>
        <w:gridCol w:w="2603"/>
        <w:gridCol w:w="596"/>
        <w:gridCol w:w="2349"/>
        <w:gridCol w:w="1458"/>
      </w:tblGrid>
      <w:tr>
        <w:tblPrEx>
          <w:tblCellMar>
            <w:top w:w="0" w:type="dxa"/>
            <w:left w:w="108" w:type="dxa"/>
            <w:bottom w:w="0" w:type="dxa"/>
            <w:right w:w="108" w:type="dxa"/>
          </w:tblCellMar>
        </w:tblPrEx>
        <w:trPr>
          <w:trHeight w:val="924" w:hRule="atLeast"/>
        </w:trPr>
        <w:tc>
          <w:tcPr>
            <w:tcW w:w="10300" w:type="dxa"/>
            <w:gridSpan w:val="7"/>
            <w:tcBorders>
              <w:top w:val="nil"/>
              <w:left w:val="nil"/>
              <w:bottom w:val="single" w:color="auto" w:sz="4" w:space="0"/>
              <w:right w:val="nil"/>
            </w:tcBorders>
            <w:shd w:val="clear" w:color="auto" w:fill="auto"/>
            <w:vAlign w:val="center"/>
          </w:tcPr>
          <w:p>
            <w:pPr>
              <w:widowControl/>
              <w:jc w:val="center"/>
              <w:rPr>
                <w:rFonts w:hint="eastAsia" w:ascii="方正小标宋简体" w:hAnsi="宋体" w:eastAsia="方正小标宋简体" w:cs="宋体"/>
                <w:bCs/>
                <w:kern w:val="0"/>
                <w:sz w:val="44"/>
                <w:szCs w:val="44"/>
              </w:rPr>
            </w:pPr>
            <w:r>
              <w:rPr>
                <w:rFonts w:hint="eastAsia" w:ascii="方正小标宋简体" w:hAnsi="宋体" w:eastAsia="方正小标宋简体" w:cs="宋体"/>
                <w:bCs/>
                <w:kern w:val="0"/>
                <w:sz w:val="44"/>
                <w:szCs w:val="44"/>
              </w:rPr>
              <w:t>北京市民政行政处罚自由裁量权执行标准</w:t>
            </w:r>
          </w:p>
        </w:tc>
      </w:tr>
      <w:tr>
        <w:tblPrEx>
          <w:tblCellMar>
            <w:top w:w="0" w:type="dxa"/>
            <w:left w:w="108" w:type="dxa"/>
            <w:bottom w:w="0" w:type="dxa"/>
            <w:right w:w="108" w:type="dxa"/>
          </w:tblCellMar>
        </w:tblPrEx>
        <w:trPr>
          <w:trHeight w:val="407" w:hRule="atLeast"/>
        </w:trPr>
        <w:tc>
          <w:tcPr>
            <w:tcW w:w="6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hAnsi="宋体" w:cs="宋体"/>
                <w:kern w:val="0"/>
                <w:sz w:val="21"/>
                <w:szCs w:val="21"/>
              </w:rPr>
            </w:pPr>
            <w:r>
              <w:rPr>
                <w:rFonts w:hint="eastAsia" w:hAnsi="宋体" w:cs="宋体"/>
                <w:kern w:val="0"/>
                <w:sz w:val="21"/>
                <w:szCs w:val="21"/>
              </w:rPr>
              <w:t>序号</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hAnsi="宋体" w:cs="宋体"/>
                <w:kern w:val="0"/>
                <w:sz w:val="21"/>
                <w:szCs w:val="21"/>
              </w:rPr>
            </w:pPr>
            <w:r>
              <w:rPr>
                <w:rFonts w:hint="eastAsia" w:hAnsi="宋体" w:cs="宋体"/>
                <w:kern w:val="0"/>
                <w:sz w:val="21"/>
                <w:szCs w:val="21"/>
              </w:rPr>
              <w:t>案 件 名 称</w:t>
            </w:r>
          </w:p>
        </w:tc>
        <w:tc>
          <w:tcPr>
            <w:tcW w:w="372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hAnsi="宋体" w:cs="宋体"/>
                <w:kern w:val="0"/>
                <w:sz w:val="21"/>
                <w:szCs w:val="21"/>
              </w:rPr>
            </w:pPr>
            <w:r>
              <w:rPr>
                <w:rFonts w:hint="eastAsia" w:hAnsi="宋体" w:cs="宋体"/>
                <w:kern w:val="0"/>
                <w:sz w:val="21"/>
                <w:szCs w:val="21"/>
              </w:rPr>
              <w:t>适用条款及内容</w:t>
            </w:r>
          </w:p>
        </w:tc>
        <w:tc>
          <w:tcPr>
            <w:tcW w:w="5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hAnsi="宋体" w:cs="宋体"/>
                <w:kern w:val="0"/>
                <w:sz w:val="21"/>
                <w:szCs w:val="21"/>
              </w:rPr>
            </w:pPr>
            <w:r>
              <w:rPr>
                <w:rFonts w:hint="eastAsia" w:hAnsi="宋体" w:cs="宋体"/>
                <w:kern w:val="0"/>
                <w:sz w:val="21"/>
                <w:szCs w:val="21"/>
              </w:rPr>
              <w:t>级别</w:t>
            </w:r>
          </w:p>
        </w:tc>
        <w:tc>
          <w:tcPr>
            <w:tcW w:w="380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hAnsi="宋体" w:cs="宋体"/>
                <w:kern w:val="0"/>
                <w:sz w:val="21"/>
                <w:szCs w:val="21"/>
              </w:rPr>
            </w:pPr>
            <w:r>
              <w:rPr>
                <w:rFonts w:hint="eastAsia" w:hAnsi="宋体" w:cs="宋体"/>
                <w:kern w:val="0"/>
                <w:sz w:val="21"/>
                <w:szCs w:val="21"/>
              </w:rPr>
              <w:t>处   罚   幅   度</w:t>
            </w:r>
          </w:p>
        </w:tc>
      </w:tr>
      <w:tr>
        <w:tblPrEx>
          <w:tblCellMar>
            <w:top w:w="0" w:type="dxa"/>
            <w:left w:w="108" w:type="dxa"/>
            <w:bottom w:w="0" w:type="dxa"/>
            <w:right w:w="108" w:type="dxa"/>
          </w:tblCellMar>
        </w:tblPrEx>
        <w:trPr>
          <w:trHeight w:val="407" w:hRule="atLeast"/>
        </w:trPr>
        <w:tc>
          <w:tcPr>
            <w:tcW w:w="6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kern w:val="0"/>
                <w:sz w:val="21"/>
                <w:szCs w:val="21"/>
              </w:rPr>
            </w:pPr>
          </w:p>
        </w:tc>
        <w:tc>
          <w:tcPr>
            <w:tcW w:w="15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kern w:val="0"/>
                <w:sz w:val="21"/>
                <w:szCs w:val="21"/>
              </w:rPr>
            </w:pPr>
          </w:p>
        </w:tc>
        <w:tc>
          <w:tcPr>
            <w:tcW w:w="112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hAnsi="宋体" w:cs="宋体"/>
                <w:kern w:val="0"/>
                <w:sz w:val="21"/>
                <w:szCs w:val="21"/>
              </w:rPr>
            </w:pPr>
            <w:r>
              <w:rPr>
                <w:rFonts w:hint="eastAsia" w:hAnsi="宋体" w:cs="宋体"/>
                <w:kern w:val="0"/>
                <w:sz w:val="21"/>
                <w:szCs w:val="21"/>
              </w:rPr>
              <w:t>适用条款</w:t>
            </w:r>
          </w:p>
        </w:tc>
        <w:tc>
          <w:tcPr>
            <w:tcW w:w="26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hAnsi="宋体" w:cs="宋体"/>
                <w:kern w:val="0"/>
                <w:sz w:val="21"/>
                <w:szCs w:val="21"/>
              </w:rPr>
            </w:pPr>
            <w:r>
              <w:rPr>
                <w:rFonts w:hint="eastAsia" w:hAnsi="宋体" w:cs="宋体"/>
                <w:kern w:val="0"/>
                <w:sz w:val="21"/>
                <w:szCs w:val="21"/>
              </w:rPr>
              <w:t>条款内容</w:t>
            </w:r>
          </w:p>
        </w:tc>
        <w:tc>
          <w:tcPr>
            <w:tcW w:w="5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kern w:val="0"/>
                <w:sz w:val="21"/>
                <w:szCs w:val="21"/>
              </w:rPr>
            </w:pPr>
          </w:p>
        </w:tc>
        <w:tc>
          <w:tcPr>
            <w:tcW w:w="234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hAnsi="宋体" w:cs="宋体"/>
                <w:kern w:val="0"/>
                <w:sz w:val="21"/>
                <w:szCs w:val="21"/>
              </w:rPr>
            </w:pPr>
            <w:r>
              <w:rPr>
                <w:rFonts w:hint="eastAsia" w:hAnsi="宋体" w:cs="宋体"/>
                <w:kern w:val="0"/>
                <w:sz w:val="21"/>
                <w:szCs w:val="21"/>
              </w:rPr>
              <w:t>裁量情节</w:t>
            </w:r>
          </w:p>
        </w:tc>
        <w:tc>
          <w:tcPr>
            <w:tcW w:w="14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hAnsi="宋体" w:cs="宋体"/>
                <w:kern w:val="0"/>
                <w:sz w:val="21"/>
                <w:szCs w:val="21"/>
              </w:rPr>
            </w:pPr>
            <w:r>
              <w:rPr>
                <w:rFonts w:hint="eastAsia" w:hAnsi="宋体" w:cs="宋体"/>
                <w:kern w:val="0"/>
                <w:sz w:val="21"/>
                <w:szCs w:val="21"/>
              </w:rPr>
              <w:t>裁量幅度</w:t>
            </w:r>
          </w:p>
        </w:tc>
      </w:tr>
      <w:tr>
        <w:tblPrEx>
          <w:tblCellMar>
            <w:top w:w="0" w:type="dxa"/>
            <w:left w:w="108" w:type="dxa"/>
            <w:bottom w:w="0" w:type="dxa"/>
            <w:right w:w="108" w:type="dxa"/>
          </w:tblCellMar>
        </w:tblPrEx>
        <w:trPr>
          <w:trHeight w:val="2182" w:hRule="atLeast"/>
        </w:trPr>
        <w:tc>
          <w:tcPr>
            <w:tcW w:w="6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hAnsi="宋体" w:cs="宋体"/>
                <w:color w:val="000000"/>
                <w:kern w:val="0"/>
                <w:sz w:val="21"/>
                <w:szCs w:val="21"/>
              </w:rPr>
            </w:pPr>
            <w:r>
              <w:rPr>
                <w:rFonts w:hint="eastAsia" w:hAnsi="宋体" w:cs="宋体"/>
                <w:color w:val="000000"/>
                <w:kern w:val="0"/>
                <w:sz w:val="21"/>
                <w:szCs w:val="21"/>
              </w:rPr>
              <w:t>1</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r>
              <w:rPr>
                <w:rFonts w:hint="eastAsia" w:hAnsi="宋体" w:cs="宋体"/>
                <w:color w:val="000000"/>
                <w:kern w:val="0"/>
                <w:sz w:val="21"/>
                <w:szCs w:val="21"/>
              </w:rPr>
              <w:t>1、社会团体涂改、出租、出借《社会团体法人登记证书》案和社会团体出租、出借社会团体印章案；</w:t>
            </w:r>
            <w:r>
              <w:rPr>
                <w:rFonts w:hint="eastAsia" w:hAnsi="宋体" w:cs="宋体"/>
                <w:color w:val="000000"/>
                <w:kern w:val="0"/>
                <w:sz w:val="21"/>
                <w:szCs w:val="21"/>
              </w:rPr>
              <w:br w:type="textWrapping"/>
            </w:r>
            <w:r>
              <w:rPr>
                <w:rFonts w:hint="eastAsia" w:hAnsi="宋体" w:cs="宋体"/>
                <w:color w:val="000000"/>
                <w:kern w:val="0"/>
                <w:sz w:val="21"/>
                <w:szCs w:val="21"/>
              </w:rPr>
              <w:t>2、超章程活动案；</w:t>
            </w:r>
            <w:r>
              <w:rPr>
                <w:rFonts w:hint="eastAsia" w:hAnsi="宋体" w:cs="宋体"/>
                <w:color w:val="000000"/>
                <w:kern w:val="0"/>
                <w:sz w:val="21"/>
                <w:szCs w:val="21"/>
              </w:rPr>
              <w:br w:type="textWrapping"/>
            </w:r>
            <w:r>
              <w:rPr>
                <w:rFonts w:hint="eastAsia" w:hAnsi="宋体" w:cs="宋体"/>
                <w:color w:val="000000"/>
                <w:kern w:val="0"/>
                <w:sz w:val="21"/>
                <w:szCs w:val="21"/>
              </w:rPr>
              <w:t>3、拒不接受年检案或不按规定接受年检案；</w:t>
            </w:r>
            <w:r>
              <w:rPr>
                <w:rFonts w:hint="eastAsia" w:hAnsi="宋体" w:cs="宋体"/>
                <w:color w:val="000000"/>
                <w:kern w:val="0"/>
                <w:sz w:val="21"/>
                <w:szCs w:val="21"/>
              </w:rPr>
              <w:br w:type="textWrapping"/>
            </w:r>
            <w:r>
              <w:rPr>
                <w:rFonts w:hint="eastAsia" w:hAnsi="宋体" w:cs="宋体"/>
                <w:color w:val="000000"/>
                <w:kern w:val="0"/>
                <w:sz w:val="21"/>
                <w:szCs w:val="21"/>
              </w:rPr>
              <w:t>4、不按规定办理变更登记案；</w:t>
            </w:r>
            <w:r>
              <w:rPr>
                <w:rFonts w:hint="eastAsia" w:hAnsi="宋体" w:cs="宋体"/>
                <w:color w:val="000000"/>
                <w:kern w:val="0"/>
                <w:sz w:val="21"/>
                <w:szCs w:val="21"/>
              </w:rPr>
              <w:br w:type="textWrapping"/>
            </w:r>
            <w:r>
              <w:rPr>
                <w:rFonts w:hint="eastAsia" w:hAnsi="宋体" w:cs="宋体"/>
                <w:color w:val="000000"/>
                <w:kern w:val="0"/>
                <w:sz w:val="21"/>
                <w:szCs w:val="21"/>
              </w:rPr>
              <w:t>5、擅自设立分支机构案或疏于管理分支机构造成严重后果案；</w:t>
            </w:r>
            <w:r>
              <w:rPr>
                <w:rFonts w:hint="eastAsia" w:hAnsi="宋体" w:cs="宋体"/>
                <w:color w:val="000000"/>
                <w:kern w:val="0"/>
                <w:sz w:val="21"/>
                <w:szCs w:val="21"/>
              </w:rPr>
              <w:br w:type="textWrapping"/>
            </w:r>
            <w:r>
              <w:rPr>
                <w:rFonts w:hint="eastAsia" w:hAnsi="宋体" w:cs="宋体"/>
                <w:color w:val="000000"/>
                <w:kern w:val="0"/>
                <w:sz w:val="21"/>
                <w:szCs w:val="21"/>
              </w:rPr>
              <w:t>6、从事营利性经营活动案；</w:t>
            </w:r>
            <w:r>
              <w:rPr>
                <w:rFonts w:hint="eastAsia" w:hAnsi="宋体" w:cs="宋体"/>
                <w:color w:val="000000"/>
                <w:kern w:val="0"/>
                <w:sz w:val="21"/>
                <w:szCs w:val="21"/>
              </w:rPr>
              <w:br w:type="textWrapping"/>
            </w:r>
            <w:r>
              <w:rPr>
                <w:rFonts w:hint="eastAsia" w:hAnsi="宋体" w:cs="宋体"/>
                <w:color w:val="000000"/>
                <w:kern w:val="0"/>
                <w:sz w:val="21"/>
                <w:szCs w:val="21"/>
              </w:rPr>
              <w:t>7、侵占、私分、挪用社会团体资产案；</w:t>
            </w:r>
            <w:r>
              <w:rPr>
                <w:rFonts w:hint="eastAsia" w:hAnsi="宋体" w:cs="宋体"/>
                <w:color w:val="000000"/>
                <w:kern w:val="0"/>
                <w:sz w:val="21"/>
                <w:szCs w:val="21"/>
              </w:rPr>
              <w:br w:type="textWrapping"/>
            </w:r>
            <w:r>
              <w:rPr>
                <w:rFonts w:hint="eastAsia" w:hAnsi="宋体" w:cs="宋体"/>
                <w:color w:val="000000"/>
                <w:kern w:val="0"/>
                <w:sz w:val="21"/>
                <w:szCs w:val="21"/>
              </w:rPr>
              <w:t>8、违规收取费用、筹集资金案或违规接受、使用捐赠、资助案；</w:t>
            </w:r>
          </w:p>
        </w:tc>
        <w:tc>
          <w:tcPr>
            <w:tcW w:w="112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hAnsi="宋体" w:cs="宋体"/>
                <w:color w:val="000000"/>
                <w:kern w:val="0"/>
                <w:sz w:val="21"/>
                <w:szCs w:val="21"/>
              </w:rPr>
            </w:pPr>
            <w:r>
              <w:rPr>
                <w:rFonts w:hint="eastAsia" w:hAnsi="宋体" w:cs="宋体"/>
                <w:color w:val="000000"/>
                <w:kern w:val="0"/>
                <w:sz w:val="21"/>
                <w:szCs w:val="21"/>
              </w:rPr>
              <w:t>《社会团体登记管理条例》第三十三条</w:t>
            </w:r>
          </w:p>
        </w:tc>
        <w:tc>
          <w:tcPr>
            <w:tcW w:w="260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r>
              <w:rPr>
                <w:rFonts w:hint="eastAsia" w:hAnsi="宋体" w:cs="宋体"/>
                <w:color w:val="000000"/>
                <w:kern w:val="0"/>
                <w:sz w:val="21"/>
                <w:szCs w:val="21"/>
              </w:rPr>
              <w:t xml:space="preserve">社会团体有下列情形之一的，由登记管理机关给予警告，责令改正，可以限期停止活动，并可以责令撤换直接负责的主管人员；情节严重的，予以撤销登记；构成犯罪的，依法追究刑事责任： </w:t>
            </w:r>
            <w:r>
              <w:rPr>
                <w:rFonts w:hint="eastAsia" w:hAnsi="宋体" w:cs="宋体"/>
                <w:color w:val="000000"/>
                <w:kern w:val="0"/>
                <w:sz w:val="21"/>
                <w:szCs w:val="21"/>
              </w:rPr>
              <w:br w:type="textWrapping"/>
            </w:r>
            <w:r>
              <w:rPr>
                <w:rFonts w:hint="eastAsia" w:hAnsi="宋体" w:cs="宋体"/>
                <w:color w:val="000000"/>
                <w:kern w:val="0"/>
                <w:sz w:val="21"/>
                <w:szCs w:val="21"/>
              </w:rPr>
              <w:t>（一）涂改、出租、出借《社会团体法人登记证书》，或者出租、出借社会团体印章的；</w:t>
            </w:r>
            <w:r>
              <w:rPr>
                <w:rFonts w:hint="eastAsia" w:hAnsi="宋体" w:cs="宋体"/>
                <w:color w:val="000000"/>
                <w:kern w:val="0"/>
                <w:sz w:val="21"/>
                <w:szCs w:val="21"/>
              </w:rPr>
              <w:br w:type="textWrapping"/>
            </w:r>
            <w:r>
              <w:rPr>
                <w:rFonts w:hint="eastAsia" w:hAnsi="宋体" w:cs="宋体"/>
                <w:color w:val="000000"/>
                <w:kern w:val="0"/>
                <w:sz w:val="21"/>
                <w:szCs w:val="21"/>
              </w:rPr>
              <w:t>（二）超出章程规定的宗旨和业务范围进行活动的；</w:t>
            </w:r>
            <w:r>
              <w:rPr>
                <w:rFonts w:hint="eastAsia" w:hAnsi="宋体" w:cs="宋体"/>
                <w:color w:val="000000"/>
                <w:kern w:val="0"/>
                <w:sz w:val="21"/>
                <w:szCs w:val="21"/>
              </w:rPr>
              <w:br w:type="textWrapping"/>
            </w:r>
            <w:r>
              <w:rPr>
                <w:rFonts w:hint="eastAsia" w:hAnsi="宋体" w:cs="宋体"/>
                <w:color w:val="000000"/>
                <w:kern w:val="0"/>
                <w:sz w:val="21"/>
                <w:szCs w:val="21"/>
              </w:rPr>
              <w:t>（三）拒不接受或者不按照规定接受监督检查的；</w:t>
            </w:r>
            <w:r>
              <w:rPr>
                <w:rFonts w:hint="eastAsia" w:hAnsi="宋体" w:cs="宋体"/>
                <w:color w:val="000000"/>
                <w:kern w:val="0"/>
                <w:sz w:val="21"/>
                <w:szCs w:val="21"/>
              </w:rPr>
              <w:br w:type="textWrapping"/>
            </w:r>
            <w:r>
              <w:rPr>
                <w:rFonts w:hint="eastAsia" w:hAnsi="宋体" w:cs="宋体"/>
                <w:color w:val="000000"/>
                <w:kern w:val="0"/>
                <w:sz w:val="21"/>
                <w:szCs w:val="21"/>
              </w:rPr>
              <w:t>（四）不按照规定办理变更登记的；</w:t>
            </w:r>
            <w:r>
              <w:rPr>
                <w:rFonts w:hint="eastAsia" w:hAnsi="宋体" w:cs="宋体"/>
                <w:color w:val="000000"/>
                <w:kern w:val="0"/>
                <w:sz w:val="21"/>
                <w:szCs w:val="21"/>
              </w:rPr>
              <w:br w:type="textWrapping"/>
            </w:r>
            <w:r>
              <w:rPr>
                <w:rFonts w:hint="eastAsia" w:hAnsi="宋体" w:cs="宋体"/>
                <w:color w:val="000000"/>
                <w:kern w:val="0"/>
                <w:sz w:val="21"/>
                <w:szCs w:val="21"/>
              </w:rPr>
              <w:t>（五）擅自设立分支机构、代表机构，或者对分支机构、代表机构疏于管理，造成严重后果的；</w:t>
            </w:r>
            <w:r>
              <w:rPr>
                <w:rFonts w:hint="eastAsia" w:hAnsi="宋体" w:cs="宋体"/>
                <w:color w:val="000000"/>
                <w:kern w:val="0"/>
                <w:sz w:val="21"/>
                <w:szCs w:val="21"/>
              </w:rPr>
              <w:br w:type="textWrapping"/>
            </w:r>
            <w:r>
              <w:rPr>
                <w:rFonts w:hint="eastAsia" w:hAnsi="宋体" w:cs="宋体"/>
                <w:color w:val="000000"/>
                <w:kern w:val="0"/>
                <w:sz w:val="21"/>
                <w:szCs w:val="21"/>
              </w:rPr>
              <w:t>（六）从事营利性的经营活动的；</w:t>
            </w:r>
            <w:r>
              <w:rPr>
                <w:rFonts w:hint="eastAsia" w:hAnsi="宋体" w:cs="宋体"/>
                <w:color w:val="000000"/>
                <w:kern w:val="0"/>
                <w:sz w:val="21"/>
                <w:szCs w:val="21"/>
              </w:rPr>
              <w:br w:type="textWrapping"/>
            </w:r>
            <w:r>
              <w:rPr>
                <w:rFonts w:hint="eastAsia" w:hAnsi="宋体" w:cs="宋体"/>
                <w:color w:val="000000"/>
                <w:kern w:val="0"/>
                <w:sz w:val="21"/>
                <w:szCs w:val="21"/>
              </w:rPr>
              <w:t>（七）侵占、私分、挪用社会团体资产或者所接受的捐赠、资助的；</w:t>
            </w:r>
            <w:r>
              <w:rPr>
                <w:rFonts w:hint="eastAsia" w:hAnsi="宋体" w:cs="宋体"/>
                <w:color w:val="000000"/>
                <w:kern w:val="0"/>
                <w:sz w:val="21"/>
                <w:szCs w:val="21"/>
              </w:rPr>
              <w:br w:type="textWrapping"/>
            </w:r>
            <w:r>
              <w:rPr>
                <w:rFonts w:hint="eastAsia" w:hAnsi="宋体" w:cs="宋体"/>
                <w:color w:val="000000"/>
                <w:kern w:val="0"/>
                <w:sz w:val="21"/>
                <w:szCs w:val="21"/>
              </w:rPr>
              <w:t xml:space="preserve">（八）违反国家有关规定收取费用、筹集资金或者接受、使用捐赠、资助的。 </w:t>
            </w:r>
            <w:r>
              <w:rPr>
                <w:rFonts w:hint="eastAsia" w:hAnsi="宋体" w:cs="宋体"/>
                <w:color w:val="000000"/>
                <w:kern w:val="0"/>
                <w:sz w:val="21"/>
                <w:szCs w:val="21"/>
              </w:rPr>
              <w:br w:type="textWrapping"/>
            </w:r>
            <w:r>
              <w:rPr>
                <w:rFonts w:hint="eastAsia" w:hAnsi="宋体" w:cs="宋体"/>
                <w:color w:val="000000"/>
                <w:kern w:val="0"/>
                <w:sz w:val="21"/>
                <w:szCs w:val="21"/>
              </w:rPr>
              <w:t>前款规定的行为有违法经营额或者违法所得的，予以没收，可以并处违法经营额１倍以上３倍以下或者违法所得３倍以上５倍以下的罚款。</w:t>
            </w:r>
          </w:p>
        </w:tc>
        <w:tc>
          <w:tcPr>
            <w:tcW w:w="5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hAnsi="宋体" w:cs="宋体"/>
                <w:color w:val="000000"/>
                <w:kern w:val="0"/>
                <w:sz w:val="21"/>
                <w:szCs w:val="21"/>
              </w:rPr>
            </w:pPr>
            <w:r>
              <w:rPr>
                <w:rFonts w:hint="eastAsia" w:hAnsi="宋体" w:cs="宋体"/>
                <w:color w:val="000000"/>
                <w:kern w:val="0"/>
                <w:sz w:val="21"/>
                <w:szCs w:val="21"/>
              </w:rPr>
              <w:t>轻微</w:t>
            </w:r>
          </w:p>
        </w:tc>
        <w:tc>
          <w:tcPr>
            <w:tcW w:w="234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r>
              <w:rPr>
                <w:rFonts w:hint="eastAsia" w:hAnsi="宋体" w:cs="宋体"/>
                <w:color w:val="000000"/>
                <w:kern w:val="0"/>
                <w:sz w:val="21"/>
                <w:szCs w:val="21"/>
              </w:rPr>
              <w:t>（1）在执法检查、立案前，当事人主动减轻违法行为危害后果的。</w:t>
            </w:r>
            <w:r>
              <w:rPr>
                <w:rFonts w:hint="eastAsia" w:hAnsi="宋体" w:cs="宋体"/>
                <w:color w:val="000000"/>
                <w:kern w:val="0"/>
                <w:sz w:val="21"/>
                <w:szCs w:val="21"/>
              </w:rPr>
              <w:br w:type="textWrapping"/>
            </w:r>
            <w:r>
              <w:rPr>
                <w:rFonts w:hint="eastAsia" w:hAnsi="宋体" w:cs="宋体"/>
                <w:color w:val="000000"/>
                <w:kern w:val="0"/>
                <w:sz w:val="21"/>
                <w:szCs w:val="21"/>
              </w:rPr>
              <w:t>（2）受他人胁迫实施违法行为的。</w:t>
            </w:r>
            <w:r>
              <w:rPr>
                <w:rFonts w:hint="eastAsia" w:hAnsi="宋体" w:cs="宋体"/>
                <w:color w:val="000000"/>
                <w:kern w:val="0"/>
                <w:sz w:val="21"/>
                <w:szCs w:val="21"/>
              </w:rPr>
              <w:br w:type="textWrapping"/>
            </w:r>
            <w:r>
              <w:rPr>
                <w:rFonts w:hint="eastAsia" w:hAnsi="宋体" w:cs="宋体"/>
                <w:color w:val="000000"/>
                <w:kern w:val="0"/>
                <w:sz w:val="21"/>
                <w:szCs w:val="21"/>
              </w:rPr>
              <w:t>（3）当事人积极配合查处违法行为有立功表现的。</w:t>
            </w:r>
            <w:r>
              <w:rPr>
                <w:rFonts w:hint="eastAsia" w:hAnsi="宋体" w:cs="宋体"/>
                <w:color w:val="000000"/>
                <w:kern w:val="0"/>
                <w:sz w:val="21"/>
                <w:szCs w:val="21"/>
              </w:rPr>
              <w:br w:type="textWrapping"/>
            </w:r>
            <w:r>
              <w:rPr>
                <w:rFonts w:hint="eastAsia" w:hAnsi="宋体" w:cs="宋体"/>
                <w:color w:val="000000"/>
                <w:kern w:val="0"/>
                <w:sz w:val="21"/>
                <w:szCs w:val="21"/>
              </w:rPr>
              <w:t>（4）从事营利性的经营活动时间较短，数额较少，且影响面较小的。</w:t>
            </w:r>
          </w:p>
        </w:tc>
        <w:tc>
          <w:tcPr>
            <w:tcW w:w="145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r>
              <w:rPr>
                <w:rFonts w:hint="eastAsia" w:hAnsi="宋体" w:cs="宋体"/>
                <w:color w:val="000000"/>
                <w:kern w:val="0"/>
                <w:sz w:val="21"/>
                <w:szCs w:val="21"/>
              </w:rPr>
              <w:t>给予警告，责令改正。有违法经营额或者违法所得的，予以没收。</w:t>
            </w:r>
          </w:p>
        </w:tc>
      </w:tr>
      <w:tr>
        <w:tblPrEx>
          <w:tblCellMar>
            <w:top w:w="0" w:type="dxa"/>
            <w:left w:w="108" w:type="dxa"/>
            <w:bottom w:w="0" w:type="dxa"/>
            <w:right w:w="108" w:type="dxa"/>
          </w:tblCellMar>
        </w:tblPrEx>
        <w:trPr>
          <w:trHeight w:val="2780" w:hRule="atLeast"/>
        </w:trPr>
        <w:tc>
          <w:tcPr>
            <w:tcW w:w="6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15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11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26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5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hAnsi="宋体" w:cs="宋体"/>
                <w:color w:val="000000"/>
                <w:kern w:val="0"/>
                <w:sz w:val="21"/>
                <w:szCs w:val="21"/>
              </w:rPr>
            </w:pPr>
            <w:r>
              <w:rPr>
                <w:rFonts w:hint="eastAsia" w:hAnsi="宋体" w:cs="宋体"/>
                <w:color w:val="000000"/>
                <w:kern w:val="0"/>
                <w:sz w:val="21"/>
                <w:szCs w:val="21"/>
              </w:rPr>
              <w:t>一般</w:t>
            </w:r>
          </w:p>
        </w:tc>
        <w:tc>
          <w:tcPr>
            <w:tcW w:w="234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r>
              <w:rPr>
                <w:rFonts w:hint="eastAsia" w:hAnsi="宋体" w:cs="宋体"/>
                <w:color w:val="000000"/>
                <w:kern w:val="0"/>
                <w:sz w:val="21"/>
                <w:szCs w:val="21"/>
              </w:rPr>
              <w:t>（1）违法行为持续时间长，影响范围较大，但未形成严重后果的。</w:t>
            </w:r>
            <w:r>
              <w:rPr>
                <w:rFonts w:hint="eastAsia" w:hAnsi="宋体" w:cs="宋体"/>
                <w:color w:val="000000"/>
                <w:kern w:val="0"/>
                <w:sz w:val="21"/>
                <w:szCs w:val="21"/>
              </w:rPr>
              <w:br w:type="textWrapping"/>
            </w:r>
            <w:r>
              <w:rPr>
                <w:rFonts w:hint="eastAsia" w:hAnsi="宋体" w:cs="宋体"/>
                <w:color w:val="000000"/>
                <w:kern w:val="0"/>
                <w:sz w:val="21"/>
                <w:szCs w:val="21"/>
              </w:rPr>
              <w:t>（2）违法行为次数多，影响范围较大，但未形成严重后果的。</w:t>
            </w:r>
            <w:r>
              <w:rPr>
                <w:rFonts w:hint="eastAsia" w:hAnsi="宋体" w:cs="宋体"/>
                <w:color w:val="000000"/>
                <w:kern w:val="0"/>
                <w:sz w:val="21"/>
                <w:szCs w:val="21"/>
              </w:rPr>
              <w:br w:type="textWrapping"/>
            </w:r>
            <w:r>
              <w:rPr>
                <w:rFonts w:hint="eastAsia" w:hAnsi="宋体" w:cs="宋体"/>
                <w:color w:val="000000"/>
                <w:kern w:val="0"/>
                <w:sz w:val="21"/>
                <w:szCs w:val="21"/>
              </w:rPr>
              <w:t>（3）调查取证过程中，故意隐瞒事实，弄虚作假的。</w:t>
            </w:r>
            <w:r>
              <w:rPr>
                <w:rFonts w:hint="eastAsia" w:hAnsi="宋体" w:cs="宋体"/>
                <w:color w:val="000000"/>
                <w:kern w:val="0"/>
                <w:sz w:val="21"/>
                <w:szCs w:val="21"/>
              </w:rPr>
              <w:br w:type="textWrapping"/>
            </w:r>
            <w:r>
              <w:rPr>
                <w:rFonts w:hint="eastAsia" w:hAnsi="宋体" w:cs="宋体"/>
                <w:color w:val="000000"/>
                <w:kern w:val="0"/>
                <w:sz w:val="21"/>
                <w:szCs w:val="21"/>
              </w:rPr>
              <w:t>（4）隐匿、销毁违法行为证据的。</w:t>
            </w:r>
          </w:p>
        </w:tc>
        <w:tc>
          <w:tcPr>
            <w:tcW w:w="145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r>
              <w:rPr>
                <w:rFonts w:hint="eastAsia" w:hAnsi="宋体" w:cs="宋体"/>
                <w:color w:val="000000"/>
                <w:kern w:val="0"/>
                <w:sz w:val="21"/>
                <w:szCs w:val="21"/>
              </w:rPr>
              <w:t>限期停止活动，责令撤换直接负责的主管人员。有违法经营额或者违法所得的，予以没收，可以并处违法经营额1倍以上2倍以下或者违法所得3倍以上4倍以下的罚款。</w:t>
            </w:r>
          </w:p>
        </w:tc>
      </w:tr>
      <w:tr>
        <w:tblPrEx>
          <w:tblCellMar>
            <w:top w:w="0" w:type="dxa"/>
            <w:left w:w="108" w:type="dxa"/>
            <w:bottom w:w="0" w:type="dxa"/>
            <w:right w:w="108" w:type="dxa"/>
          </w:tblCellMar>
        </w:tblPrEx>
        <w:trPr>
          <w:trHeight w:val="2742" w:hRule="atLeast"/>
        </w:trPr>
        <w:tc>
          <w:tcPr>
            <w:tcW w:w="6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15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11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26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5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hAnsi="宋体" w:cs="宋体"/>
                <w:color w:val="000000"/>
                <w:kern w:val="0"/>
                <w:sz w:val="21"/>
                <w:szCs w:val="21"/>
              </w:rPr>
            </w:pPr>
            <w:r>
              <w:rPr>
                <w:rFonts w:hint="eastAsia" w:hAnsi="宋体" w:cs="宋体"/>
                <w:color w:val="000000"/>
                <w:kern w:val="0"/>
                <w:sz w:val="21"/>
                <w:szCs w:val="21"/>
              </w:rPr>
              <w:t>严重</w:t>
            </w:r>
          </w:p>
        </w:tc>
        <w:tc>
          <w:tcPr>
            <w:tcW w:w="2349" w:type="dxa"/>
            <w:tcBorders>
              <w:top w:val="single" w:color="auto" w:sz="4" w:space="0"/>
              <w:left w:val="nil"/>
              <w:bottom w:val="single" w:color="auto" w:sz="4" w:space="0"/>
              <w:right w:val="single" w:color="auto" w:sz="4" w:space="0"/>
            </w:tcBorders>
            <w:shd w:val="clear" w:color="auto" w:fill="auto"/>
            <w:vAlign w:val="center"/>
          </w:tcPr>
          <w:p>
            <w:pPr>
              <w:widowControl/>
              <w:spacing w:after="240"/>
              <w:jc w:val="left"/>
              <w:rPr>
                <w:rFonts w:hint="eastAsia" w:hAnsi="宋体" w:cs="宋体"/>
                <w:color w:val="000000"/>
                <w:kern w:val="0"/>
                <w:sz w:val="21"/>
                <w:szCs w:val="21"/>
              </w:rPr>
            </w:pPr>
            <w:r>
              <w:rPr>
                <w:rFonts w:hint="eastAsia" w:hAnsi="宋体" w:cs="宋体"/>
                <w:color w:val="000000"/>
                <w:kern w:val="0"/>
                <w:sz w:val="21"/>
                <w:szCs w:val="21"/>
              </w:rPr>
              <w:t>（1）不听劝阻，多次实施违法行为的。</w:t>
            </w:r>
            <w:r>
              <w:rPr>
                <w:rFonts w:hint="eastAsia" w:hAnsi="宋体" w:cs="宋体"/>
                <w:color w:val="000000"/>
                <w:kern w:val="0"/>
                <w:sz w:val="21"/>
                <w:szCs w:val="21"/>
              </w:rPr>
              <w:br w:type="textWrapping"/>
            </w:r>
            <w:r>
              <w:rPr>
                <w:rFonts w:hint="eastAsia" w:hAnsi="宋体" w:cs="宋体"/>
                <w:color w:val="000000"/>
                <w:kern w:val="0"/>
                <w:sz w:val="21"/>
                <w:szCs w:val="21"/>
              </w:rPr>
              <w:t>（2）违法行为被处罚后继续实施同一违法行为，屡教不改的。</w:t>
            </w:r>
            <w:r>
              <w:rPr>
                <w:rFonts w:hint="eastAsia" w:hAnsi="宋体" w:cs="宋体"/>
                <w:color w:val="000000"/>
                <w:kern w:val="0"/>
                <w:sz w:val="21"/>
                <w:szCs w:val="21"/>
              </w:rPr>
              <w:br w:type="textWrapping"/>
            </w:r>
            <w:r>
              <w:rPr>
                <w:rFonts w:hint="eastAsia" w:hAnsi="宋体" w:cs="宋体"/>
                <w:color w:val="000000"/>
                <w:kern w:val="0"/>
                <w:sz w:val="21"/>
                <w:szCs w:val="21"/>
              </w:rPr>
              <w:t>（3）违法行为危及国家安全、公共安全、人身健康和生命财产安全并造成严重后果的。</w:t>
            </w:r>
            <w:r>
              <w:rPr>
                <w:rFonts w:hint="eastAsia" w:hAnsi="宋体" w:cs="宋体"/>
                <w:color w:val="000000"/>
                <w:kern w:val="0"/>
                <w:sz w:val="21"/>
                <w:szCs w:val="21"/>
              </w:rPr>
              <w:br w:type="textWrapping"/>
            </w:r>
            <w:r>
              <w:rPr>
                <w:rFonts w:hint="eastAsia" w:hAnsi="宋体" w:cs="宋体"/>
                <w:color w:val="000000"/>
                <w:kern w:val="0"/>
                <w:sz w:val="21"/>
                <w:szCs w:val="21"/>
              </w:rPr>
              <w:t>（4）暴力抗法的。</w:t>
            </w:r>
          </w:p>
        </w:tc>
        <w:tc>
          <w:tcPr>
            <w:tcW w:w="145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r>
              <w:rPr>
                <w:rFonts w:hint="eastAsia" w:hAnsi="宋体" w:cs="宋体"/>
                <w:color w:val="000000"/>
                <w:kern w:val="0"/>
                <w:sz w:val="21"/>
                <w:szCs w:val="21"/>
              </w:rPr>
              <w:t>予以撤销登记，有违法经营额或者违法所得的，予以没收，可以并处违法经营额2倍以上3倍以下或者违法所得4倍以上5倍以下的罚款。</w:t>
            </w:r>
          </w:p>
        </w:tc>
      </w:tr>
      <w:tr>
        <w:tblPrEx>
          <w:tblCellMar>
            <w:top w:w="0" w:type="dxa"/>
            <w:left w:w="108" w:type="dxa"/>
            <w:bottom w:w="0" w:type="dxa"/>
            <w:right w:w="108" w:type="dxa"/>
          </w:tblCellMar>
        </w:tblPrEx>
        <w:trPr>
          <w:trHeight w:val="1549" w:hRule="atLeast"/>
        </w:trPr>
        <w:tc>
          <w:tcPr>
            <w:tcW w:w="6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hAnsi="宋体" w:cs="宋体"/>
                <w:color w:val="000000"/>
                <w:kern w:val="0"/>
                <w:sz w:val="21"/>
                <w:szCs w:val="21"/>
              </w:rPr>
            </w:pPr>
            <w:r>
              <w:rPr>
                <w:rFonts w:hint="eastAsia" w:hAnsi="宋体" w:cs="宋体"/>
                <w:color w:val="000000"/>
                <w:kern w:val="0"/>
                <w:sz w:val="21"/>
                <w:szCs w:val="21"/>
              </w:rPr>
              <w:t>2</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r>
              <w:rPr>
                <w:rFonts w:hint="eastAsia" w:hAnsi="宋体" w:cs="宋体"/>
                <w:color w:val="000000"/>
                <w:kern w:val="0"/>
                <w:sz w:val="21"/>
                <w:szCs w:val="21"/>
              </w:rPr>
              <w:t>1、未经批准擅自开展筹备活动案；</w:t>
            </w:r>
          </w:p>
          <w:p>
            <w:pPr>
              <w:widowControl/>
              <w:jc w:val="left"/>
              <w:rPr>
                <w:rFonts w:hint="eastAsia" w:hAnsi="宋体" w:cs="宋体"/>
                <w:color w:val="000000"/>
                <w:kern w:val="0"/>
                <w:sz w:val="21"/>
                <w:szCs w:val="21"/>
              </w:rPr>
            </w:pPr>
            <w:r>
              <w:rPr>
                <w:rFonts w:hint="eastAsia" w:hAnsi="宋体" w:cs="宋体"/>
                <w:color w:val="000000"/>
                <w:kern w:val="0"/>
                <w:sz w:val="21"/>
                <w:szCs w:val="21"/>
              </w:rPr>
              <w:t>2、未经登记擅自进行活动案；</w:t>
            </w:r>
          </w:p>
          <w:p>
            <w:pPr>
              <w:widowControl/>
              <w:jc w:val="left"/>
              <w:rPr>
                <w:rFonts w:hint="eastAsia" w:hAnsi="宋体" w:cs="宋体"/>
                <w:color w:val="000000"/>
                <w:kern w:val="0"/>
                <w:sz w:val="21"/>
                <w:szCs w:val="21"/>
              </w:rPr>
            </w:pPr>
            <w:r>
              <w:rPr>
                <w:rFonts w:hint="eastAsia" w:hAnsi="宋体" w:cs="宋体"/>
                <w:color w:val="000000"/>
                <w:kern w:val="0"/>
                <w:sz w:val="21"/>
                <w:szCs w:val="21"/>
              </w:rPr>
              <w:t>3、被撤销团体擅自以团体名义开展活动案；</w:t>
            </w:r>
          </w:p>
        </w:tc>
        <w:tc>
          <w:tcPr>
            <w:tcW w:w="112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hAnsi="宋体" w:cs="宋体"/>
                <w:color w:val="000000"/>
                <w:kern w:val="0"/>
                <w:sz w:val="21"/>
                <w:szCs w:val="21"/>
              </w:rPr>
            </w:pPr>
            <w:r>
              <w:rPr>
                <w:rFonts w:hint="eastAsia" w:hAnsi="宋体" w:cs="宋体"/>
                <w:color w:val="000000"/>
                <w:kern w:val="0"/>
                <w:sz w:val="21"/>
                <w:szCs w:val="21"/>
              </w:rPr>
              <w:t>《社会团体登记管理条例》第三十五条</w:t>
            </w:r>
          </w:p>
        </w:tc>
        <w:tc>
          <w:tcPr>
            <w:tcW w:w="260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r>
              <w:rPr>
                <w:rFonts w:hint="eastAsia" w:hAnsi="宋体" w:cs="宋体"/>
                <w:color w:val="000000"/>
                <w:kern w:val="0"/>
                <w:sz w:val="21"/>
                <w:szCs w:val="21"/>
              </w:rPr>
              <w:t>未经批准，擅自开展社会团体筹备活动，或者未经登记，擅自以社会团体名义进行活动，以及被撤销登记的社会团体继续以社会团体名义进行活动的，由登记管理机关予以取缔，没收非法财产；构成犯罪的，依法追究刑事责任；尚不构成犯罪的，依法给予治安管理处罚。</w:t>
            </w:r>
          </w:p>
        </w:tc>
        <w:tc>
          <w:tcPr>
            <w:tcW w:w="5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hAnsi="宋体" w:cs="宋体"/>
                <w:color w:val="000000"/>
                <w:kern w:val="0"/>
                <w:sz w:val="21"/>
                <w:szCs w:val="21"/>
              </w:rPr>
            </w:pPr>
            <w:r>
              <w:rPr>
                <w:rFonts w:hint="eastAsia" w:hAnsi="宋体" w:cs="宋体"/>
                <w:color w:val="000000"/>
                <w:kern w:val="0"/>
                <w:sz w:val="21"/>
                <w:szCs w:val="21"/>
              </w:rPr>
              <w:t>一般</w:t>
            </w:r>
          </w:p>
        </w:tc>
        <w:tc>
          <w:tcPr>
            <w:tcW w:w="234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r>
              <w:rPr>
                <w:rFonts w:hint="eastAsia" w:hAnsi="宋体" w:cs="宋体"/>
                <w:color w:val="000000"/>
                <w:kern w:val="0"/>
                <w:sz w:val="21"/>
                <w:szCs w:val="21"/>
              </w:rPr>
              <w:t>未经批准，擅自开展社会团体筹备活动，或者未经登记，擅自以社会团体名义进行活动，以及被撤销登记的社会团体继续以社会团体名义进行活动的。</w:t>
            </w:r>
          </w:p>
        </w:tc>
        <w:tc>
          <w:tcPr>
            <w:tcW w:w="145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r>
              <w:rPr>
                <w:rFonts w:hint="eastAsia" w:hAnsi="宋体" w:cs="宋体"/>
                <w:color w:val="000000"/>
                <w:kern w:val="0"/>
                <w:sz w:val="21"/>
                <w:szCs w:val="21"/>
              </w:rPr>
              <w:t>予以取缔，没收非法财产。</w:t>
            </w:r>
          </w:p>
        </w:tc>
      </w:tr>
      <w:tr>
        <w:tblPrEx>
          <w:tblCellMar>
            <w:top w:w="0" w:type="dxa"/>
            <w:left w:w="108" w:type="dxa"/>
            <w:bottom w:w="0" w:type="dxa"/>
            <w:right w:w="108" w:type="dxa"/>
          </w:tblCellMar>
        </w:tblPrEx>
        <w:trPr>
          <w:trHeight w:val="933" w:hRule="atLeast"/>
        </w:trPr>
        <w:tc>
          <w:tcPr>
            <w:tcW w:w="6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15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11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26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5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hAnsi="宋体" w:cs="宋体"/>
                <w:color w:val="000000"/>
                <w:kern w:val="0"/>
                <w:sz w:val="21"/>
                <w:szCs w:val="21"/>
              </w:rPr>
            </w:pPr>
            <w:r>
              <w:rPr>
                <w:rFonts w:hint="eastAsia" w:hAnsi="宋体" w:cs="宋体"/>
                <w:color w:val="000000"/>
                <w:kern w:val="0"/>
                <w:sz w:val="21"/>
                <w:szCs w:val="21"/>
              </w:rPr>
              <w:t>严重</w:t>
            </w:r>
          </w:p>
        </w:tc>
        <w:tc>
          <w:tcPr>
            <w:tcW w:w="234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r>
              <w:rPr>
                <w:rFonts w:hint="eastAsia" w:hAnsi="宋体" w:cs="宋体"/>
                <w:color w:val="000000"/>
                <w:kern w:val="0"/>
                <w:sz w:val="21"/>
                <w:szCs w:val="21"/>
              </w:rPr>
              <w:t xml:space="preserve">扰乱社会治安，触犯治安管理法，造成不良影响的。 </w:t>
            </w:r>
          </w:p>
        </w:tc>
        <w:tc>
          <w:tcPr>
            <w:tcW w:w="145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r>
              <w:rPr>
                <w:rFonts w:hint="eastAsia" w:hAnsi="宋体" w:cs="宋体"/>
                <w:color w:val="000000"/>
                <w:kern w:val="0"/>
                <w:sz w:val="21"/>
                <w:szCs w:val="21"/>
              </w:rPr>
              <w:t>予以取缔，没收非法财产，依法给予治安管理处罚。</w:t>
            </w:r>
          </w:p>
        </w:tc>
      </w:tr>
      <w:tr>
        <w:tblPrEx>
          <w:tblCellMar>
            <w:top w:w="0" w:type="dxa"/>
            <w:left w:w="108" w:type="dxa"/>
            <w:bottom w:w="0" w:type="dxa"/>
            <w:right w:w="108" w:type="dxa"/>
          </w:tblCellMar>
        </w:tblPrEx>
        <w:trPr>
          <w:trHeight w:val="2164" w:hRule="atLeast"/>
        </w:trPr>
        <w:tc>
          <w:tcPr>
            <w:tcW w:w="6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hAnsi="宋体" w:cs="宋体"/>
                <w:color w:val="000000"/>
                <w:kern w:val="0"/>
                <w:sz w:val="21"/>
                <w:szCs w:val="21"/>
              </w:rPr>
            </w:pPr>
            <w:r>
              <w:rPr>
                <w:rFonts w:hint="eastAsia" w:hAnsi="宋体" w:cs="宋体"/>
                <w:color w:val="000000"/>
                <w:kern w:val="0"/>
                <w:sz w:val="21"/>
                <w:szCs w:val="21"/>
              </w:rPr>
              <w:t>3</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r>
              <w:rPr>
                <w:rFonts w:hint="eastAsia" w:hAnsi="宋体" w:cs="宋体"/>
                <w:color w:val="000000"/>
                <w:kern w:val="0"/>
                <w:sz w:val="21"/>
                <w:szCs w:val="21"/>
              </w:rPr>
              <w:t>1、未经登记擅自以分支机构、代表机构名义活动案；</w:t>
            </w:r>
            <w:r>
              <w:rPr>
                <w:rFonts w:hint="eastAsia" w:hAnsi="宋体" w:cs="宋体"/>
                <w:color w:val="000000"/>
                <w:kern w:val="0"/>
                <w:sz w:val="21"/>
                <w:szCs w:val="21"/>
              </w:rPr>
              <w:br w:type="textWrapping"/>
            </w:r>
            <w:r>
              <w:rPr>
                <w:rFonts w:hint="eastAsia" w:hAnsi="宋体" w:cs="宋体"/>
                <w:color w:val="000000"/>
                <w:kern w:val="0"/>
                <w:sz w:val="21"/>
                <w:szCs w:val="21"/>
              </w:rPr>
              <w:t>2、以分支机构下设的分支机构名义活动案；</w:t>
            </w:r>
            <w:r>
              <w:rPr>
                <w:rFonts w:hint="eastAsia" w:hAnsi="宋体" w:cs="宋体"/>
                <w:color w:val="000000"/>
                <w:kern w:val="0"/>
                <w:sz w:val="21"/>
                <w:szCs w:val="21"/>
              </w:rPr>
              <w:br w:type="textWrapping"/>
            </w:r>
            <w:r>
              <w:rPr>
                <w:rFonts w:hint="eastAsia" w:hAnsi="宋体" w:cs="宋体"/>
                <w:color w:val="000000"/>
                <w:kern w:val="0"/>
                <w:sz w:val="21"/>
                <w:szCs w:val="21"/>
              </w:rPr>
              <w:t>3、以地域性分支机构名义活动案；</w:t>
            </w:r>
            <w:r>
              <w:rPr>
                <w:rFonts w:hint="eastAsia" w:hAnsi="宋体" w:cs="宋体"/>
                <w:color w:val="000000"/>
                <w:kern w:val="0"/>
                <w:sz w:val="21"/>
                <w:szCs w:val="21"/>
              </w:rPr>
              <w:br w:type="textWrapping"/>
            </w:r>
            <w:r>
              <w:rPr>
                <w:rFonts w:hint="eastAsia" w:hAnsi="宋体" w:cs="宋体"/>
                <w:color w:val="000000"/>
                <w:kern w:val="0"/>
                <w:sz w:val="21"/>
                <w:szCs w:val="21"/>
              </w:rPr>
              <w:t>4、未经批准擅自开立账户案；</w:t>
            </w:r>
            <w:r>
              <w:rPr>
                <w:rFonts w:hint="eastAsia" w:hAnsi="宋体" w:cs="宋体"/>
                <w:color w:val="000000"/>
                <w:kern w:val="0"/>
                <w:sz w:val="21"/>
                <w:szCs w:val="21"/>
              </w:rPr>
              <w:br w:type="textWrapping"/>
            </w:r>
            <w:r>
              <w:rPr>
                <w:rFonts w:hint="eastAsia" w:hAnsi="宋体" w:cs="宋体"/>
                <w:color w:val="000000"/>
                <w:kern w:val="0"/>
                <w:sz w:val="21"/>
                <w:szCs w:val="21"/>
              </w:rPr>
              <w:t>5、未尽管理职责案；</w:t>
            </w:r>
          </w:p>
        </w:tc>
        <w:tc>
          <w:tcPr>
            <w:tcW w:w="112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hAnsi="宋体" w:cs="宋体"/>
                <w:color w:val="000000"/>
                <w:kern w:val="0"/>
                <w:sz w:val="21"/>
                <w:szCs w:val="21"/>
              </w:rPr>
            </w:pPr>
            <w:r>
              <w:rPr>
                <w:rFonts w:hint="eastAsia" w:hAnsi="宋体" w:cs="宋体"/>
                <w:color w:val="000000"/>
                <w:kern w:val="0"/>
                <w:sz w:val="21"/>
                <w:szCs w:val="21"/>
              </w:rPr>
              <w:t xml:space="preserve"> 《社会团体分支机构、代表机构登记办法》第十四条</w:t>
            </w:r>
          </w:p>
        </w:tc>
        <w:tc>
          <w:tcPr>
            <w:tcW w:w="260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r>
              <w:rPr>
                <w:rFonts w:hint="eastAsia" w:hAnsi="宋体" w:cs="宋体"/>
                <w:color w:val="000000"/>
                <w:kern w:val="0"/>
                <w:sz w:val="21"/>
                <w:szCs w:val="21"/>
              </w:rPr>
              <w:t>社会团体有下列情形之一的，由登记管理机关依据《社会团体登记管理条例》第三十三条规定予以处理：</w:t>
            </w:r>
            <w:r>
              <w:rPr>
                <w:rFonts w:hint="eastAsia" w:hAnsi="宋体" w:cs="宋体"/>
                <w:color w:val="000000"/>
                <w:kern w:val="0"/>
                <w:sz w:val="21"/>
                <w:szCs w:val="21"/>
              </w:rPr>
              <w:br w:type="textWrapping"/>
            </w:r>
            <w:r>
              <w:rPr>
                <w:rFonts w:hint="eastAsia" w:hAnsi="宋体" w:cs="宋体"/>
                <w:color w:val="000000"/>
                <w:kern w:val="0"/>
                <w:sz w:val="21"/>
                <w:szCs w:val="21"/>
              </w:rPr>
              <w:t>(一)未经登记，擅自以分支机构、代表机构名义进行活动的；</w:t>
            </w:r>
            <w:r>
              <w:rPr>
                <w:rFonts w:hint="eastAsia" w:hAnsi="宋体" w:cs="宋体"/>
                <w:color w:val="000000"/>
                <w:kern w:val="0"/>
                <w:sz w:val="21"/>
                <w:szCs w:val="21"/>
              </w:rPr>
              <w:br w:type="textWrapping"/>
            </w:r>
            <w:r>
              <w:rPr>
                <w:rFonts w:hint="eastAsia" w:hAnsi="宋体" w:cs="宋体"/>
                <w:color w:val="000000"/>
                <w:kern w:val="0"/>
                <w:sz w:val="21"/>
                <w:szCs w:val="21"/>
              </w:rPr>
              <w:t>(二)以分支机构下设的分支机构名义进行活动的；</w:t>
            </w:r>
            <w:r>
              <w:rPr>
                <w:rFonts w:hint="eastAsia" w:hAnsi="宋体" w:cs="宋体"/>
                <w:color w:val="000000"/>
                <w:kern w:val="0"/>
                <w:sz w:val="21"/>
                <w:szCs w:val="21"/>
              </w:rPr>
              <w:br w:type="textWrapping"/>
            </w:r>
            <w:r>
              <w:rPr>
                <w:rFonts w:hint="eastAsia" w:hAnsi="宋体" w:cs="宋体"/>
                <w:color w:val="000000"/>
                <w:kern w:val="0"/>
                <w:sz w:val="21"/>
                <w:szCs w:val="21"/>
              </w:rPr>
              <w:t>(三)以地域性分支机构名义进行活动的；</w:t>
            </w:r>
            <w:r>
              <w:rPr>
                <w:rFonts w:hint="eastAsia" w:hAnsi="宋体" w:cs="宋体"/>
                <w:color w:val="000000"/>
                <w:kern w:val="0"/>
                <w:sz w:val="21"/>
                <w:szCs w:val="21"/>
              </w:rPr>
              <w:br w:type="textWrapping"/>
            </w:r>
            <w:r>
              <w:rPr>
                <w:rFonts w:hint="eastAsia" w:hAnsi="宋体" w:cs="宋体"/>
                <w:color w:val="000000"/>
                <w:kern w:val="0"/>
                <w:sz w:val="21"/>
                <w:szCs w:val="21"/>
              </w:rPr>
              <w:t>(四)未经批准，擅自开立分支机构银行基本存款账户的；</w:t>
            </w:r>
            <w:r>
              <w:rPr>
                <w:rFonts w:hint="eastAsia" w:hAnsi="宋体" w:cs="宋体"/>
                <w:color w:val="000000"/>
                <w:kern w:val="0"/>
                <w:sz w:val="21"/>
                <w:szCs w:val="21"/>
              </w:rPr>
              <w:br w:type="textWrapping"/>
            </w:r>
            <w:r>
              <w:rPr>
                <w:rFonts w:hint="eastAsia" w:hAnsi="宋体" w:cs="宋体"/>
                <w:color w:val="000000"/>
                <w:kern w:val="0"/>
                <w:sz w:val="21"/>
                <w:szCs w:val="21"/>
              </w:rPr>
              <w:t>(五)未尽到管理职责，致使分支机构、代表机构进行违法活动造成严重后果的。</w:t>
            </w:r>
          </w:p>
        </w:tc>
        <w:tc>
          <w:tcPr>
            <w:tcW w:w="5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hAnsi="宋体" w:cs="宋体"/>
                <w:color w:val="000000"/>
                <w:kern w:val="0"/>
                <w:sz w:val="21"/>
                <w:szCs w:val="21"/>
              </w:rPr>
            </w:pPr>
            <w:r>
              <w:rPr>
                <w:rFonts w:hint="eastAsia" w:hAnsi="宋体" w:cs="宋体"/>
                <w:color w:val="000000"/>
                <w:kern w:val="0"/>
                <w:sz w:val="21"/>
                <w:szCs w:val="21"/>
              </w:rPr>
              <w:t>轻微</w:t>
            </w:r>
          </w:p>
        </w:tc>
        <w:tc>
          <w:tcPr>
            <w:tcW w:w="234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r>
              <w:rPr>
                <w:rFonts w:hint="eastAsia" w:hAnsi="宋体" w:cs="宋体"/>
                <w:color w:val="000000"/>
                <w:kern w:val="0"/>
                <w:sz w:val="21"/>
                <w:szCs w:val="21"/>
              </w:rPr>
              <w:t>（1）在执法检查、立案前，当事人主动减轻违法行为危害后果的。</w:t>
            </w:r>
            <w:r>
              <w:rPr>
                <w:rFonts w:hint="eastAsia" w:hAnsi="宋体" w:cs="宋体"/>
                <w:color w:val="000000"/>
                <w:kern w:val="0"/>
                <w:sz w:val="21"/>
                <w:szCs w:val="21"/>
              </w:rPr>
              <w:br w:type="textWrapping"/>
            </w:r>
            <w:r>
              <w:rPr>
                <w:rFonts w:hint="eastAsia" w:hAnsi="宋体" w:cs="宋体"/>
                <w:color w:val="000000"/>
                <w:kern w:val="0"/>
                <w:sz w:val="21"/>
                <w:szCs w:val="21"/>
              </w:rPr>
              <w:t>（2）受他人胁迫实施违法行为的。</w:t>
            </w:r>
            <w:r>
              <w:rPr>
                <w:rFonts w:hint="eastAsia" w:hAnsi="宋体" w:cs="宋体"/>
                <w:color w:val="000000"/>
                <w:kern w:val="0"/>
                <w:sz w:val="21"/>
                <w:szCs w:val="21"/>
              </w:rPr>
              <w:br w:type="textWrapping"/>
            </w:r>
            <w:r>
              <w:rPr>
                <w:rFonts w:hint="eastAsia" w:hAnsi="宋体" w:cs="宋体"/>
                <w:color w:val="000000"/>
                <w:kern w:val="0"/>
                <w:sz w:val="21"/>
                <w:szCs w:val="21"/>
              </w:rPr>
              <w:t>（3）当事人积极配合查处违法行为有立功表现的。</w:t>
            </w:r>
            <w:r>
              <w:rPr>
                <w:rFonts w:hint="eastAsia" w:hAnsi="宋体" w:cs="宋体"/>
                <w:color w:val="000000"/>
                <w:kern w:val="0"/>
                <w:sz w:val="21"/>
                <w:szCs w:val="21"/>
              </w:rPr>
              <w:br w:type="textWrapping"/>
            </w:r>
            <w:r>
              <w:rPr>
                <w:rFonts w:hint="eastAsia" w:hAnsi="宋体" w:cs="宋体"/>
                <w:color w:val="000000"/>
                <w:kern w:val="0"/>
                <w:sz w:val="21"/>
                <w:szCs w:val="21"/>
              </w:rPr>
              <w:t>（4）从事营利性的经营活动时间较短，数额较少，且影响面较小。</w:t>
            </w:r>
          </w:p>
        </w:tc>
        <w:tc>
          <w:tcPr>
            <w:tcW w:w="145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r>
              <w:rPr>
                <w:rFonts w:hint="eastAsia" w:hAnsi="宋体" w:cs="宋体"/>
                <w:color w:val="000000"/>
                <w:kern w:val="0"/>
                <w:sz w:val="21"/>
                <w:szCs w:val="21"/>
              </w:rPr>
              <w:t>给予警告，责令改正。有违法经营额或者违法所得的，予以没收。</w:t>
            </w:r>
          </w:p>
        </w:tc>
      </w:tr>
      <w:tr>
        <w:tblPrEx>
          <w:tblCellMar>
            <w:top w:w="0" w:type="dxa"/>
            <w:left w:w="108" w:type="dxa"/>
            <w:bottom w:w="0" w:type="dxa"/>
            <w:right w:w="108" w:type="dxa"/>
          </w:tblCellMar>
        </w:tblPrEx>
        <w:trPr>
          <w:trHeight w:val="2780" w:hRule="atLeast"/>
        </w:trPr>
        <w:tc>
          <w:tcPr>
            <w:tcW w:w="6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15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11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26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5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hAnsi="宋体" w:cs="宋体"/>
                <w:color w:val="000000"/>
                <w:kern w:val="0"/>
                <w:sz w:val="21"/>
                <w:szCs w:val="21"/>
              </w:rPr>
            </w:pPr>
            <w:r>
              <w:rPr>
                <w:rFonts w:hint="eastAsia" w:hAnsi="宋体" w:cs="宋体"/>
                <w:color w:val="000000"/>
                <w:kern w:val="0"/>
                <w:sz w:val="21"/>
                <w:szCs w:val="21"/>
              </w:rPr>
              <w:t>一般</w:t>
            </w:r>
          </w:p>
        </w:tc>
        <w:tc>
          <w:tcPr>
            <w:tcW w:w="234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r>
              <w:rPr>
                <w:rFonts w:hint="eastAsia" w:hAnsi="宋体" w:cs="宋体"/>
                <w:color w:val="000000"/>
                <w:kern w:val="0"/>
                <w:sz w:val="21"/>
                <w:szCs w:val="21"/>
              </w:rPr>
              <w:t>（1）违法行为持续时间长，影响范围较大，但未形成严重后果的。</w:t>
            </w:r>
            <w:r>
              <w:rPr>
                <w:rFonts w:hint="eastAsia" w:hAnsi="宋体" w:cs="宋体"/>
                <w:color w:val="000000"/>
                <w:kern w:val="0"/>
                <w:sz w:val="21"/>
                <w:szCs w:val="21"/>
              </w:rPr>
              <w:br w:type="textWrapping"/>
            </w:r>
            <w:r>
              <w:rPr>
                <w:rFonts w:hint="eastAsia" w:hAnsi="宋体" w:cs="宋体"/>
                <w:color w:val="000000"/>
                <w:kern w:val="0"/>
                <w:sz w:val="21"/>
                <w:szCs w:val="21"/>
              </w:rPr>
              <w:t>（2）违法行为次数多，影响范围较大，但未形成严重后果的。</w:t>
            </w:r>
            <w:r>
              <w:rPr>
                <w:rFonts w:hint="eastAsia" w:hAnsi="宋体" w:cs="宋体"/>
                <w:color w:val="000000"/>
                <w:kern w:val="0"/>
                <w:sz w:val="21"/>
                <w:szCs w:val="21"/>
              </w:rPr>
              <w:br w:type="textWrapping"/>
            </w:r>
            <w:r>
              <w:rPr>
                <w:rFonts w:hint="eastAsia" w:hAnsi="宋体" w:cs="宋体"/>
                <w:color w:val="000000"/>
                <w:kern w:val="0"/>
                <w:sz w:val="21"/>
                <w:szCs w:val="21"/>
              </w:rPr>
              <w:t>（3）调查取证过程中，故意隐瞒事实，弄虚作假的。</w:t>
            </w:r>
            <w:r>
              <w:rPr>
                <w:rFonts w:hint="eastAsia" w:hAnsi="宋体" w:cs="宋体"/>
                <w:color w:val="000000"/>
                <w:kern w:val="0"/>
                <w:sz w:val="21"/>
                <w:szCs w:val="21"/>
              </w:rPr>
              <w:br w:type="textWrapping"/>
            </w:r>
            <w:r>
              <w:rPr>
                <w:rFonts w:hint="eastAsia" w:hAnsi="宋体" w:cs="宋体"/>
                <w:color w:val="000000"/>
                <w:kern w:val="0"/>
                <w:sz w:val="21"/>
                <w:szCs w:val="21"/>
              </w:rPr>
              <w:t>（4）隐匿、销毁违法行为证据的。</w:t>
            </w:r>
          </w:p>
        </w:tc>
        <w:tc>
          <w:tcPr>
            <w:tcW w:w="145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r>
              <w:rPr>
                <w:rFonts w:hint="eastAsia" w:hAnsi="宋体" w:cs="宋体"/>
                <w:color w:val="000000"/>
                <w:kern w:val="0"/>
                <w:sz w:val="21"/>
                <w:szCs w:val="21"/>
              </w:rPr>
              <w:t>限期停止活动，责令撤换直接负责的主管人员。有违法经营额或者违法所得的，予以没收，可以并处违法经营额1倍以上2倍以下或者违法所得3倍以上4倍以下的罚款。</w:t>
            </w:r>
          </w:p>
        </w:tc>
      </w:tr>
      <w:tr>
        <w:tblPrEx>
          <w:tblCellMar>
            <w:top w:w="0" w:type="dxa"/>
            <w:left w:w="108" w:type="dxa"/>
            <w:bottom w:w="0" w:type="dxa"/>
            <w:right w:w="108" w:type="dxa"/>
          </w:tblCellMar>
        </w:tblPrEx>
        <w:trPr>
          <w:trHeight w:val="2472" w:hRule="atLeast"/>
        </w:trPr>
        <w:tc>
          <w:tcPr>
            <w:tcW w:w="6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15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11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26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5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hAnsi="宋体" w:cs="宋体"/>
                <w:color w:val="000000"/>
                <w:kern w:val="0"/>
                <w:sz w:val="21"/>
                <w:szCs w:val="21"/>
              </w:rPr>
            </w:pPr>
            <w:r>
              <w:rPr>
                <w:rFonts w:hint="eastAsia" w:hAnsi="宋体" w:cs="宋体"/>
                <w:color w:val="000000"/>
                <w:kern w:val="0"/>
                <w:sz w:val="21"/>
                <w:szCs w:val="21"/>
              </w:rPr>
              <w:t>严重</w:t>
            </w:r>
          </w:p>
        </w:tc>
        <w:tc>
          <w:tcPr>
            <w:tcW w:w="234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r>
              <w:rPr>
                <w:rFonts w:hint="eastAsia" w:hAnsi="宋体" w:cs="宋体"/>
                <w:color w:val="000000"/>
                <w:kern w:val="0"/>
                <w:sz w:val="21"/>
                <w:szCs w:val="21"/>
              </w:rPr>
              <w:t>（1）不听劝阻，多次实施违法行为的。</w:t>
            </w:r>
            <w:r>
              <w:rPr>
                <w:rFonts w:hint="eastAsia" w:hAnsi="宋体" w:cs="宋体"/>
                <w:color w:val="000000"/>
                <w:kern w:val="0"/>
                <w:sz w:val="21"/>
                <w:szCs w:val="21"/>
              </w:rPr>
              <w:br w:type="textWrapping"/>
            </w:r>
            <w:r>
              <w:rPr>
                <w:rFonts w:hint="eastAsia" w:hAnsi="宋体" w:cs="宋体"/>
                <w:color w:val="000000"/>
                <w:kern w:val="0"/>
                <w:sz w:val="21"/>
                <w:szCs w:val="21"/>
              </w:rPr>
              <w:t>（2）违法行为被处罚后继续实施同一违法行为，屡教不改的。</w:t>
            </w:r>
            <w:r>
              <w:rPr>
                <w:rFonts w:hint="eastAsia" w:hAnsi="宋体" w:cs="宋体"/>
                <w:color w:val="000000"/>
                <w:kern w:val="0"/>
                <w:sz w:val="21"/>
                <w:szCs w:val="21"/>
              </w:rPr>
              <w:br w:type="textWrapping"/>
            </w:r>
            <w:r>
              <w:rPr>
                <w:rFonts w:hint="eastAsia" w:hAnsi="宋体" w:cs="宋体"/>
                <w:color w:val="000000"/>
                <w:kern w:val="0"/>
                <w:sz w:val="21"/>
                <w:szCs w:val="21"/>
              </w:rPr>
              <w:t>（3）违法行为危及国家安全、公共安全、人身健康和生命财产安全并造成严重后果的。</w:t>
            </w:r>
            <w:r>
              <w:rPr>
                <w:rFonts w:hint="eastAsia" w:hAnsi="宋体" w:cs="宋体"/>
                <w:color w:val="000000"/>
                <w:kern w:val="0"/>
                <w:sz w:val="21"/>
                <w:szCs w:val="21"/>
              </w:rPr>
              <w:br w:type="textWrapping"/>
            </w:r>
            <w:r>
              <w:rPr>
                <w:rFonts w:hint="eastAsia" w:hAnsi="宋体" w:cs="宋体"/>
                <w:color w:val="000000"/>
                <w:kern w:val="0"/>
                <w:sz w:val="21"/>
                <w:szCs w:val="21"/>
              </w:rPr>
              <w:t>（4）暴力抗法的。</w:t>
            </w:r>
          </w:p>
        </w:tc>
        <w:tc>
          <w:tcPr>
            <w:tcW w:w="145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r>
              <w:rPr>
                <w:rFonts w:hint="eastAsia" w:hAnsi="宋体" w:cs="宋体"/>
                <w:color w:val="000000"/>
                <w:kern w:val="0"/>
                <w:sz w:val="21"/>
                <w:szCs w:val="21"/>
              </w:rPr>
              <w:t>予以撤销登记，有违法经营额或者违法所得的，予以没收，可以并处违法经营额2倍以上3倍以下或者违法所得4倍以上5倍以下的罚款。</w:t>
            </w:r>
          </w:p>
        </w:tc>
      </w:tr>
      <w:tr>
        <w:tblPrEx>
          <w:tblCellMar>
            <w:top w:w="0" w:type="dxa"/>
            <w:left w:w="108" w:type="dxa"/>
            <w:bottom w:w="0" w:type="dxa"/>
            <w:right w:w="108" w:type="dxa"/>
          </w:tblCellMar>
        </w:tblPrEx>
        <w:trPr>
          <w:trHeight w:val="2164" w:hRule="atLeast"/>
        </w:trPr>
        <w:tc>
          <w:tcPr>
            <w:tcW w:w="6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hAnsi="宋体" w:cs="宋体"/>
                <w:color w:val="000000"/>
                <w:kern w:val="0"/>
                <w:sz w:val="21"/>
                <w:szCs w:val="21"/>
              </w:rPr>
            </w:pPr>
            <w:r>
              <w:rPr>
                <w:rFonts w:hint="eastAsia" w:hAnsi="宋体" w:cs="宋体"/>
                <w:color w:val="000000"/>
                <w:kern w:val="0"/>
                <w:sz w:val="21"/>
                <w:szCs w:val="21"/>
              </w:rPr>
              <w:t>4</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r>
              <w:rPr>
                <w:rFonts w:hint="eastAsia" w:hAnsi="宋体" w:cs="宋体"/>
                <w:color w:val="000000"/>
                <w:kern w:val="0"/>
                <w:sz w:val="21"/>
                <w:szCs w:val="21"/>
              </w:rPr>
              <w:t>1、涂改、出租、出借民办非企业单位登记证书或印章案；</w:t>
            </w:r>
          </w:p>
          <w:p>
            <w:pPr>
              <w:widowControl/>
              <w:jc w:val="left"/>
              <w:rPr>
                <w:rFonts w:hint="eastAsia" w:hAnsi="宋体" w:cs="宋体"/>
                <w:color w:val="000000"/>
                <w:kern w:val="0"/>
                <w:sz w:val="21"/>
                <w:szCs w:val="21"/>
              </w:rPr>
            </w:pPr>
            <w:r>
              <w:rPr>
                <w:rFonts w:hint="eastAsia" w:hAnsi="宋体" w:cs="宋体"/>
                <w:color w:val="000000"/>
                <w:kern w:val="0"/>
                <w:sz w:val="21"/>
                <w:szCs w:val="21"/>
              </w:rPr>
              <w:t>2、超章程活动案；</w:t>
            </w:r>
          </w:p>
          <w:p>
            <w:pPr>
              <w:widowControl/>
              <w:jc w:val="left"/>
              <w:rPr>
                <w:rFonts w:hint="eastAsia" w:hAnsi="宋体" w:cs="宋体"/>
                <w:color w:val="000000"/>
                <w:kern w:val="0"/>
                <w:sz w:val="21"/>
                <w:szCs w:val="21"/>
              </w:rPr>
            </w:pPr>
            <w:r>
              <w:rPr>
                <w:rFonts w:hint="eastAsia" w:hAnsi="宋体" w:cs="宋体"/>
                <w:color w:val="000000"/>
                <w:kern w:val="0"/>
                <w:sz w:val="21"/>
                <w:szCs w:val="21"/>
              </w:rPr>
              <w:t>3、拒不接受或者不按照规定接受监督检查案；</w:t>
            </w:r>
          </w:p>
          <w:p>
            <w:pPr>
              <w:widowControl/>
              <w:jc w:val="left"/>
              <w:rPr>
                <w:rFonts w:hint="eastAsia" w:hAnsi="宋体" w:cs="宋体"/>
                <w:color w:val="000000"/>
                <w:kern w:val="0"/>
                <w:sz w:val="21"/>
                <w:szCs w:val="21"/>
              </w:rPr>
            </w:pPr>
            <w:r>
              <w:rPr>
                <w:rFonts w:hint="eastAsia" w:hAnsi="宋体" w:cs="宋体"/>
                <w:color w:val="000000"/>
                <w:kern w:val="0"/>
                <w:sz w:val="21"/>
                <w:szCs w:val="21"/>
              </w:rPr>
              <w:t>4、不按照规定办理变更登记案；</w:t>
            </w:r>
          </w:p>
          <w:p>
            <w:pPr>
              <w:widowControl/>
              <w:jc w:val="left"/>
              <w:rPr>
                <w:rFonts w:hint="eastAsia" w:hAnsi="宋体" w:cs="宋体"/>
                <w:color w:val="000000"/>
                <w:kern w:val="0"/>
                <w:sz w:val="21"/>
                <w:szCs w:val="21"/>
              </w:rPr>
            </w:pPr>
            <w:r>
              <w:rPr>
                <w:rFonts w:hint="eastAsia" w:hAnsi="宋体" w:cs="宋体"/>
                <w:color w:val="000000"/>
                <w:kern w:val="0"/>
                <w:sz w:val="21"/>
                <w:szCs w:val="21"/>
              </w:rPr>
              <w:t>5、设立分支机构案；</w:t>
            </w:r>
          </w:p>
          <w:p>
            <w:pPr>
              <w:widowControl/>
              <w:jc w:val="left"/>
              <w:rPr>
                <w:rFonts w:hint="eastAsia" w:hAnsi="宋体" w:cs="宋体"/>
                <w:color w:val="000000"/>
                <w:kern w:val="0"/>
                <w:sz w:val="21"/>
                <w:szCs w:val="21"/>
              </w:rPr>
            </w:pPr>
            <w:r>
              <w:rPr>
                <w:rFonts w:hint="eastAsia" w:hAnsi="宋体" w:cs="宋体"/>
                <w:color w:val="000000"/>
                <w:kern w:val="0"/>
                <w:sz w:val="21"/>
                <w:szCs w:val="21"/>
              </w:rPr>
              <w:t>6、从事营利性经营活动案；</w:t>
            </w:r>
          </w:p>
          <w:p>
            <w:pPr>
              <w:widowControl/>
              <w:jc w:val="left"/>
              <w:rPr>
                <w:rFonts w:hint="eastAsia" w:hAnsi="宋体" w:cs="宋体"/>
                <w:color w:val="000000"/>
                <w:kern w:val="0"/>
                <w:sz w:val="21"/>
                <w:szCs w:val="21"/>
              </w:rPr>
            </w:pPr>
            <w:r>
              <w:rPr>
                <w:rFonts w:hint="eastAsia" w:hAnsi="宋体" w:cs="宋体"/>
                <w:color w:val="000000"/>
                <w:kern w:val="0"/>
                <w:sz w:val="21"/>
                <w:szCs w:val="21"/>
              </w:rPr>
              <w:t>7、侵占、私分、挪用民办非企业单位的资产或者所接受的捐赠、资助案；</w:t>
            </w:r>
          </w:p>
          <w:p>
            <w:pPr>
              <w:widowControl/>
              <w:jc w:val="left"/>
              <w:rPr>
                <w:rFonts w:hint="eastAsia" w:hAnsi="宋体" w:cs="宋体"/>
                <w:color w:val="000000"/>
                <w:kern w:val="0"/>
                <w:sz w:val="21"/>
                <w:szCs w:val="21"/>
              </w:rPr>
            </w:pPr>
            <w:r>
              <w:rPr>
                <w:rFonts w:hint="eastAsia" w:hAnsi="宋体" w:cs="宋体"/>
                <w:color w:val="000000"/>
                <w:kern w:val="0"/>
                <w:sz w:val="21"/>
                <w:szCs w:val="21"/>
              </w:rPr>
              <w:t>8、违规收取费用、筹集资金或者接受使用捐赠、资助案；</w:t>
            </w:r>
          </w:p>
        </w:tc>
        <w:tc>
          <w:tcPr>
            <w:tcW w:w="112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hAnsi="宋体" w:cs="宋体"/>
                <w:color w:val="000000"/>
                <w:kern w:val="0"/>
                <w:sz w:val="21"/>
                <w:szCs w:val="21"/>
              </w:rPr>
            </w:pPr>
            <w:r>
              <w:rPr>
                <w:rFonts w:hint="eastAsia" w:hAnsi="宋体" w:cs="宋体"/>
                <w:color w:val="000000"/>
                <w:kern w:val="0"/>
                <w:sz w:val="21"/>
                <w:szCs w:val="21"/>
              </w:rPr>
              <w:t>《民办非企业单位登记管理暂行条例》第二十五条</w:t>
            </w:r>
          </w:p>
        </w:tc>
        <w:tc>
          <w:tcPr>
            <w:tcW w:w="260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r>
              <w:rPr>
                <w:rFonts w:hint="eastAsia" w:hAnsi="宋体" w:cs="宋体"/>
                <w:color w:val="000000"/>
                <w:kern w:val="0"/>
                <w:sz w:val="21"/>
                <w:szCs w:val="21"/>
              </w:rPr>
              <w:t>民办非企业单位有下列情形之一的，由登记管理机关予以警告，责令改正，可以限期停止活动；情节严重的，予以撤销登记；构成犯罪的，依法追究刑事责任：</w:t>
            </w:r>
          </w:p>
          <w:p>
            <w:pPr>
              <w:widowControl/>
              <w:jc w:val="left"/>
              <w:rPr>
                <w:rFonts w:hint="eastAsia" w:hAnsi="宋体" w:cs="宋体"/>
                <w:color w:val="000000"/>
                <w:kern w:val="0"/>
                <w:sz w:val="21"/>
                <w:szCs w:val="21"/>
              </w:rPr>
            </w:pPr>
            <w:r>
              <w:rPr>
                <w:rFonts w:hint="eastAsia" w:hAnsi="宋体" w:cs="宋体"/>
                <w:color w:val="000000"/>
                <w:kern w:val="0"/>
                <w:sz w:val="21"/>
                <w:szCs w:val="21"/>
              </w:rPr>
              <w:t>（一）涂改、出租、出借民办非企业单位登记证书，或者出租、出借民办非企业单位印章的；</w:t>
            </w:r>
          </w:p>
          <w:p>
            <w:pPr>
              <w:widowControl/>
              <w:jc w:val="left"/>
              <w:rPr>
                <w:rFonts w:hint="eastAsia" w:hAnsi="宋体" w:cs="宋体"/>
                <w:color w:val="000000"/>
                <w:kern w:val="0"/>
                <w:sz w:val="21"/>
                <w:szCs w:val="21"/>
              </w:rPr>
            </w:pPr>
            <w:r>
              <w:rPr>
                <w:rFonts w:hint="eastAsia" w:hAnsi="宋体" w:cs="宋体"/>
                <w:color w:val="000000"/>
                <w:kern w:val="0"/>
                <w:sz w:val="21"/>
                <w:szCs w:val="21"/>
              </w:rPr>
              <w:t>（二）超出其章程规定的宗旨和业务范围进行活动的；</w:t>
            </w:r>
          </w:p>
          <w:p>
            <w:pPr>
              <w:widowControl/>
              <w:jc w:val="left"/>
              <w:rPr>
                <w:rFonts w:hint="eastAsia" w:hAnsi="宋体" w:cs="宋体"/>
                <w:color w:val="000000"/>
                <w:kern w:val="0"/>
                <w:sz w:val="21"/>
                <w:szCs w:val="21"/>
              </w:rPr>
            </w:pPr>
            <w:r>
              <w:rPr>
                <w:rFonts w:hint="eastAsia" w:hAnsi="宋体" w:cs="宋体"/>
                <w:color w:val="000000"/>
                <w:kern w:val="0"/>
                <w:sz w:val="21"/>
                <w:szCs w:val="21"/>
              </w:rPr>
              <w:t>（三）拒不接受或者不按照规定接受监督检查的；</w:t>
            </w:r>
          </w:p>
          <w:p>
            <w:pPr>
              <w:widowControl/>
              <w:jc w:val="left"/>
              <w:rPr>
                <w:rFonts w:hint="eastAsia" w:hAnsi="宋体" w:cs="宋体"/>
                <w:color w:val="000000"/>
                <w:kern w:val="0"/>
                <w:sz w:val="21"/>
                <w:szCs w:val="21"/>
              </w:rPr>
            </w:pPr>
            <w:r>
              <w:rPr>
                <w:rFonts w:hint="eastAsia" w:hAnsi="宋体" w:cs="宋体"/>
                <w:color w:val="000000"/>
                <w:kern w:val="0"/>
                <w:sz w:val="21"/>
                <w:szCs w:val="21"/>
              </w:rPr>
              <w:t>（四）不按照规定办理变更登记的；（五）设立分支机构的；</w:t>
            </w:r>
          </w:p>
          <w:p>
            <w:pPr>
              <w:widowControl/>
              <w:jc w:val="left"/>
              <w:rPr>
                <w:rFonts w:hint="eastAsia" w:hAnsi="宋体" w:cs="宋体"/>
                <w:color w:val="000000"/>
                <w:kern w:val="0"/>
                <w:sz w:val="21"/>
                <w:szCs w:val="21"/>
              </w:rPr>
            </w:pPr>
            <w:r>
              <w:rPr>
                <w:rFonts w:hint="eastAsia" w:hAnsi="宋体" w:cs="宋体"/>
                <w:color w:val="000000"/>
                <w:kern w:val="0"/>
                <w:sz w:val="21"/>
                <w:szCs w:val="21"/>
              </w:rPr>
              <w:t>（六）从事营利性的经营活动的；</w:t>
            </w:r>
          </w:p>
          <w:p>
            <w:pPr>
              <w:widowControl/>
              <w:jc w:val="left"/>
              <w:rPr>
                <w:rFonts w:hint="eastAsia" w:hAnsi="宋体" w:cs="宋体"/>
                <w:color w:val="000000"/>
                <w:kern w:val="0"/>
                <w:sz w:val="21"/>
                <w:szCs w:val="21"/>
              </w:rPr>
            </w:pPr>
            <w:r>
              <w:rPr>
                <w:rFonts w:hint="eastAsia" w:hAnsi="宋体" w:cs="宋体"/>
                <w:color w:val="000000"/>
                <w:kern w:val="0"/>
                <w:sz w:val="21"/>
                <w:szCs w:val="21"/>
              </w:rPr>
              <w:t>（七）侵占、私分、挪用民办非企业单位的资产或者所接受的捐赠、资助的；（八）违反国家有关规定收取费用、筹集资金或者接受使用捐赠、资助的。</w:t>
            </w:r>
          </w:p>
          <w:p>
            <w:pPr>
              <w:widowControl/>
              <w:jc w:val="left"/>
              <w:rPr>
                <w:rFonts w:hint="eastAsia" w:hAnsi="宋体" w:cs="宋体"/>
                <w:color w:val="000000"/>
                <w:kern w:val="0"/>
                <w:sz w:val="21"/>
                <w:szCs w:val="21"/>
              </w:rPr>
            </w:pPr>
            <w:r>
              <w:rPr>
                <w:rFonts w:hint="eastAsia" w:hAnsi="宋体" w:cs="宋体"/>
                <w:color w:val="000000"/>
                <w:kern w:val="0"/>
                <w:sz w:val="21"/>
                <w:szCs w:val="21"/>
              </w:rPr>
              <w:t>前款规定的行为有违法经营额或者违法所得的，予以没收，可以并处违法经营额１倍以上３倍以下或者违法所得３倍以上５倍以下的罚款。</w:t>
            </w:r>
          </w:p>
        </w:tc>
        <w:tc>
          <w:tcPr>
            <w:tcW w:w="5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hAnsi="宋体" w:cs="宋体"/>
                <w:color w:val="000000"/>
                <w:kern w:val="0"/>
                <w:sz w:val="21"/>
                <w:szCs w:val="21"/>
              </w:rPr>
            </w:pPr>
            <w:r>
              <w:rPr>
                <w:rFonts w:hint="eastAsia" w:hAnsi="宋体" w:cs="宋体"/>
                <w:color w:val="000000"/>
                <w:kern w:val="0"/>
                <w:sz w:val="21"/>
                <w:szCs w:val="21"/>
              </w:rPr>
              <w:t>轻微</w:t>
            </w:r>
          </w:p>
        </w:tc>
        <w:tc>
          <w:tcPr>
            <w:tcW w:w="234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r>
              <w:rPr>
                <w:rFonts w:hint="eastAsia" w:hAnsi="宋体" w:cs="宋体"/>
                <w:color w:val="000000"/>
                <w:kern w:val="0"/>
                <w:sz w:val="21"/>
                <w:szCs w:val="21"/>
              </w:rPr>
              <w:t>（1）在执法检查、立案前，当事人主动减轻违法行为危害后果的。</w:t>
            </w:r>
          </w:p>
          <w:p>
            <w:pPr>
              <w:widowControl/>
              <w:jc w:val="left"/>
              <w:rPr>
                <w:rFonts w:hint="eastAsia" w:hAnsi="宋体" w:cs="宋体"/>
                <w:color w:val="000000"/>
                <w:kern w:val="0"/>
                <w:sz w:val="21"/>
                <w:szCs w:val="21"/>
              </w:rPr>
            </w:pPr>
            <w:r>
              <w:rPr>
                <w:rFonts w:hint="eastAsia" w:hAnsi="宋体" w:cs="宋体"/>
                <w:color w:val="000000"/>
                <w:kern w:val="0"/>
                <w:sz w:val="21"/>
                <w:szCs w:val="21"/>
              </w:rPr>
              <w:t>（2）受他人胁迫实施违法行为的。（3）当事人积极配合查处违法行为有立功表现的。</w:t>
            </w:r>
          </w:p>
          <w:p>
            <w:pPr>
              <w:widowControl/>
              <w:jc w:val="left"/>
              <w:rPr>
                <w:rFonts w:hint="eastAsia" w:hAnsi="宋体" w:cs="宋体"/>
                <w:color w:val="000000"/>
                <w:kern w:val="0"/>
                <w:sz w:val="21"/>
                <w:szCs w:val="21"/>
              </w:rPr>
            </w:pPr>
            <w:r>
              <w:rPr>
                <w:rFonts w:hint="eastAsia" w:hAnsi="宋体" w:cs="宋体"/>
                <w:color w:val="000000"/>
                <w:kern w:val="0"/>
                <w:sz w:val="21"/>
                <w:szCs w:val="21"/>
              </w:rPr>
              <w:t>（4）从事营利性的经营活动时间较短，数额较少，且影响面较小。</w:t>
            </w:r>
          </w:p>
        </w:tc>
        <w:tc>
          <w:tcPr>
            <w:tcW w:w="145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r>
              <w:rPr>
                <w:rFonts w:hint="eastAsia" w:hAnsi="宋体" w:cs="宋体"/>
                <w:color w:val="000000"/>
                <w:kern w:val="0"/>
                <w:sz w:val="21"/>
                <w:szCs w:val="21"/>
              </w:rPr>
              <w:t>给予警告，责令改正。有违法经营额或者违法所得的，予以没收。</w:t>
            </w:r>
          </w:p>
        </w:tc>
      </w:tr>
      <w:tr>
        <w:tblPrEx>
          <w:tblCellMar>
            <w:top w:w="0" w:type="dxa"/>
            <w:left w:w="108" w:type="dxa"/>
            <w:bottom w:w="0" w:type="dxa"/>
            <w:right w:w="108" w:type="dxa"/>
          </w:tblCellMar>
        </w:tblPrEx>
        <w:trPr>
          <w:trHeight w:val="2780" w:hRule="atLeast"/>
        </w:trPr>
        <w:tc>
          <w:tcPr>
            <w:tcW w:w="6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15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11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26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5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hAnsi="宋体" w:cs="宋体"/>
                <w:color w:val="000000"/>
                <w:kern w:val="0"/>
                <w:sz w:val="21"/>
                <w:szCs w:val="21"/>
              </w:rPr>
            </w:pPr>
            <w:r>
              <w:rPr>
                <w:rFonts w:hint="eastAsia" w:hAnsi="宋体" w:cs="宋体"/>
                <w:color w:val="000000"/>
                <w:kern w:val="0"/>
                <w:sz w:val="21"/>
                <w:szCs w:val="21"/>
              </w:rPr>
              <w:t>一般</w:t>
            </w:r>
          </w:p>
        </w:tc>
        <w:tc>
          <w:tcPr>
            <w:tcW w:w="234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r>
              <w:rPr>
                <w:rFonts w:hint="eastAsia" w:hAnsi="宋体" w:cs="宋体"/>
                <w:color w:val="000000"/>
                <w:kern w:val="0"/>
                <w:sz w:val="21"/>
                <w:szCs w:val="21"/>
              </w:rPr>
              <w:t>（1）违法行为持续时间长，影响范围较大，但未形成严重后果的。</w:t>
            </w:r>
            <w:r>
              <w:rPr>
                <w:rFonts w:hint="eastAsia" w:hAnsi="宋体" w:cs="宋体"/>
                <w:color w:val="000000"/>
                <w:kern w:val="0"/>
                <w:sz w:val="21"/>
                <w:szCs w:val="21"/>
              </w:rPr>
              <w:br w:type="textWrapping"/>
            </w:r>
            <w:r>
              <w:rPr>
                <w:rFonts w:hint="eastAsia" w:hAnsi="宋体" w:cs="宋体"/>
                <w:color w:val="000000"/>
                <w:kern w:val="0"/>
                <w:sz w:val="21"/>
                <w:szCs w:val="21"/>
              </w:rPr>
              <w:t>（2）违法行为次数多，影响范围较大，但未形成严重后果的。</w:t>
            </w:r>
          </w:p>
          <w:p>
            <w:pPr>
              <w:widowControl/>
              <w:jc w:val="left"/>
              <w:rPr>
                <w:rFonts w:hint="eastAsia" w:hAnsi="宋体" w:cs="宋体"/>
                <w:color w:val="000000"/>
                <w:kern w:val="0"/>
                <w:sz w:val="21"/>
                <w:szCs w:val="21"/>
              </w:rPr>
            </w:pPr>
            <w:r>
              <w:rPr>
                <w:rFonts w:hint="eastAsia" w:hAnsi="宋体" w:cs="宋体"/>
                <w:color w:val="000000"/>
                <w:kern w:val="0"/>
                <w:sz w:val="21"/>
                <w:szCs w:val="21"/>
              </w:rPr>
              <w:t>（3）调查取证过程中，故意隐瞒事实，弄虚作假的。</w:t>
            </w:r>
          </w:p>
          <w:p>
            <w:pPr>
              <w:widowControl/>
              <w:jc w:val="left"/>
              <w:rPr>
                <w:rFonts w:hint="eastAsia" w:hAnsi="宋体" w:cs="宋体"/>
                <w:color w:val="000000"/>
                <w:kern w:val="0"/>
                <w:sz w:val="21"/>
                <w:szCs w:val="21"/>
              </w:rPr>
            </w:pPr>
            <w:r>
              <w:rPr>
                <w:rFonts w:hint="eastAsia" w:hAnsi="宋体" w:cs="宋体"/>
                <w:color w:val="000000"/>
                <w:kern w:val="0"/>
                <w:sz w:val="21"/>
                <w:szCs w:val="21"/>
              </w:rPr>
              <w:t>（4）隐匿、销毁违法行为证据的。</w:t>
            </w:r>
          </w:p>
        </w:tc>
        <w:tc>
          <w:tcPr>
            <w:tcW w:w="145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r>
              <w:rPr>
                <w:rFonts w:hint="eastAsia" w:hAnsi="宋体" w:cs="宋体"/>
                <w:color w:val="000000"/>
                <w:kern w:val="0"/>
                <w:sz w:val="21"/>
                <w:szCs w:val="21"/>
              </w:rPr>
              <w:t>限期停止活动，责令撤换直接负责的主管人员。有违法经营额或者违法所得的，予以没收，可以并处违法经营额1倍以上2倍以下或者违法所得3倍以上4倍以下的罚款。</w:t>
            </w:r>
          </w:p>
        </w:tc>
      </w:tr>
      <w:tr>
        <w:tblPrEx>
          <w:tblCellMar>
            <w:top w:w="0" w:type="dxa"/>
            <w:left w:w="108" w:type="dxa"/>
            <w:bottom w:w="0" w:type="dxa"/>
            <w:right w:w="108" w:type="dxa"/>
          </w:tblCellMar>
        </w:tblPrEx>
        <w:trPr>
          <w:trHeight w:val="1241" w:hRule="atLeast"/>
        </w:trPr>
        <w:tc>
          <w:tcPr>
            <w:tcW w:w="6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15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11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26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5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hAnsi="宋体" w:cs="宋体"/>
                <w:color w:val="000000"/>
                <w:kern w:val="0"/>
                <w:sz w:val="21"/>
                <w:szCs w:val="21"/>
              </w:rPr>
            </w:pPr>
            <w:r>
              <w:rPr>
                <w:rFonts w:hint="eastAsia" w:hAnsi="宋体" w:cs="宋体"/>
                <w:color w:val="000000"/>
                <w:kern w:val="0"/>
                <w:sz w:val="21"/>
                <w:szCs w:val="21"/>
              </w:rPr>
              <w:t>严重</w:t>
            </w:r>
          </w:p>
        </w:tc>
        <w:tc>
          <w:tcPr>
            <w:tcW w:w="2349"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hint="eastAsia" w:hAnsi="宋体" w:cs="宋体"/>
                <w:color w:val="000000"/>
                <w:kern w:val="0"/>
                <w:sz w:val="21"/>
                <w:szCs w:val="21"/>
              </w:rPr>
            </w:pPr>
            <w:r>
              <w:rPr>
                <w:rFonts w:hint="eastAsia" w:hAnsi="宋体" w:cs="宋体"/>
                <w:color w:val="000000"/>
                <w:spacing w:val="-8"/>
                <w:kern w:val="0"/>
                <w:sz w:val="21"/>
                <w:szCs w:val="21"/>
              </w:rPr>
              <w:t>（1）不听劝阻，多次实施违法行为的。</w:t>
            </w:r>
            <w:r>
              <w:rPr>
                <w:rFonts w:hint="eastAsia" w:hAnsi="宋体" w:cs="宋体"/>
                <w:color w:val="000000"/>
                <w:kern w:val="0"/>
                <w:sz w:val="21"/>
                <w:szCs w:val="21"/>
              </w:rPr>
              <w:br w:type="textWrapping"/>
            </w:r>
            <w:r>
              <w:rPr>
                <w:rFonts w:hint="eastAsia" w:hAnsi="宋体" w:cs="宋体"/>
                <w:color w:val="000000"/>
                <w:kern w:val="0"/>
                <w:sz w:val="21"/>
                <w:szCs w:val="21"/>
              </w:rPr>
              <w:t>（2）违法行为被处罚后继续实施同一违法行为，屡教不改的。</w:t>
            </w:r>
          </w:p>
          <w:p>
            <w:pPr>
              <w:widowControl/>
              <w:spacing w:line="300" w:lineRule="exact"/>
              <w:jc w:val="left"/>
              <w:rPr>
                <w:rFonts w:hint="eastAsia" w:hAnsi="宋体" w:cs="宋体"/>
                <w:color w:val="000000"/>
                <w:kern w:val="0"/>
                <w:sz w:val="21"/>
                <w:szCs w:val="21"/>
              </w:rPr>
            </w:pPr>
            <w:r>
              <w:rPr>
                <w:rFonts w:hint="eastAsia" w:hAnsi="宋体" w:cs="宋体"/>
                <w:color w:val="000000"/>
                <w:kern w:val="0"/>
                <w:sz w:val="21"/>
                <w:szCs w:val="21"/>
              </w:rPr>
              <w:t>（3）违法行为危及国家安全、公共安全、人身健康和生命财产安全并造成严重后果的。</w:t>
            </w:r>
          </w:p>
          <w:p>
            <w:pPr>
              <w:widowControl/>
              <w:spacing w:line="300" w:lineRule="exact"/>
              <w:jc w:val="left"/>
              <w:rPr>
                <w:rFonts w:hint="eastAsia" w:hAnsi="宋体" w:cs="宋体"/>
                <w:color w:val="000000"/>
                <w:kern w:val="0"/>
                <w:sz w:val="21"/>
                <w:szCs w:val="21"/>
              </w:rPr>
            </w:pPr>
            <w:r>
              <w:rPr>
                <w:rFonts w:hint="eastAsia" w:hAnsi="宋体" w:cs="宋体"/>
                <w:color w:val="000000"/>
                <w:kern w:val="0"/>
                <w:sz w:val="21"/>
                <w:szCs w:val="21"/>
              </w:rPr>
              <w:t>（4）暴力抗法的。</w:t>
            </w:r>
          </w:p>
        </w:tc>
        <w:tc>
          <w:tcPr>
            <w:tcW w:w="145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r>
              <w:rPr>
                <w:rFonts w:hint="eastAsia" w:hAnsi="宋体" w:cs="宋体"/>
                <w:color w:val="000000"/>
                <w:kern w:val="0"/>
                <w:sz w:val="21"/>
                <w:szCs w:val="21"/>
              </w:rPr>
              <w:t>予以撤销登记，有违法经营额或者违法所得的，予以没收，可以并处违法经营额2倍以上3倍以下或者违法所得4倍以上5倍以下的罚款。</w:t>
            </w:r>
          </w:p>
        </w:tc>
      </w:tr>
      <w:tr>
        <w:tblPrEx>
          <w:tblCellMar>
            <w:top w:w="0" w:type="dxa"/>
            <w:left w:w="108" w:type="dxa"/>
            <w:bottom w:w="0" w:type="dxa"/>
            <w:right w:w="108" w:type="dxa"/>
          </w:tblCellMar>
        </w:tblPrEx>
        <w:trPr>
          <w:trHeight w:val="1241" w:hRule="atLeast"/>
        </w:trPr>
        <w:tc>
          <w:tcPr>
            <w:tcW w:w="6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hAnsi="宋体" w:cs="宋体"/>
                <w:color w:val="000000"/>
                <w:kern w:val="0"/>
                <w:sz w:val="21"/>
                <w:szCs w:val="21"/>
              </w:rPr>
            </w:pPr>
            <w:r>
              <w:rPr>
                <w:rFonts w:hint="eastAsia" w:hAnsi="宋体" w:cs="宋体"/>
                <w:color w:val="000000"/>
                <w:kern w:val="0"/>
                <w:sz w:val="21"/>
                <w:szCs w:val="21"/>
              </w:rPr>
              <w:t>5</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r>
              <w:rPr>
                <w:rFonts w:hint="eastAsia" w:hAnsi="宋体" w:cs="宋体"/>
                <w:color w:val="000000"/>
                <w:kern w:val="0"/>
                <w:sz w:val="21"/>
                <w:szCs w:val="21"/>
              </w:rPr>
              <w:t>1、未经登记擅自以民办非企业单位名义进行活动案；</w:t>
            </w:r>
          </w:p>
          <w:p>
            <w:pPr>
              <w:widowControl/>
              <w:jc w:val="left"/>
              <w:rPr>
                <w:rFonts w:hint="eastAsia" w:hAnsi="宋体" w:cs="宋体"/>
                <w:color w:val="000000"/>
                <w:kern w:val="0"/>
                <w:sz w:val="21"/>
                <w:szCs w:val="21"/>
              </w:rPr>
            </w:pPr>
            <w:r>
              <w:rPr>
                <w:rFonts w:hint="eastAsia" w:hAnsi="宋体" w:cs="宋体"/>
                <w:color w:val="000000"/>
                <w:kern w:val="0"/>
                <w:sz w:val="21"/>
                <w:szCs w:val="21"/>
              </w:rPr>
              <w:t>2、被撤销登记的民办非企业单位继续以民办非企业单位名义活动案；</w:t>
            </w:r>
          </w:p>
        </w:tc>
        <w:tc>
          <w:tcPr>
            <w:tcW w:w="112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hAnsi="宋体" w:cs="宋体"/>
                <w:color w:val="000000"/>
                <w:kern w:val="0"/>
                <w:sz w:val="21"/>
                <w:szCs w:val="21"/>
              </w:rPr>
            </w:pPr>
            <w:r>
              <w:rPr>
                <w:rFonts w:hint="eastAsia" w:hAnsi="宋体" w:cs="宋体"/>
                <w:color w:val="000000"/>
                <w:kern w:val="0"/>
                <w:sz w:val="21"/>
                <w:szCs w:val="21"/>
              </w:rPr>
              <w:t>《民办非企业单位登记管理暂行条例》第二十七条</w:t>
            </w:r>
          </w:p>
        </w:tc>
        <w:tc>
          <w:tcPr>
            <w:tcW w:w="260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r>
              <w:rPr>
                <w:rFonts w:hint="eastAsia" w:hAnsi="宋体" w:cs="宋体"/>
                <w:color w:val="000000"/>
                <w:kern w:val="0"/>
                <w:sz w:val="21"/>
                <w:szCs w:val="21"/>
              </w:rPr>
              <w:t>未经登记，擅自以民办非企业单位名义进行活动的，或者被撤销登记的民办非企业单位继续以民办非企业单位名义进行活动的，由登记管理机关予以取缔，没收非法财产；构成犯罪的，依法追究刑事责任；尚不构成犯罪的，依法给予治安管理处罚。</w:t>
            </w:r>
          </w:p>
        </w:tc>
        <w:tc>
          <w:tcPr>
            <w:tcW w:w="5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hAnsi="宋体" w:cs="宋体"/>
                <w:color w:val="000000"/>
                <w:kern w:val="0"/>
                <w:sz w:val="21"/>
                <w:szCs w:val="21"/>
              </w:rPr>
            </w:pPr>
            <w:r>
              <w:rPr>
                <w:rFonts w:hint="eastAsia" w:hAnsi="宋体" w:cs="宋体"/>
                <w:color w:val="000000"/>
                <w:kern w:val="0"/>
                <w:sz w:val="21"/>
                <w:szCs w:val="21"/>
              </w:rPr>
              <w:t>一般</w:t>
            </w:r>
          </w:p>
        </w:tc>
        <w:tc>
          <w:tcPr>
            <w:tcW w:w="234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r>
              <w:rPr>
                <w:rFonts w:hint="eastAsia" w:hAnsi="宋体" w:cs="宋体"/>
                <w:color w:val="000000"/>
                <w:kern w:val="0"/>
                <w:sz w:val="21"/>
                <w:szCs w:val="21"/>
              </w:rPr>
              <w:t>未经登记，擅自以民办非企业单位名义进行活动的，或者被撤销登记的民办非企业单位继续以民办非企业单位名义进行活动的。</w:t>
            </w:r>
          </w:p>
        </w:tc>
        <w:tc>
          <w:tcPr>
            <w:tcW w:w="145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r>
              <w:rPr>
                <w:rFonts w:hint="eastAsia" w:hAnsi="宋体" w:cs="宋体"/>
                <w:color w:val="000000"/>
                <w:kern w:val="0"/>
                <w:sz w:val="21"/>
                <w:szCs w:val="21"/>
              </w:rPr>
              <w:t>予以取缔，没收非法财产。</w:t>
            </w:r>
          </w:p>
        </w:tc>
      </w:tr>
      <w:tr>
        <w:tblPrEx>
          <w:tblCellMar>
            <w:top w:w="0" w:type="dxa"/>
            <w:left w:w="108" w:type="dxa"/>
            <w:bottom w:w="0" w:type="dxa"/>
            <w:right w:w="108" w:type="dxa"/>
          </w:tblCellMar>
        </w:tblPrEx>
        <w:trPr>
          <w:trHeight w:val="1390" w:hRule="atLeast"/>
        </w:trPr>
        <w:tc>
          <w:tcPr>
            <w:tcW w:w="6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15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11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26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5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hAnsi="宋体" w:cs="宋体"/>
                <w:color w:val="000000"/>
                <w:kern w:val="0"/>
                <w:sz w:val="21"/>
                <w:szCs w:val="21"/>
              </w:rPr>
            </w:pPr>
            <w:r>
              <w:rPr>
                <w:rFonts w:hint="eastAsia" w:hAnsi="宋体" w:cs="宋体"/>
                <w:color w:val="000000"/>
                <w:kern w:val="0"/>
                <w:sz w:val="21"/>
                <w:szCs w:val="21"/>
              </w:rPr>
              <w:t>严重</w:t>
            </w:r>
          </w:p>
        </w:tc>
        <w:tc>
          <w:tcPr>
            <w:tcW w:w="234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r>
              <w:rPr>
                <w:rFonts w:hint="eastAsia" w:hAnsi="宋体" w:cs="宋体"/>
                <w:color w:val="000000"/>
                <w:kern w:val="0"/>
                <w:sz w:val="21"/>
                <w:szCs w:val="21"/>
              </w:rPr>
              <w:t xml:space="preserve">扰乱社会治安，触犯治安管理法，造成不良影响的。 </w:t>
            </w:r>
          </w:p>
        </w:tc>
        <w:tc>
          <w:tcPr>
            <w:tcW w:w="145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r>
              <w:rPr>
                <w:rFonts w:hint="eastAsia" w:hAnsi="宋体" w:cs="宋体"/>
                <w:color w:val="000000"/>
                <w:kern w:val="0"/>
                <w:sz w:val="21"/>
                <w:szCs w:val="21"/>
              </w:rPr>
              <w:t>予以取缔，没收非法财产，依法交由公安机关给予治安管理处罚。</w:t>
            </w:r>
          </w:p>
        </w:tc>
      </w:tr>
      <w:tr>
        <w:tblPrEx>
          <w:tblCellMar>
            <w:top w:w="0" w:type="dxa"/>
            <w:left w:w="108" w:type="dxa"/>
            <w:bottom w:w="0" w:type="dxa"/>
            <w:right w:w="108" w:type="dxa"/>
          </w:tblCellMar>
        </w:tblPrEx>
        <w:trPr>
          <w:trHeight w:val="2164" w:hRule="atLeast"/>
        </w:trPr>
        <w:tc>
          <w:tcPr>
            <w:tcW w:w="6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hAnsi="宋体" w:cs="宋体"/>
                <w:color w:val="000000"/>
                <w:kern w:val="0"/>
                <w:sz w:val="21"/>
                <w:szCs w:val="21"/>
              </w:rPr>
            </w:pPr>
            <w:r>
              <w:rPr>
                <w:rFonts w:hint="eastAsia" w:hAnsi="宋体" w:cs="宋体"/>
                <w:color w:val="000000"/>
                <w:kern w:val="0"/>
                <w:sz w:val="21"/>
                <w:szCs w:val="21"/>
              </w:rPr>
              <w:t>6</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r>
              <w:rPr>
                <w:rFonts w:hint="eastAsia" w:hAnsi="宋体" w:cs="宋体"/>
                <w:color w:val="000000"/>
                <w:kern w:val="0"/>
                <w:sz w:val="21"/>
                <w:szCs w:val="21"/>
              </w:rPr>
              <w:t>1、未按照章程和业务范围进行活动案；</w:t>
            </w:r>
          </w:p>
          <w:p>
            <w:pPr>
              <w:widowControl/>
              <w:jc w:val="left"/>
              <w:rPr>
                <w:rFonts w:hint="eastAsia" w:hAnsi="宋体" w:cs="宋体"/>
                <w:color w:val="000000"/>
                <w:kern w:val="0"/>
                <w:sz w:val="21"/>
                <w:szCs w:val="21"/>
              </w:rPr>
            </w:pPr>
            <w:r>
              <w:rPr>
                <w:rFonts w:hint="eastAsia" w:hAnsi="宋体" w:cs="宋体"/>
                <w:color w:val="000000"/>
                <w:kern w:val="0"/>
                <w:sz w:val="21"/>
                <w:szCs w:val="21"/>
              </w:rPr>
              <w:t>2、在填制会计凭证、登记会计账簿、编制财务会计报告中弄虚作假案；</w:t>
            </w:r>
          </w:p>
          <w:p>
            <w:pPr>
              <w:widowControl/>
              <w:jc w:val="left"/>
              <w:rPr>
                <w:rFonts w:hint="eastAsia" w:hAnsi="宋体" w:cs="宋体"/>
                <w:color w:val="000000"/>
                <w:kern w:val="0"/>
                <w:sz w:val="21"/>
                <w:szCs w:val="21"/>
              </w:rPr>
            </w:pPr>
            <w:r>
              <w:rPr>
                <w:rFonts w:hint="eastAsia" w:hAnsi="宋体" w:cs="宋体"/>
                <w:color w:val="000000"/>
                <w:kern w:val="0"/>
                <w:sz w:val="21"/>
                <w:szCs w:val="21"/>
              </w:rPr>
              <w:t>3、不按照规定办理变更登记案；</w:t>
            </w:r>
          </w:p>
          <w:p>
            <w:pPr>
              <w:widowControl/>
              <w:jc w:val="left"/>
              <w:rPr>
                <w:rFonts w:hint="eastAsia" w:hAnsi="宋体" w:cs="宋体"/>
                <w:color w:val="000000"/>
                <w:kern w:val="0"/>
                <w:sz w:val="21"/>
                <w:szCs w:val="21"/>
              </w:rPr>
            </w:pPr>
            <w:r>
              <w:rPr>
                <w:rFonts w:hint="eastAsia" w:hAnsi="宋体" w:cs="宋体"/>
                <w:color w:val="000000"/>
                <w:kern w:val="0"/>
                <w:sz w:val="21"/>
                <w:szCs w:val="21"/>
              </w:rPr>
              <w:t>4、未按规定完成公益事业支出额度案；</w:t>
            </w:r>
          </w:p>
          <w:p>
            <w:pPr>
              <w:widowControl/>
              <w:jc w:val="left"/>
              <w:rPr>
                <w:rFonts w:hint="eastAsia" w:hAnsi="宋体" w:cs="宋体"/>
                <w:color w:val="000000"/>
                <w:kern w:val="0"/>
                <w:sz w:val="21"/>
                <w:szCs w:val="21"/>
              </w:rPr>
            </w:pPr>
            <w:r>
              <w:rPr>
                <w:rFonts w:hint="eastAsia" w:hAnsi="宋体" w:cs="宋体"/>
                <w:color w:val="000000"/>
                <w:kern w:val="0"/>
                <w:sz w:val="21"/>
                <w:szCs w:val="21"/>
              </w:rPr>
              <w:t>5、未按规定接受年度检查，或者年度检查不合格案；</w:t>
            </w:r>
          </w:p>
          <w:p>
            <w:pPr>
              <w:widowControl/>
              <w:jc w:val="left"/>
              <w:rPr>
                <w:rFonts w:hint="eastAsia" w:hAnsi="宋体" w:cs="宋体"/>
                <w:color w:val="000000"/>
                <w:kern w:val="0"/>
                <w:sz w:val="21"/>
                <w:szCs w:val="21"/>
              </w:rPr>
            </w:pPr>
            <w:r>
              <w:rPr>
                <w:rFonts w:hint="eastAsia" w:hAnsi="宋体" w:cs="宋体"/>
                <w:color w:val="000000"/>
                <w:kern w:val="0"/>
                <w:sz w:val="21"/>
                <w:szCs w:val="21"/>
              </w:rPr>
              <w:t>6、不履行信息公布义务或者公布虚假信息案；</w:t>
            </w:r>
          </w:p>
        </w:tc>
        <w:tc>
          <w:tcPr>
            <w:tcW w:w="112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hAnsi="宋体" w:cs="宋体"/>
                <w:color w:val="000000"/>
                <w:kern w:val="0"/>
                <w:sz w:val="21"/>
                <w:szCs w:val="21"/>
              </w:rPr>
            </w:pPr>
            <w:r>
              <w:rPr>
                <w:rFonts w:hint="eastAsia" w:hAnsi="宋体" w:cs="宋体"/>
                <w:color w:val="000000"/>
                <w:kern w:val="0"/>
                <w:sz w:val="21"/>
                <w:szCs w:val="21"/>
              </w:rPr>
              <w:t>《基金会管理条例》第四十二条</w:t>
            </w:r>
          </w:p>
        </w:tc>
        <w:tc>
          <w:tcPr>
            <w:tcW w:w="260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r>
              <w:rPr>
                <w:rFonts w:hint="eastAsia" w:hAnsi="宋体" w:cs="宋体"/>
                <w:color w:val="000000"/>
                <w:kern w:val="0"/>
                <w:sz w:val="21"/>
                <w:szCs w:val="21"/>
              </w:rPr>
              <w:t>基金会、基金会分支机构、基金会代表机构或者境外基金会代表机构有下列情形之一的，由登记管理机关给予警告、责令停止活动；情节严重的，可以撤销登记：</w:t>
            </w:r>
          </w:p>
          <w:p>
            <w:pPr>
              <w:widowControl/>
              <w:jc w:val="left"/>
              <w:rPr>
                <w:rFonts w:hint="eastAsia" w:hAnsi="宋体" w:cs="宋体"/>
                <w:color w:val="000000"/>
                <w:kern w:val="0"/>
                <w:sz w:val="21"/>
                <w:szCs w:val="21"/>
              </w:rPr>
            </w:pPr>
            <w:r>
              <w:rPr>
                <w:rFonts w:hint="eastAsia" w:hAnsi="宋体" w:cs="宋体"/>
                <w:color w:val="000000"/>
                <w:kern w:val="0"/>
                <w:sz w:val="21"/>
                <w:szCs w:val="21"/>
              </w:rPr>
              <w:t>（一）未按照章程规定的宗旨和公益活动的业务范围进行活动的；</w:t>
            </w:r>
          </w:p>
          <w:p>
            <w:pPr>
              <w:widowControl/>
              <w:jc w:val="left"/>
              <w:rPr>
                <w:rFonts w:hint="eastAsia" w:hAnsi="宋体" w:cs="宋体"/>
                <w:color w:val="000000"/>
                <w:kern w:val="0"/>
                <w:sz w:val="21"/>
                <w:szCs w:val="21"/>
              </w:rPr>
            </w:pPr>
            <w:r>
              <w:rPr>
                <w:rFonts w:hint="eastAsia" w:hAnsi="宋体" w:cs="宋体"/>
                <w:color w:val="000000"/>
                <w:kern w:val="0"/>
                <w:sz w:val="21"/>
                <w:szCs w:val="21"/>
              </w:rPr>
              <w:t>（二）在填制会计凭证、登记会计账簿、编制财务会计报告中弄虚作假的；</w:t>
            </w:r>
          </w:p>
          <w:p>
            <w:pPr>
              <w:widowControl/>
              <w:jc w:val="left"/>
              <w:rPr>
                <w:rFonts w:hint="eastAsia" w:hAnsi="宋体" w:cs="宋体"/>
                <w:color w:val="000000"/>
                <w:kern w:val="0"/>
                <w:sz w:val="21"/>
                <w:szCs w:val="21"/>
              </w:rPr>
            </w:pPr>
            <w:r>
              <w:rPr>
                <w:rFonts w:hint="eastAsia" w:hAnsi="宋体" w:cs="宋体"/>
                <w:color w:val="000000"/>
                <w:kern w:val="0"/>
                <w:sz w:val="21"/>
                <w:szCs w:val="21"/>
              </w:rPr>
              <w:t>（三）不按照规定办理变更登记的；（四）未按照本条例的规定完成公益事业支出额度的；</w:t>
            </w:r>
          </w:p>
          <w:p>
            <w:pPr>
              <w:widowControl/>
              <w:jc w:val="left"/>
              <w:rPr>
                <w:rFonts w:hint="eastAsia" w:hAnsi="宋体" w:cs="宋体"/>
                <w:color w:val="000000"/>
                <w:kern w:val="0"/>
                <w:sz w:val="21"/>
                <w:szCs w:val="21"/>
              </w:rPr>
            </w:pPr>
            <w:r>
              <w:rPr>
                <w:rFonts w:hint="eastAsia" w:hAnsi="宋体" w:cs="宋体"/>
                <w:color w:val="000000"/>
                <w:kern w:val="0"/>
                <w:sz w:val="21"/>
                <w:szCs w:val="21"/>
              </w:rPr>
              <w:t>（五）未按照本条例的规定接受年度检查，或者年度检查不合格的；</w:t>
            </w:r>
          </w:p>
          <w:p>
            <w:pPr>
              <w:widowControl/>
              <w:jc w:val="left"/>
              <w:rPr>
                <w:rFonts w:hint="eastAsia" w:hAnsi="宋体" w:cs="宋体"/>
                <w:color w:val="000000"/>
                <w:kern w:val="0"/>
                <w:sz w:val="21"/>
                <w:szCs w:val="21"/>
              </w:rPr>
            </w:pPr>
            <w:r>
              <w:rPr>
                <w:rFonts w:hint="eastAsia" w:hAnsi="宋体" w:cs="宋体"/>
                <w:color w:val="000000"/>
                <w:kern w:val="0"/>
                <w:sz w:val="21"/>
                <w:szCs w:val="21"/>
              </w:rPr>
              <w:t>（六）不履行信息公布义务或者公布虚假信息的。</w:t>
            </w:r>
          </w:p>
          <w:p>
            <w:pPr>
              <w:widowControl/>
              <w:jc w:val="left"/>
              <w:rPr>
                <w:rFonts w:hint="eastAsia" w:hAnsi="宋体" w:cs="宋体"/>
                <w:color w:val="000000"/>
                <w:kern w:val="0"/>
                <w:sz w:val="21"/>
                <w:szCs w:val="21"/>
              </w:rPr>
            </w:pPr>
            <w:r>
              <w:rPr>
                <w:rFonts w:hint="eastAsia" w:hAnsi="宋体" w:cs="宋体"/>
                <w:color w:val="000000"/>
                <w:kern w:val="0"/>
                <w:sz w:val="21"/>
                <w:szCs w:val="21"/>
              </w:rPr>
              <w:t>基金会、境外基金会代表机构有前款所列行为的，登记管理机关应当提请税务机关责令补交违法行为存续期间所享受的税收减免。</w:t>
            </w:r>
          </w:p>
        </w:tc>
        <w:tc>
          <w:tcPr>
            <w:tcW w:w="5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hAnsi="宋体" w:cs="宋体"/>
                <w:color w:val="000000"/>
                <w:kern w:val="0"/>
                <w:sz w:val="21"/>
                <w:szCs w:val="21"/>
              </w:rPr>
            </w:pPr>
            <w:r>
              <w:rPr>
                <w:rFonts w:hint="eastAsia" w:hAnsi="宋体" w:cs="宋体"/>
                <w:color w:val="000000"/>
                <w:kern w:val="0"/>
                <w:sz w:val="21"/>
                <w:szCs w:val="21"/>
              </w:rPr>
              <w:t>轻微</w:t>
            </w:r>
          </w:p>
        </w:tc>
        <w:tc>
          <w:tcPr>
            <w:tcW w:w="234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r>
              <w:rPr>
                <w:rFonts w:hint="eastAsia" w:hAnsi="宋体" w:cs="宋体"/>
                <w:color w:val="000000"/>
                <w:kern w:val="0"/>
                <w:sz w:val="21"/>
                <w:szCs w:val="21"/>
              </w:rPr>
              <w:t>（1）在执法检查、立案前，当事人主动减轻违法行为危害后果的。</w:t>
            </w:r>
          </w:p>
          <w:p>
            <w:pPr>
              <w:widowControl/>
              <w:jc w:val="left"/>
              <w:rPr>
                <w:rFonts w:hint="eastAsia" w:hAnsi="宋体" w:cs="宋体"/>
                <w:color w:val="000000"/>
                <w:kern w:val="0"/>
                <w:sz w:val="21"/>
                <w:szCs w:val="21"/>
              </w:rPr>
            </w:pPr>
            <w:r>
              <w:rPr>
                <w:rFonts w:hint="eastAsia" w:hAnsi="宋体" w:cs="宋体"/>
                <w:color w:val="000000"/>
                <w:kern w:val="0"/>
                <w:sz w:val="21"/>
                <w:szCs w:val="21"/>
              </w:rPr>
              <w:t>（2）受他人胁迫实施违法行为的。（3）当事人积极配合查处违法行为有立功表现的。</w:t>
            </w:r>
          </w:p>
          <w:p>
            <w:pPr>
              <w:widowControl/>
              <w:jc w:val="left"/>
              <w:rPr>
                <w:rFonts w:hint="eastAsia" w:hAnsi="宋体" w:cs="宋体"/>
                <w:color w:val="000000"/>
                <w:kern w:val="0"/>
                <w:sz w:val="21"/>
                <w:szCs w:val="21"/>
              </w:rPr>
            </w:pPr>
            <w:r>
              <w:rPr>
                <w:rFonts w:hint="eastAsia" w:hAnsi="宋体" w:cs="宋体"/>
                <w:color w:val="000000"/>
                <w:kern w:val="0"/>
                <w:sz w:val="21"/>
                <w:szCs w:val="21"/>
              </w:rPr>
              <w:t>（4）从事营利性的经营活动时间较短，数额较少，且影响面较小。</w:t>
            </w:r>
          </w:p>
        </w:tc>
        <w:tc>
          <w:tcPr>
            <w:tcW w:w="145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r>
              <w:rPr>
                <w:rFonts w:hint="eastAsia" w:hAnsi="宋体" w:cs="宋体"/>
                <w:color w:val="000000"/>
                <w:kern w:val="0"/>
                <w:sz w:val="21"/>
                <w:szCs w:val="21"/>
              </w:rPr>
              <w:t>给予警告。</w:t>
            </w:r>
          </w:p>
        </w:tc>
      </w:tr>
      <w:tr>
        <w:tblPrEx>
          <w:tblCellMar>
            <w:top w:w="0" w:type="dxa"/>
            <w:left w:w="108" w:type="dxa"/>
            <w:bottom w:w="0" w:type="dxa"/>
            <w:right w:w="108" w:type="dxa"/>
          </w:tblCellMar>
        </w:tblPrEx>
        <w:trPr>
          <w:trHeight w:val="2164" w:hRule="atLeast"/>
        </w:trPr>
        <w:tc>
          <w:tcPr>
            <w:tcW w:w="6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15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11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26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5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hAnsi="宋体" w:cs="宋体"/>
                <w:color w:val="000000"/>
                <w:kern w:val="0"/>
                <w:sz w:val="21"/>
                <w:szCs w:val="21"/>
              </w:rPr>
            </w:pPr>
            <w:r>
              <w:rPr>
                <w:rFonts w:hint="eastAsia" w:hAnsi="宋体" w:cs="宋体"/>
                <w:color w:val="000000"/>
                <w:kern w:val="0"/>
                <w:sz w:val="21"/>
                <w:szCs w:val="21"/>
              </w:rPr>
              <w:t>一般</w:t>
            </w:r>
          </w:p>
        </w:tc>
        <w:tc>
          <w:tcPr>
            <w:tcW w:w="234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r>
              <w:rPr>
                <w:rFonts w:hint="eastAsia" w:hAnsi="宋体" w:cs="宋体"/>
                <w:color w:val="000000"/>
                <w:kern w:val="0"/>
                <w:sz w:val="21"/>
                <w:szCs w:val="21"/>
              </w:rPr>
              <w:t>（1）违法行为持续时间长，影响范围较大，但未形成严重后果的。</w:t>
            </w:r>
            <w:r>
              <w:rPr>
                <w:rFonts w:hint="eastAsia" w:hAnsi="宋体" w:cs="宋体"/>
                <w:color w:val="000000"/>
                <w:kern w:val="0"/>
                <w:sz w:val="21"/>
                <w:szCs w:val="21"/>
              </w:rPr>
              <w:br w:type="textWrapping"/>
            </w:r>
            <w:r>
              <w:rPr>
                <w:rFonts w:hint="eastAsia" w:hAnsi="宋体" w:cs="宋体"/>
                <w:color w:val="000000"/>
                <w:kern w:val="0"/>
                <w:sz w:val="21"/>
                <w:szCs w:val="21"/>
              </w:rPr>
              <w:t>（2）违法行为次数多，影响范围较大，但未形成严重后果的。</w:t>
            </w:r>
            <w:r>
              <w:rPr>
                <w:rFonts w:hint="eastAsia" w:hAnsi="宋体" w:cs="宋体"/>
                <w:color w:val="000000"/>
                <w:kern w:val="0"/>
                <w:sz w:val="21"/>
                <w:szCs w:val="21"/>
              </w:rPr>
              <w:br w:type="textWrapping"/>
            </w:r>
            <w:r>
              <w:rPr>
                <w:rFonts w:hint="eastAsia" w:hAnsi="宋体" w:cs="宋体"/>
                <w:color w:val="000000"/>
                <w:kern w:val="0"/>
                <w:sz w:val="21"/>
                <w:szCs w:val="21"/>
              </w:rPr>
              <w:t>（3）调查取证过程中，故意隐瞒事实，弄虚作假的。</w:t>
            </w:r>
            <w:r>
              <w:rPr>
                <w:rFonts w:hint="eastAsia" w:hAnsi="宋体" w:cs="宋体"/>
                <w:color w:val="000000"/>
                <w:kern w:val="0"/>
                <w:sz w:val="21"/>
                <w:szCs w:val="21"/>
              </w:rPr>
              <w:br w:type="textWrapping"/>
            </w:r>
            <w:r>
              <w:rPr>
                <w:rFonts w:hint="eastAsia" w:hAnsi="宋体" w:cs="宋体"/>
                <w:color w:val="000000"/>
                <w:kern w:val="0"/>
                <w:sz w:val="21"/>
                <w:szCs w:val="21"/>
              </w:rPr>
              <w:t>（4）隐匿、销毁违法行为证据的。</w:t>
            </w:r>
          </w:p>
        </w:tc>
        <w:tc>
          <w:tcPr>
            <w:tcW w:w="145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r>
              <w:rPr>
                <w:rFonts w:hint="eastAsia" w:hAnsi="宋体" w:cs="宋体"/>
                <w:color w:val="000000"/>
                <w:kern w:val="0"/>
                <w:sz w:val="21"/>
                <w:szCs w:val="21"/>
              </w:rPr>
              <w:t>责令停止活动。</w:t>
            </w:r>
            <w:r>
              <w:rPr>
                <w:rFonts w:hint="eastAsia" w:hAnsi="宋体" w:cs="宋体"/>
                <w:color w:val="000000"/>
                <w:kern w:val="0"/>
                <w:sz w:val="21"/>
                <w:szCs w:val="21"/>
              </w:rPr>
              <w:br w:type="textWrapping"/>
            </w:r>
            <w:r>
              <w:rPr>
                <w:rFonts w:hint="eastAsia" w:hAnsi="宋体" w:cs="宋体"/>
                <w:color w:val="000000"/>
                <w:kern w:val="0"/>
                <w:sz w:val="21"/>
                <w:szCs w:val="21"/>
              </w:rPr>
              <w:t>提请税务机关责令补交违法行为存续期间所享受的税收减免。</w:t>
            </w:r>
          </w:p>
        </w:tc>
      </w:tr>
      <w:tr>
        <w:tblPrEx>
          <w:tblCellMar>
            <w:top w:w="0" w:type="dxa"/>
            <w:left w:w="108" w:type="dxa"/>
            <w:bottom w:w="0" w:type="dxa"/>
            <w:right w:w="108" w:type="dxa"/>
          </w:tblCellMar>
        </w:tblPrEx>
        <w:trPr>
          <w:trHeight w:val="2472" w:hRule="atLeast"/>
        </w:trPr>
        <w:tc>
          <w:tcPr>
            <w:tcW w:w="6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15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11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26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5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hAnsi="宋体" w:cs="宋体"/>
                <w:color w:val="000000"/>
                <w:kern w:val="0"/>
                <w:sz w:val="21"/>
                <w:szCs w:val="21"/>
              </w:rPr>
            </w:pPr>
            <w:r>
              <w:rPr>
                <w:rFonts w:hint="eastAsia" w:hAnsi="宋体" w:cs="宋体"/>
                <w:color w:val="000000"/>
                <w:kern w:val="0"/>
                <w:sz w:val="21"/>
                <w:szCs w:val="21"/>
              </w:rPr>
              <w:t>严重</w:t>
            </w:r>
          </w:p>
        </w:tc>
        <w:tc>
          <w:tcPr>
            <w:tcW w:w="234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r>
              <w:rPr>
                <w:rFonts w:hint="eastAsia" w:hAnsi="宋体" w:cs="宋体"/>
                <w:color w:val="000000"/>
                <w:spacing w:val="-6"/>
                <w:kern w:val="0"/>
                <w:sz w:val="21"/>
                <w:szCs w:val="21"/>
              </w:rPr>
              <w:t>（1）不听劝阻，多次实施违法行为的。</w:t>
            </w:r>
            <w:r>
              <w:rPr>
                <w:rFonts w:hint="eastAsia" w:hAnsi="宋体" w:cs="宋体"/>
                <w:color w:val="000000"/>
                <w:kern w:val="0"/>
                <w:sz w:val="21"/>
                <w:szCs w:val="21"/>
              </w:rPr>
              <w:br w:type="textWrapping"/>
            </w:r>
            <w:r>
              <w:rPr>
                <w:rFonts w:hint="eastAsia" w:hAnsi="宋体" w:cs="宋体"/>
                <w:color w:val="000000"/>
                <w:kern w:val="0"/>
                <w:sz w:val="21"/>
                <w:szCs w:val="21"/>
              </w:rPr>
              <w:t>（2）违法行为被处罚后继续实施同一违法行为，屡教不改的。</w:t>
            </w:r>
            <w:r>
              <w:rPr>
                <w:rFonts w:hint="eastAsia" w:hAnsi="宋体" w:cs="宋体"/>
                <w:color w:val="000000"/>
                <w:kern w:val="0"/>
                <w:sz w:val="21"/>
                <w:szCs w:val="21"/>
              </w:rPr>
              <w:br w:type="textWrapping"/>
            </w:r>
            <w:r>
              <w:rPr>
                <w:rFonts w:hint="eastAsia" w:hAnsi="宋体" w:cs="宋体"/>
                <w:color w:val="000000"/>
                <w:kern w:val="0"/>
                <w:sz w:val="21"/>
                <w:szCs w:val="21"/>
              </w:rPr>
              <w:t>（3）违法行为危及国家安全、公共安全、人身健康和生命财产安全并造成严重后果的。</w:t>
            </w:r>
            <w:r>
              <w:rPr>
                <w:rFonts w:hint="eastAsia" w:hAnsi="宋体" w:cs="宋体"/>
                <w:color w:val="000000"/>
                <w:kern w:val="0"/>
                <w:sz w:val="21"/>
                <w:szCs w:val="21"/>
              </w:rPr>
              <w:br w:type="textWrapping"/>
            </w:r>
            <w:r>
              <w:rPr>
                <w:rFonts w:hint="eastAsia" w:hAnsi="宋体" w:cs="宋体"/>
                <w:color w:val="000000"/>
                <w:spacing w:val="-6"/>
                <w:kern w:val="0"/>
                <w:sz w:val="21"/>
                <w:szCs w:val="21"/>
              </w:rPr>
              <w:t>（4）对检举人、举报人或者行政执法人员实施打击报复，经查证属实的。</w:t>
            </w:r>
          </w:p>
        </w:tc>
        <w:tc>
          <w:tcPr>
            <w:tcW w:w="145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r>
              <w:rPr>
                <w:rFonts w:hint="eastAsia" w:hAnsi="宋体" w:cs="宋体"/>
                <w:color w:val="000000"/>
                <w:kern w:val="0"/>
                <w:sz w:val="21"/>
                <w:szCs w:val="21"/>
              </w:rPr>
              <w:t>撤销登记。</w:t>
            </w:r>
            <w:r>
              <w:rPr>
                <w:rFonts w:hint="eastAsia" w:hAnsi="宋体" w:cs="宋体"/>
                <w:color w:val="000000"/>
                <w:kern w:val="0"/>
                <w:sz w:val="21"/>
                <w:szCs w:val="21"/>
              </w:rPr>
              <w:br w:type="textWrapping"/>
            </w:r>
            <w:r>
              <w:rPr>
                <w:rFonts w:hint="eastAsia" w:hAnsi="宋体" w:cs="宋体"/>
                <w:color w:val="000000"/>
                <w:kern w:val="0"/>
                <w:sz w:val="21"/>
                <w:szCs w:val="21"/>
              </w:rPr>
              <w:t>提请税务机关责令补交违法行为存续期间所享受的税收减免。</w:t>
            </w:r>
          </w:p>
        </w:tc>
      </w:tr>
      <w:tr>
        <w:tblPrEx>
          <w:tblCellMar>
            <w:top w:w="0" w:type="dxa"/>
            <w:left w:w="108" w:type="dxa"/>
            <w:bottom w:w="0" w:type="dxa"/>
            <w:right w:w="108" w:type="dxa"/>
          </w:tblCellMar>
        </w:tblPrEx>
        <w:trPr>
          <w:trHeight w:val="933" w:hRule="atLeast"/>
        </w:trPr>
        <w:tc>
          <w:tcPr>
            <w:tcW w:w="6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hAnsi="宋体" w:cs="宋体"/>
                <w:color w:val="000000"/>
                <w:kern w:val="0"/>
                <w:sz w:val="21"/>
                <w:szCs w:val="21"/>
              </w:rPr>
            </w:pPr>
            <w:r>
              <w:rPr>
                <w:rFonts w:hint="eastAsia" w:hAnsi="宋体" w:cs="宋体"/>
                <w:color w:val="000000"/>
                <w:kern w:val="0"/>
                <w:sz w:val="21"/>
                <w:szCs w:val="21"/>
              </w:rPr>
              <w:t>7</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r>
              <w:rPr>
                <w:rFonts w:hint="eastAsia" w:hAnsi="宋体" w:cs="宋体"/>
                <w:color w:val="000000"/>
                <w:kern w:val="0"/>
                <w:sz w:val="21"/>
                <w:szCs w:val="21"/>
              </w:rPr>
              <w:t>擅自兴建殡葬设施案</w:t>
            </w:r>
          </w:p>
        </w:tc>
        <w:tc>
          <w:tcPr>
            <w:tcW w:w="112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hAnsi="宋体" w:cs="宋体"/>
                <w:color w:val="000000"/>
                <w:kern w:val="0"/>
                <w:sz w:val="21"/>
                <w:szCs w:val="21"/>
              </w:rPr>
            </w:pPr>
            <w:r>
              <w:rPr>
                <w:rFonts w:hint="eastAsia" w:hAnsi="宋体" w:cs="宋体"/>
                <w:color w:val="000000"/>
                <w:kern w:val="0"/>
                <w:sz w:val="21"/>
                <w:szCs w:val="21"/>
              </w:rPr>
              <w:t xml:space="preserve">《殡葬管理条例》第十八条     </w:t>
            </w:r>
            <w:r>
              <w:rPr>
                <w:rFonts w:hint="eastAsia" w:hAnsi="宋体" w:cs="宋体"/>
                <w:color w:val="000000"/>
                <w:kern w:val="0"/>
                <w:sz w:val="21"/>
                <w:szCs w:val="21"/>
              </w:rPr>
              <w:br w:type="textWrapping"/>
            </w:r>
            <w:r>
              <w:rPr>
                <w:rFonts w:hint="eastAsia" w:hAnsi="宋体" w:cs="宋体"/>
                <w:color w:val="000000"/>
                <w:kern w:val="0"/>
                <w:sz w:val="21"/>
                <w:szCs w:val="21"/>
              </w:rPr>
              <w:br w:type="textWrapping"/>
            </w:r>
            <w:r>
              <w:rPr>
                <w:rFonts w:hint="eastAsia" w:hAnsi="宋体" w:cs="宋体"/>
                <w:color w:val="000000"/>
                <w:kern w:val="0"/>
                <w:sz w:val="21"/>
                <w:szCs w:val="21"/>
              </w:rPr>
              <w:br w:type="textWrapping"/>
            </w:r>
            <w:r>
              <w:rPr>
                <w:rFonts w:hint="eastAsia" w:hAnsi="宋体" w:cs="宋体"/>
                <w:color w:val="000000"/>
                <w:kern w:val="0"/>
                <w:sz w:val="21"/>
                <w:szCs w:val="21"/>
              </w:rPr>
              <w:t>《北京市殡葬管理条例》第二十六条</w:t>
            </w:r>
          </w:p>
        </w:tc>
        <w:tc>
          <w:tcPr>
            <w:tcW w:w="260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r>
              <w:rPr>
                <w:rFonts w:hint="eastAsia" w:hAnsi="宋体" w:cs="宋体"/>
                <w:color w:val="000000"/>
                <w:kern w:val="0"/>
                <w:sz w:val="21"/>
                <w:szCs w:val="21"/>
              </w:rPr>
              <w:t xml:space="preserve">《殡葬管理条例》第十八条：未经批准，擅自兴建殡葬设施的，由民政部门会同建设、土地行政管理部门予以取缔，责令恢复原状，没收违法所得，可以并处违法所得1倍以上3倍以下的罚款。 </w:t>
            </w:r>
            <w:r>
              <w:rPr>
                <w:rFonts w:hint="eastAsia" w:hAnsi="宋体" w:cs="宋体"/>
                <w:color w:val="000000"/>
                <w:kern w:val="0"/>
                <w:sz w:val="21"/>
                <w:szCs w:val="21"/>
              </w:rPr>
              <w:br w:type="textWrapping"/>
            </w:r>
            <w:r>
              <w:rPr>
                <w:rFonts w:hint="eastAsia" w:hAnsi="宋体" w:cs="宋体"/>
                <w:color w:val="000000"/>
                <w:kern w:val="0"/>
                <w:sz w:val="21"/>
                <w:szCs w:val="21"/>
              </w:rPr>
              <w:t>《北京市殡葬管理条例》第二十六条：违反本条例第六条、第十八条的规定，擅自兴建殡仪馆、火葬场、骨灰堂、殡仪服务站和公墓的，由民政部门会同规划、土地行政管理部门予以取缔，责令恢复原状，没收违法所得，可以并处违法所得１倍以上３倍以下的罚款。</w:t>
            </w:r>
          </w:p>
        </w:tc>
        <w:tc>
          <w:tcPr>
            <w:tcW w:w="5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hAnsi="宋体" w:cs="宋体"/>
                <w:color w:val="000000"/>
                <w:kern w:val="0"/>
                <w:sz w:val="21"/>
                <w:szCs w:val="21"/>
              </w:rPr>
            </w:pPr>
            <w:r>
              <w:rPr>
                <w:rFonts w:hint="eastAsia" w:hAnsi="宋体" w:cs="宋体"/>
                <w:color w:val="000000"/>
                <w:kern w:val="0"/>
                <w:sz w:val="21"/>
                <w:szCs w:val="21"/>
              </w:rPr>
              <w:t>轻微</w:t>
            </w:r>
          </w:p>
        </w:tc>
        <w:tc>
          <w:tcPr>
            <w:tcW w:w="234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hAnsi="宋体" w:cs="宋体"/>
                <w:kern w:val="0"/>
                <w:sz w:val="21"/>
                <w:szCs w:val="21"/>
              </w:rPr>
            </w:pPr>
            <w:r>
              <w:rPr>
                <w:rFonts w:hint="eastAsia" w:hAnsi="宋体" w:cs="宋体"/>
                <w:kern w:val="0"/>
                <w:sz w:val="21"/>
                <w:szCs w:val="21"/>
              </w:rPr>
              <w:t xml:space="preserve">殡葬设施尚未投入使用或销售，违法行为被发现后，在限期内自行改正。 </w:t>
            </w:r>
          </w:p>
        </w:tc>
        <w:tc>
          <w:tcPr>
            <w:tcW w:w="145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r>
              <w:rPr>
                <w:rFonts w:hint="eastAsia" w:hAnsi="宋体" w:cs="宋体"/>
                <w:color w:val="000000"/>
                <w:kern w:val="0"/>
                <w:sz w:val="21"/>
                <w:szCs w:val="21"/>
              </w:rPr>
              <w:t>予以取缔，责令恢复原状。</w:t>
            </w:r>
          </w:p>
        </w:tc>
      </w:tr>
      <w:tr>
        <w:tblPrEx>
          <w:tblCellMar>
            <w:top w:w="0" w:type="dxa"/>
            <w:left w:w="108" w:type="dxa"/>
            <w:bottom w:w="0" w:type="dxa"/>
            <w:right w:w="108" w:type="dxa"/>
          </w:tblCellMar>
        </w:tblPrEx>
        <w:trPr>
          <w:trHeight w:val="1549" w:hRule="atLeast"/>
        </w:trPr>
        <w:tc>
          <w:tcPr>
            <w:tcW w:w="6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15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11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26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5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hAnsi="宋体" w:cs="宋体"/>
                <w:color w:val="000000"/>
                <w:kern w:val="0"/>
                <w:sz w:val="21"/>
                <w:szCs w:val="21"/>
              </w:rPr>
            </w:pPr>
            <w:r>
              <w:rPr>
                <w:rFonts w:hint="eastAsia" w:hAnsi="宋体" w:cs="宋体"/>
                <w:color w:val="000000"/>
                <w:kern w:val="0"/>
                <w:sz w:val="21"/>
                <w:szCs w:val="21"/>
              </w:rPr>
              <w:t>一般</w:t>
            </w:r>
          </w:p>
        </w:tc>
        <w:tc>
          <w:tcPr>
            <w:tcW w:w="234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hAnsi="宋体" w:cs="宋体"/>
                <w:kern w:val="0"/>
                <w:sz w:val="21"/>
                <w:szCs w:val="21"/>
              </w:rPr>
            </w:pPr>
            <w:r>
              <w:rPr>
                <w:rFonts w:hint="eastAsia" w:hAnsi="宋体" w:cs="宋体"/>
                <w:kern w:val="0"/>
                <w:sz w:val="21"/>
                <w:szCs w:val="21"/>
              </w:rPr>
              <w:t>殡葬设施已投入使用或销售，违法行为被发现后，未在限期内自行改正，造成不良影响的。</w:t>
            </w:r>
          </w:p>
        </w:tc>
        <w:tc>
          <w:tcPr>
            <w:tcW w:w="145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r>
              <w:rPr>
                <w:rFonts w:hint="eastAsia" w:hAnsi="宋体" w:cs="宋体"/>
                <w:color w:val="000000"/>
                <w:kern w:val="0"/>
                <w:sz w:val="21"/>
                <w:szCs w:val="21"/>
              </w:rPr>
              <w:t>予以取缔，责令恢复原状，没收违法所得，可以并处违法所得1倍以上2倍以下罚款。</w:t>
            </w:r>
          </w:p>
        </w:tc>
      </w:tr>
      <w:tr>
        <w:tblPrEx>
          <w:tblCellMar>
            <w:top w:w="0" w:type="dxa"/>
            <w:left w:w="108" w:type="dxa"/>
            <w:bottom w:w="0" w:type="dxa"/>
            <w:right w:w="108" w:type="dxa"/>
          </w:tblCellMar>
        </w:tblPrEx>
        <w:trPr>
          <w:trHeight w:val="1549" w:hRule="atLeast"/>
        </w:trPr>
        <w:tc>
          <w:tcPr>
            <w:tcW w:w="6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15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11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26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5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hAnsi="宋体" w:cs="宋体"/>
                <w:color w:val="000000"/>
                <w:kern w:val="0"/>
                <w:sz w:val="21"/>
                <w:szCs w:val="21"/>
              </w:rPr>
            </w:pPr>
            <w:r>
              <w:rPr>
                <w:rFonts w:hint="eastAsia" w:hAnsi="宋体" w:cs="宋体"/>
                <w:color w:val="000000"/>
                <w:kern w:val="0"/>
                <w:sz w:val="21"/>
                <w:szCs w:val="21"/>
              </w:rPr>
              <w:t>严重</w:t>
            </w:r>
          </w:p>
        </w:tc>
        <w:tc>
          <w:tcPr>
            <w:tcW w:w="234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r>
              <w:rPr>
                <w:rFonts w:hint="eastAsia" w:hAnsi="宋体" w:cs="宋体"/>
                <w:color w:val="000000"/>
                <w:kern w:val="0"/>
                <w:sz w:val="21"/>
                <w:szCs w:val="21"/>
              </w:rPr>
              <w:t>殡葬设施已投入使用或销售，违法行为被发现后，拒不改正，造成恶劣影响的，或整改后再次进行违法活动的。</w:t>
            </w:r>
          </w:p>
        </w:tc>
        <w:tc>
          <w:tcPr>
            <w:tcW w:w="145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r>
              <w:rPr>
                <w:rFonts w:hint="eastAsia" w:hAnsi="宋体" w:cs="宋体"/>
                <w:color w:val="000000"/>
                <w:kern w:val="0"/>
                <w:sz w:val="21"/>
                <w:szCs w:val="21"/>
              </w:rPr>
              <w:t>予以取缔，责令恢复原状，没收违法所得，可以并处违法所得2倍以上3倍以下罚款。</w:t>
            </w:r>
          </w:p>
        </w:tc>
      </w:tr>
      <w:tr>
        <w:tblPrEx>
          <w:tblCellMar>
            <w:top w:w="0" w:type="dxa"/>
            <w:left w:w="108" w:type="dxa"/>
            <w:bottom w:w="0" w:type="dxa"/>
            <w:right w:w="108" w:type="dxa"/>
          </w:tblCellMar>
        </w:tblPrEx>
        <w:trPr>
          <w:trHeight w:val="999" w:hRule="atLeast"/>
        </w:trPr>
        <w:tc>
          <w:tcPr>
            <w:tcW w:w="6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hAnsi="宋体" w:cs="宋体"/>
                <w:color w:val="000000"/>
                <w:kern w:val="0"/>
                <w:sz w:val="21"/>
                <w:szCs w:val="21"/>
              </w:rPr>
            </w:pPr>
            <w:r>
              <w:rPr>
                <w:rFonts w:hint="eastAsia" w:hAnsi="宋体" w:cs="宋体"/>
                <w:color w:val="000000"/>
                <w:kern w:val="0"/>
                <w:sz w:val="21"/>
                <w:szCs w:val="21"/>
              </w:rPr>
              <w:t>8</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r>
              <w:rPr>
                <w:rFonts w:hint="eastAsia" w:hAnsi="宋体" w:cs="宋体"/>
                <w:color w:val="000000"/>
                <w:kern w:val="0"/>
                <w:sz w:val="21"/>
                <w:szCs w:val="21"/>
              </w:rPr>
              <w:t>擅自放行遗体案</w:t>
            </w:r>
          </w:p>
        </w:tc>
        <w:tc>
          <w:tcPr>
            <w:tcW w:w="112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hAnsi="宋体" w:cs="宋体"/>
                <w:color w:val="000000"/>
                <w:kern w:val="0"/>
                <w:sz w:val="21"/>
                <w:szCs w:val="21"/>
              </w:rPr>
            </w:pPr>
            <w:r>
              <w:rPr>
                <w:rFonts w:hint="eastAsia" w:hAnsi="宋体" w:cs="宋体"/>
                <w:color w:val="000000"/>
                <w:kern w:val="0"/>
                <w:sz w:val="21"/>
                <w:szCs w:val="21"/>
              </w:rPr>
              <w:t>《北京市殡葬管理条例》第二十八条</w:t>
            </w:r>
          </w:p>
        </w:tc>
        <w:tc>
          <w:tcPr>
            <w:tcW w:w="260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r>
              <w:rPr>
                <w:rFonts w:hint="eastAsia" w:hAnsi="宋体" w:cs="宋体"/>
                <w:color w:val="000000"/>
                <w:kern w:val="0"/>
                <w:sz w:val="21"/>
                <w:szCs w:val="21"/>
              </w:rPr>
              <w:t>违反本条例第十条第二款的规定，擅自放行未获外运批准的遗体的，由民政部门对擅自放行的遗体存放单位处以500元以上3000元以下罚款。</w:t>
            </w:r>
          </w:p>
        </w:tc>
        <w:tc>
          <w:tcPr>
            <w:tcW w:w="5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hAnsi="宋体" w:cs="宋体"/>
                <w:color w:val="000000"/>
                <w:kern w:val="0"/>
                <w:sz w:val="21"/>
                <w:szCs w:val="21"/>
              </w:rPr>
            </w:pPr>
            <w:r>
              <w:rPr>
                <w:rFonts w:hint="eastAsia" w:hAnsi="宋体" w:cs="宋体"/>
                <w:color w:val="000000"/>
                <w:kern w:val="0"/>
                <w:sz w:val="21"/>
                <w:szCs w:val="21"/>
              </w:rPr>
              <w:t>轻微</w:t>
            </w:r>
          </w:p>
        </w:tc>
        <w:tc>
          <w:tcPr>
            <w:tcW w:w="234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r>
              <w:rPr>
                <w:rFonts w:hint="eastAsia" w:hAnsi="宋体" w:cs="宋体"/>
                <w:color w:val="000000"/>
                <w:kern w:val="0"/>
                <w:sz w:val="21"/>
                <w:szCs w:val="21"/>
              </w:rPr>
              <w:t xml:space="preserve">违法行为被发现后，立即停止的。 </w:t>
            </w:r>
          </w:p>
        </w:tc>
        <w:tc>
          <w:tcPr>
            <w:tcW w:w="145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r>
              <w:rPr>
                <w:rFonts w:hint="eastAsia" w:hAnsi="宋体" w:cs="宋体"/>
                <w:color w:val="000000"/>
                <w:kern w:val="0"/>
                <w:sz w:val="21"/>
                <w:szCs w:val="21"/>
              </w:rPr>
              <w:t>处以500元以上1000元以下罚款。</w:t>
            </w:r>
          </w:p>
        </w:tc>
      </w:tr>
      <w:tr>
        <w:tblPrEx>
          <w:tblCellMar>
            <w:top w:w="0" w:type="dxa"/>
            <w:left w:w="108" w:type="dxa"/>
            <w:bottom w:w="0" w:type="dxa"/>
            <w:right w:w="108" w:type="dxa"/>
          </w:tblCellMar>
        </w:tblPrEx>
        <w:trPr>
          <w:trHeight w:val="999" w:hRule="atLeast"/>
        </w:trPr>
        <w:tc>
          <w:tcPr>
            <w:tcW w:w="6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15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11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26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5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hAnsi="宋体" w:cs="宋体"/>
                <w:color w:val="000000"/>
                <w:kern w:val="0"/>
                <w:sz w:val="21"/>
                <w:szCs w:val="21"/>
              </w:rPr>
            </w:pPr>
            <w:r>
              <w:rPr>
                <w:rFonts w:hint="eastAsia" w:hAnsi="宋体" w:cs="宋体"/>
                <w:color w:val="000000"/>
                <w:kern w:val="0"/>
                <w:sz w:val="21"/>
                <w:szCs w:val="21"/>
              </w:rPr>
              <w:t>一般</w:t>
            </w:r>
          </w:p>
        </w:tc>
        <w:tc>
          <w:tcPr>
            <w:tcW w:w="234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r>
              <w:rPr>
                <w:rFonts w:hint="eastAsia" w:hAnsi="宋体" w:cs="宋体"/>
                <w:color w:val="000000"/>
                <w:kern w:val="0"/>
                <w:sz w:val="21"/>
                <w:szCs w:val="21"/>
              </w:rPr>
              <w:t>违法行为被发现后，未立即改正，造成不良影响的。</w:t>
            </w:r>
          </w:p>
        </w:tc>
        <w:tc>
          <w:tcPr>
            <w:tcW w:w="145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r>
              <w:rPr>
                <w:rFonts w:hint="eastAsia" w:hAnsi="宋体" w:cs="宋体"/>
                <w:color w:val="000000"/>
                <w:kern w:val="0"/>
                <w:sz w:val="21"/>
                <w:szCs w:val="21"/>
              </w:rPr>
              <w:t>责令停止违法行为，并处1000元以上2000元以下罚款。</w:t>
            </w:r>
          </w:p>
        </w:tc>
      </w:tr>
      <w:tr>
        <w:tblPrEx>
          <w:tblCellMar>
            <w:top w:w="0" w:type="dxa"/>
            <w:left w:w="108" w:type="dxa"/>
            <w:bottom w:w="0" w:type="dxa"/>
            <w:right w:w="108" w:type="dxa"/>
          </w:tblCellMar>
        </w:tblPrEx>
        <w:trPr>
          <w:trHeight w:val="999" w:hRule="atLeast"/>
        </w:trPr>
        <w:tc>
          <w:tcPr>
            <w:tcW w:w="6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15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11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26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5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hAnsi="宋体" w:cs="宋体"/>
                <w:color w:val="000000"/>
                <w:kern w:val="0"/>
                <w:sz w:val="21"/>
                <w:szCs w:val="21"/>
              </w:rPr>
            </w:pPr>
            <w:r>
              <w:rPr>
                <w:rFonts w:hint="eastAsia" w:hAnsi="宋体" w:cs="宋体"/>
                <w:color w:val="000000"/>
                <w:kern w:val="0"/>
                <w:sz w:val="21"/>
                <w:szCs w:val="21"/>
              </w:rPr>
              <w:t>严重</w:t>
            </w:r>
          </w:p>
        </w:tc>
        <w:tc>
          <w:tcPr>
            <w:tcW w:w="234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r>
              <w:rPr>
                <w:rFonts w:hint="eastAsia" w:hAnsi="宋体" w:cs="宋体"/>
                <w:color w:val="000000"/>
                <w:kern w:val="0"/>
                <w:sz w:val="21"/>
                <w:szCs w:val="21"/>
              </w:rPr>
              <w:t>违法行为被发现后，拒不改正，造成恶劣影响的，或整改后再次进行违法活动的。</w:t>
            </w:r>
          </w:p>
        </w:tc>
        <w:tc>
          <w:tcPr>
            <w:tcW w:w="145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r>
              <w:rPr>
                <w:rFonts w:hint="eastAsia" w:hAnsi="宋体" w:cs="宋体"/>
                <w:color w:val="000000"/>
                <w:kern w:val="0"/>
                <w:sz w:val="21"/>
                <w:szCs w:val="21"/>
              </w:rPr>
              <w:t>责令停止违法行为，并处2000元以上3000元以下罚款。</w:t>
            </w:r>
          </w:p>
        </w:tc>
      </w:tr>
      <w:tr>
        <w:tblPrEx>
          <w:tblCellMar>
            <w:top w:w="0" w:type="dxa"/>
            <w:left w:w="108" w:type="dxa"/>
            <w:bottom w:w="0" w:type="dxa"/>
            <w:right w:w="108" w:type="dxa"/>
          </w:tblCellMar>
        </w:tblPrEx>
        <w:trPr>
          <w:trHeight w:val="1241" w:hRule="atLeast"/>
        </w:trPr>
        <w:tc>
          <w:tcPr>
            <w:tcW w:w="6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hAnsi="宋体" w:cs="宋体"/>
                <w:color w:val="000000"/>
                <w:kern w:val="0"/>
                <w:sz w:val="21"/>
                <w:szCs w:val="21"/>
              </w:rPr>
            </w:pPr>
            <w:r>
              <w:rPr>
                <w:rFonts w:hint="eastAsia" w:hAnsi="宋体" w:cs="宋体"/>
                <w:color w:val="000000"/>
                <w:kern w:val="0"/>
                <w:sz w:val="21"/>
                <w:szCs w:val="21"/>
              </w:rPr>
              <w:t>9</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r>
              <w:rPr>
                <w:rFonts w:hint="eastAsia" w:hAnsi="宋体" w:cs="宋体"/>
                <w:color w:val="000000"/>
                <w:kern w:val="0"/>
                <w:sz w:val="21"/>
                <w:szCs w:val="21"/>
              </w:rPr>
              <w:t>未经批准擅自开展殡仪服务业务案</w:t>
            </w:r>
          </w:p>
        </w:tc>
        <w:tc>
          <w:tcPr>
            <w:tcW w:w="112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hAnsi="宋体" w:cs="宋体"/>
                <w:color w:val="000000"/>
                <w:kern w:val="0"/>
                <w:sz w:val="21"/>
                <w:szCs w:val="21"/>
              </w:rPr>
            </w:pPr>
            <w:r>
              <w:rPr>
                <w:rFonts w:hint="eastAsia" w:hAnsi="宋体" w:cs="宋体"/>
                <w:color w:val="000000"/>
                <w:kern w:val="0"/>
                <w:sz w:val="21"/>
                <w:szCs w:val="21"/>
              </w:rPr>
              <w:t>《北京市殡葬管理条例》第三十条</w:t>
            </w:r>
          </w:p>
        </w:tc>
        <w:tc>
          <w:tcPr>
            <w:tcW w:w="260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r>
              <w:rPr>
                <w:rFonts w:hint="eastAsia" w:hAnsi="宋体" w:cs="宋体"/>
                <w:color w:val="000000"/>
                <w:kern w:val="0"/>
                <w:sz w:val="21"/>
                <w:szCs w:val="21"/>
              </w:rPr>
              <w:t>违反本条例第十三条的规定，未经市民政局批准开展殡仪服务业务的，由民政部门责令限期改正，没收违法所得，并处以1000元以上5000元以下的罚款。</w:t>
            </w:r>
          </w:p>
        </w:tc>
        <w:tc>
          <w:tcPr>
            <w:tcW w:w="5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hAnsi="宋体" w:cs="宋体"/>
                <w:color w:val="000000"/>
                <w:kern w:val="0"/>
                <w:sz w:val="21"/>
                <w:szCs w:val="21"/>
              </w:rPr>
            </w:pPr>
            <w:r>
              <w:rPr>
                <w:rFonts w:hint="eastAsia" w:hAnsi="宋体" w:cs="宋体"/>
                <w:color w:val="000000"/>
                <w:kern w:val="0"/>
                <w:sz w:val="21"/>
                <w:szCs w:val="21"/>
              </w:rPr>
              <w:t>轻微</w:t>
            </w:r>
          </w:p>
        </w:tc>
        <w:tc>
          <w:tcPr>
            <w:tcW w:w="234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r>
              <w:rPr>
                <w:rFonts w:hint="eastAsia" w:hAnsi="宋体" w:cs="宋体"/>
                <w:color w:val="000000"/>
                <w:kern w:val="0"/>
                <w:sz w:val="21"/>
                <w:szCs w:val="21"/>
              </w:rPr>
              <w:t xml:space="preserve">违法行为被发现后，立即停止，并在限期内改正的。 </w:t>
            </w:r>
          </w:p>
        </w:tc>
        <w:tc>
          <w:tcPr>
            <w:tcW w:w="145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r>
              <w:rPr>
                <w:rFonts w:hint="eastAsia" w:hAnsi="宋体" w:cs="宋体"/>
                <w:color w:val="000000"/>
                <w:kern w:val="0"/>
                <w:sz w:val="21"/>
                <w:szCs w:val="21"/>
              </w:rPr>
              <w:t>责令限期改正，没收违法所得，并处1000元以上2000元以下罚款。</w:t>
            </w:r>
          </w:p>
        </w:tc>
      </w:tr>
      <w:tr>
        <w:tblPrEx>
          <w:tblCellMar>
            <w:top w:w="0" w:type="dxa"/>
            <w:left w:w="108" w:type="dxa"/>
            <w:bottom w:w="0" w:type="dxa"/>
            <w:right w:w="108" w:type="dxa"/>
          </w:tblCellMar>
        </w:tblPrEx>
        <w:trPr>
          <w:trHeight w:val="1241" w:hRule="atLeast"/>
        </w:trPr>
        <w:tc>
          <w:tcPr>
            <w:tcW w:w="6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15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11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26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5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hAnsi="宋体" w:cs="宋体"/>
                <w:color w:val="000000"/>
                <w:kern w:val="0"/>
                <w:sz w:val="21"/>
                <w:szCs w:val="21"/>
              </w:rPr>
            </w:pPr>
            <w:r>
              <w:rPr>
                <w:rFonts w:hint="eastAsia" w:hAnsi="宋体" w:cs="宋体"/>
                <w:color w:val="000000"/>
                <w:kern w:val="0"/>
                <w:sz w:val="21"/>
                <w:szCs w:val="21"/>
              </w:rPr>
              <w:t>一般</w:t>
            </w:r>
          </w:p>
        </w:tc>
        <w:tc>
          <w:tcPr>
            <w:tcW w:w="234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r>
              <w:rPr>
                <w:rFonts w:hint="eastAsia" w:hAnsi="宋体" w:cs="宋体"/>
                <w:color w:val="000000"/>
                <w:kern w:val="0"/>
                <w:sz w:val="21"/>
                <w:szCs w:val="21"/>
              </w:rPr>
              <w:t>违法行为被发现后，未在限期内改正，造成不良影响的。</w:t>
            </w:r>
          </w:p>
        </w:tc>
        <w:tc>
          <w:tcPr>
            <w:tcW w:w="145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r>
              <w:rPr>
                <w:rFonts w:hint="eastAsia" w:hAnsi="宋体" w:cs="宋体"/>
                <w:color w:val="000000"/>
                <w:kern w:val="0"/>
                <w:sz w:val="21"/>
                <w:szCs w:val="21"/>
              </w:rPr>
              <w:t>责令限期改正，没收违法所得，并处2000元以上3000元以下罚款。</w:t>
            </w:r>
          </w:p>
        </w:tc>
      </w:tr>
      <w:tr>
        <w:tblPrEx>
          <w:tblCellMar>
            <w:top w:w="0" w:type="dxa"/>
            <w:left w:w="108" w:type="dxa"/>
            <w:bottom w:w="0" w:type="dxa"/>
            <w:right w:w="108" w:type="dxa"/>
          </w:tblCellMar>
        </w:tblPrEx>
        <w:trPr>
          <w:trHeight w:val="1241" w:hRule="atLeast"/>
        </w:trPr>
        <w:tc>
          <w:tcPr>
            <w:tcW w:w="6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15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11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26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5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hAnsi="宋体" w:cs="宋体"/>
                <w:color w:val="000000"/>
                <w:kern w:val="0"/>
                <w:sz w:val="21"/>
                <w:szCs w:val="21"/>
              </w:rPr>
            </w:pPr>
            <w:r>
              <w:rPr>
                <w:rFonts w:hint="eastAsia" w:hAnsi="宋体" w:cs="宋体"/>
                <w:color w:val="000000"/>
                <w:kern w:val="0"/>
                <w:sz w:val="21"/>
                <w:szCs w:val="21"/>
              </w:rPr>
              <w:t>严重</w:t>
            </w:r>
          </w:p>
        </w:tc>
        <w:tc>
          <w:tcPr>
            <w:tcW w:w="234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r>
              <w:rPr>
                <w:rFonts w:hint="eastAsia" w:hAnsi="宋体" w:cs="宋体"/>
                <w:color w:val="000000"/>
                <w:kern w:val="0"/>
                <w:sz w:val="21"/>
                <w:szCs w:val="21"/>
              </w:rPr>
              <w:t>违法行为被发现后，拒不改正，造成恶劣影响的，或整改后再次进行违法活动的。</w:t>
            </w:r>
          </w:p>
        </w:tc>
        <w:tc>
          <w:tcPr>
            <w:tcW w:w="145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r>
              <w:rPr>
                <w:rFonts w:hint="eastAsia" w:hAnsi="宋体" w:cs="宋体"/>
                <w:color w:val="000000"/>
                <w:kern w:val="0"/>
                <w:sz w:val="21"/>
                <w:szCs w:val="21"/>
              </w:rPr>
              <w:t>责令限期改正，没收违法所得，并处3000元以上5000元以下罚款。</w:t>
            </w:r>
          </w:p>
        </w:tc>
      </w:tr>
      <w:tr>
        <w:tblPrEx>
          <w:tblCellMar>
            <w:top w:w="0" w:type="dxa"/>
            <w:left w:w="108" w:type="dxa"/>
            <w:bottom w:w="0" w:type="dxa"/>
            <w:right w:w="108" w:type="dxa"/>
          </w:tblCellMar>
        </w:tblPrEx>
        <w:trPr>
          <w:trHeight w:val="999" w:hRule="atLeast"/>
        </w:trPr>
        <w:tc>
          <w:tcPr>
            <w:tcW w:w="6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hAnsi="宋体" w:cs="宋体"/>
                <w:color w:val="000000"/>
                <w:kern w:val="0"/>
                <w:sz w:val="21"/>
                <w:szCs w:val="21"/>
              </w:rPr>
            </w:pPr>
            <w:r>
              <w:rPr>
                <w:rFonts w:hint="eastAsia" w:hAnsi="宋体" w:cs="宋体"/>
                <w:color w:val="000000"/>
                <w:kern w:val="0"/>
                <w:sz w:val="21"/>
                <w:szCs w:val="21"/>
              </w:rPr>
              <w:t>10</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r>
              <w:rPr>
                <w:rFonts w:hint="eastAsia" w:hAnsi="宋体" w:cs="宋体"/>
                <w:color w:val="000000"/>
                <w:kern w:val="0"/>
                <w:sz w:val="21"/>
                <w:szCs w:val="21"/>
              </w:rPr>
              <w:t>墓穴超面积案</w:t>
            </w:r>
          </w:p>
        </w:tc>
        <w:tc>
          <w:tcPr>
            <w:tcW w:w="112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hAnsi="宋体" w:cs="宋体"/>
                <w:color w:val="000000"/>
                <w:kern w:val="0"/>
                <w:sz w:val="21"/>
                <w:szCs w:val="21"/>
              </w:rPr>
            </w:pPr>
            <w:r>
              <w:rPr>
                <w:rFonts w:hint="eastAsia" w:hAnsi="宋体" w:cs="宋体"/>
                <w:color w:val="000000"/>
                <w:kern w:val="0"/>
                <w:sz w:val="21"/>
                <w:szCs w:val="21"/>
              </w:rPr>
              <w:t>《北京市殡葬管理条例》第三十二条</w:t>
            </w:r>
          </w:p>
        </w:tc>
        <w:tc>
          <w:tcPr>
            <w:tcW w:w="260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r>
              <w:rPr>
                <w:rFonts w:hint="eastAsia" w:hAnsi="宋体" w:cs="宋体"/>
                <w:color w:val="000000"/>
                <w:kern w:val="0"/>
                <w:sz w:val="21"/>
                <w:szCs w:val="21"/>
              </w:rPr>
              <w:t>违反本条例第二十条第一款的规定，墓穴占地面积超过规定标准的，由民政部门责令限期改正，没收违法所得，可以并处违法所得１倍以上３倍以下的罚款。</w:t>
            </w:r>
          </w:p>
        </w:tc>
        <w:tc>
          <w:tcPr>
            <w:tcW w:w="5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hAnsi="宋体" w:cs="宋体"/>
                <w:color w:val="000000"/>
                <w:kern w:val="0"/>
                <w:sz w:val="21"/>
                <w:szCs w:val="21"/>
              </w:rPr>
            </w:pPr>
            <w:r>
              <w:rPr>
                <w:rFonts w:hint="eastAsia" w:hAnsi="宋体" w:cs="宋体"/>
                <w:color w:val="000000"/>
                <w:kern w:val="0"/>
                <w:sz w:val="21"/>
                <w:szCs w:val="21"/>
              </w:rPr>
              <w:t>轻微</w:t>
            </w:r>
          </w:p>
        </w:tc>
        <w:tc>
          <w:tcPr>
            <w:tcW w:w="234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r>
              <w:rPr>
                <w:rFonts w:hint="eastAsia" w:hAnsi="宋体" w:cs="宋体"/>
                <w:color w:val="000000"/>
                <w:kern w:val="0"/>
                <w:sz w:val="21"/>
                <w:szCs w:val="21"/>
              </w:rPr>
              <w:t xml:space="preserve">违法行为被发现后，立即停止，并在限期内改正的。 </w:t>
            </w:r>
          </w:p>
        </w:tc>
        <w:tc>
          <w:tcPr>
            <w:tcW w:w="145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r>
              <w:rPr>
                <w:rFonts w:hint="eastAsia" w:hAnsi="宋体" w:cs="宋体"/>
                <w:color w:val="000000"/>
                <w:kern w:val="0"/>
                <w:sz w:val="21"/>
                <w:szCs w:val="21"/>
              </w:rPr>
              <w:t>责令限期改正，没收违法所得。</w:t>
            </w:r>
          </w:p>
        </w:tc>
      </w:tr>
      <w:tr>
        <w:tblPrEx>
          <w:tblCellMar>
            <w:top w:w="0" w:type="dxa"/>
            <w:left w:w="108" w:type="dxa"/>
            <w:bottom w:w="0" w:type="dxa"/>
            <w:right w:w="108" w:type="dxa"/>
          </w:tblCellMar>
        </w:tblPrEx>
        <w:trPr>
          <w:trHeight w:val="1241" w:hRule="atLeast"/>
        </w:trPr>
        <w:tc>
          <w:tcPr>
            <w:tcW w:w="6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15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11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26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5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hAnsi="宋体" w:cs="宋体"/>
                <w:color w:val="000000"/>
                <w:kern w:val="0"/>
                <w:sz w:val="21"/>
                <w:szCs w:val="21"/>
              </w:rPr>
            </w:pPr>
            <w:r>
              <w:rPr>
                <w:rFonts w:hint="eastAsia" w:hAnsi="宋体" w:cs="宋体"/>
                <w:color w:val="000000"/>
                <w:kern w:val="0"/>
                <w:sz w:val="21"/>
                <w:szCs w:val="21"/>
              </w:rPr>
              <w:t>一般</w:t>
            </w:r>
          </w:p>
        </w:tc>
        <w:tc>
          <w:tcPr>
            <w:tcW w:w="234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r>
              <w:rPr>
                <w:rFonts w:hint="eastAsia" w:hAnsi="宋体" w:cs="宋体"/>
                <w:color w:val="000000"/>
                <w:kern w:val="0"/>
                <w:sz w:val="21"/>
                <w:szCs w:val="21"/>
              </w:rPr>
              <w:t>违法行为被发现后，未在限期内改正，造成不良影响的。</w:t>
            </w:r>
          </w:p>
        </w:tc>
        <w:tc>
          <w:tcPr>
            <w:tcW w:w="145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r>
              <w:rPr>
                <w:rFonts w:hint="eastAsia" w:hAnsi="宋体" w:cs="宋体"/>
                <w:color w:val="000000"/>
                <w:kern w:val="0"/>
                <w:sz w:val="21"/>
                <w:szCs w:val="21"/>
              </w:rPr>
              <w:t>责令限期改正，没收违法所得，可以并处违法所得1倍以上2倍以下罚款。</w:t>
            </w:r>
          </w:p>
        </w:tc>
      </w:tr>
      <w:tr>
        <w:tblPrEx>
          <w:tblCellMar>
            <w:top w:w="0" w:type="dxa"/>
            <w:left w:w="108" w:type="dxa"/>
            <w:bottom w:w="0" w:type="dxa"/>
            <w:right w:w="108" w:type="dxa"/>
          </w:tblCellMar>
        </w:tblPrEx>
        <w:trPr>
          <w:trHeight w:val="1241" w:hRule="atLeast"/>
        </w:trPr>
        <w:tc>
          <w:tcPr>
            <w:tcW w:w="6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15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11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26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5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hAnsi="宋体" w:cs="宋体"/>
                <w:color w:val="000000"/>
                <w:kern w:val="0"/>
                <w:sz w:val="21"/>
                <w:szCs w:val="21"/>
              </w:rPr>
            </w:pPr>
            <w:r>
              <w:rPr>
                <w:rFonts w:hint="eastAsia" w:hAnsi="宋体" w:cs="宋体"/>
                <w:color w:val="000000"/>
                <w:kern w:val="0"/>
                <w:sz w:val="21"/>
                <w:szCs w:val="21"/>
              </w:rPr>
              <w:t>严重</w:t>
            </w:r>
          </w:p>
        </w:tc>
        <w:tc>
          <w:tcPr>
            <w:tcW w:w="234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r>
              <w:rPr>
                <w:rFonts w:hint="eastAsia" w:hAnsi="宋体" w:cs="宋体"/>
                <w:color w:val="000000"/>
                <w:kern w:val="0"/>
                <w:sz w:val="21"/>
                <w:szCs w:val="21"/>
              </w:rPr>
              <w:t>违法行为被发现后，拒不改正，造成恶劣影响的，或整改后再次进行违法活动的。</w:t>
            </w:r>
          </w:p>
        </w:tc>
        <w:tc>
          <w:tcPr>
            <w:tcW w:w="145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r>
              <w:rPr>
                <w:rFonts w:hint="eastAsia" w:hAnsi="宋体" w:cs="宋体"/>
                <w:color w:val="000000"/>
                <w:kern w:val="0"/>
                <w:sz w:val="21"/>
                <w:szCs w:val="21"/>
              </w:rPr>
              <w:t>责令限期改正，没收违法所得，可以并处违法所得2倍以上3倍以下罚款。</w:t>
            </w:r>
          </w:p>
        </w:tc>
      </w:tr>
      <w:tr>
        <w:tblPrEx>
          <w:tblCellMar>
            <w:top w:w="0" w:type="dxa"/>
            <w:left w:w="108" w:type="dxa"/>
            <w:bottom w:w="0" w:type="dxa"/>
            <w:right w:w="108" w:type="dxa"/>
          </w:tblCellMar>
        </w:tblPrEx>
        <w:trPr>
          <w:trHeight w:val="898" w:hRule="atLeast"/>
        </w:trPr>
        <w:tc>
          <w:tcPr>
            <w:tcW w:w="6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hAnsi="宋体" w:cs="宋体"/>
                <w:color w:val="000000"/>
                <w:kern w:val="0"/>
                <w:sz w:val="21"/>
                <w:szCs w:val="21"/>
              </w:rPr>
            </w:pPr>
            <w:r>
              <w:rPr>
                <w:rFonts w:hint="eastAsia" w:hAnsi="宋体" w:cs="宋体"/>
                <w:color w:val="000000"/>
                <w:kern w:val="0"/>
                <w:sz w:val="21"/>
                <w:szCs w:val="21"/>
              </w:rPr>
              <w:t>11</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r>
              <w:rPr>
                <w:rFonts w:hint="eastAsia" w:hAnsi="宋体" w:cs="宋体"/>
                <w:color w:val="000000"/>
                <w:kern w:val="0"/>
                <w:sz w:val="21"/>
                <w:szCs w:val="21"/>
              </w:rPr>
              <w:t>利用公益性公墓从事经营活动案</w:t>
            </w:r>
          </w:p>
        </w:tc>
        <w:tc>
          <w:tcPr>
            <w:tcW w:w="112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hAnsi="宋体" w:cs="宋体"/>
                <w:color w:val="000000"/>
                <w:kern w:val="0"/>
                <w:sz w:val="21"/>
                <w:szCs w:val="21"/>
              </w:rPr>
            </w:pPr>
            <w:r>
              <w:rPr>
                <w:rFonts w:hint="eastAsia" w:hAnsi="宋体" w:cs="宋体"/>
                <w:color w:val="000000"/>
                <w:kern w:val="0"/>
                <w:sz w:val="21"/>
                <w:szCs w:val="21"/>
              </w:rPr>
              <w:t>《北京市殡葬管理条例》第三十三条</w:t>
            </w:r>
          </w:p>
        </w:tc>
        <w:tc>
          <w:tcPr>
            <w:tcW w:w="260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r>
              <w:rPr>
                <w:rFonts w:hint="eastAsia" w:hAnsi="宋体" w:cs="宋体"/>
                <w:color w:val="000000"/>
                <w:kern w:val="0"/>
                <w:sz w:val="21"/>
                <w:szCs w:val="21"/>
              </w:rPr>
              <w:t>违反本条例第二十一条的规定，利用公益性公墓从事经营活动的，由民政部门没收违法所得；情节严重的，处以5000元以上10000元以下的罚款。</w:t>
            </w:r>
          </w:p>
        </w:tc>
        <w:tc>
          <w:tcPr>
            <w:tcW w:w="5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hAnsi="宋体" w:cs="宋体"/>
                <w:color w:val="000000"/>
                <w:kern w:val="0"/>
                <w:sz w:val="21"/>
                <w:szCs w:val="21"/>
              </w:rPr>
            </w:pPr>
            <w:r>
              <w:rPr>
                <w:rFonts w:hint="eastAsia" w:hAnsi="宋体" w:cs="宋体"/>
                <w:color w:val="000000"/>
                <w:kern w:val="0"/>
                <w:sz w:val="21"/>
                <w:szCs w:val="21"/>
              </w:rPr>
              <w:t>轻微</w:t>
            </w:r>
          </w:p>
        </w:tc>
        <w:tc>
          <w:tcPr>
            <w:tcW w:w="234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r>
              <w:rPr>
                <w:rFonts w:hint="eastAsia" w:hAnsi="宋体" w:cs="宋体"/>
                <w:color w:val="000000"/>
                <w:kern w:val="0"/>
                <w:sz w:val="21"/>
                <w:szCs w:val="21"/>
              </w:rPr>
              <w:t xml:space="preserve">违法行为被发现后，立即停止，并在限期内改正的。 </w:t>
            </w:r>
          </w:p>
        </w:tc>
        <w:tc>
          <w:tcPr>
            <w:tcW w:w="145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r>
              <w:rPr>
                <w:rFonts w:hint="eastAsia" w:hAnsi="宋体" w:cs="宋体"/>
                <w:color w:val="000000"/>
                <w:kern w:val="0"/>
                <w:sz w:val="21"/>
                <w:szCs w:val="21"/>
              </w:rPr>
              <w:t>没收违法所得。</w:t>
            </w:r>
          </w:p>
        </w:tc>
      </w:tr>
      <w:tr>
        <w:tblPrEx>
          <w:tblCellMar>
            <w:top w:w="0" w:type="dxa"/>
            <w:left w:w="108" w:type="dxa"/>
            <w:bottom w:w="0" w:type="dxa"/>
            <w:right w:w="108" w:type="dxa"/>
          </w:tblCellMar>
        </w:tblPrEx>
        <w:trPr>
          <w:trHeight w:val="933" w:hRule="atLeast"/>
        </w:trPr>
        <w:tc>
          <w:tcPr>
            <w:tcW w:w="6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15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11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26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5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hAnsi="宋体" w:cs="宋体"/>
                <w:color w:val="000000"/>
                <w:kern w:val="0"/>
                <w:sz w:val="21"/>
                <w:szCs w:val="21"/>
              </w:rPr>
            </w:pPr>
            <w:r>
              <w:rPr>
                <w:rFonts w:hint="eastAsia" w:hAnsi="宋体" w:cs="宋体"/>
                <w:color w:val="000000"/>
                <w:kern w:val="0"/>
                <w:sz w:val="21"/>
                <w:szCs w:val="21"/>
              </w:rPr>
              <w:t>一般</w:t>
            </w:r>
          </w:p>
        </w:tc>
        <w:tc>
          <w:tcPr>
            <w:tcW w:w="234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r>
              <w:rPr>
                <w:rFonts w:hint="eastAsia" w:hAnsi="宋体" w:cs="宋体"/>
                <w:color w:val="000000"/>
                <w:kern w:val="0"/>
                <w:sz w:val="21"/>
                <w:szCs w:val="21"/>
              </w:rPr>
              <w:t>违法行为被发现后，未在限期内改正，造成不良影响的。</w:t>
            </w:r>
          </w:p>
        </w:tc>
        <w:tc>
          <w:tcPr>
            <w:tcW w:w="145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r>
              <w:rPr>
                <w:rFonts w:hint="eastAsia" w:hAnsi="宋体" w:cs="宋体"/>
                <w:color w:val="000000"/>
                <w:kern w:val="0"/>
                <w:sz w:val="21"/>
                <w:szCs w:val="21"/>
              </w:rPr>
              <w:t>没收违法所得，并处5000元以上8000元以下罚款。</w:t>
            </w:r>
          </w:p>
        </w:tc>
      </w:tr>
      <w:tr>
        <w:tblPrEx>
          <w:tblCellMar>
            <w:top w:w="0" w:type="dxa"/>
            <w:left w:w="108" w:type="dxa"/>
            <w:bottom w:w="0" w:type="dxa"/>
            <w:right w:w="108" w:type="dxa"/>
          </w:tblCellMar>
        </w:tblPrEx>
        <w:trPr>
          <w:trHeight w:val="933" w:hRule="atLeast"/>
        </w:trPr>
        <w:tc>
          <w:tcPr>
            <w:tcW w:w="6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15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11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26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5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hAnsi="宋体" w:cs="宋体"/>
                <w:color w:val="000000"/>
                <w:kern w:val="0"/>
                <w:sz w:val="21"/>
                <w:szCs w:val="21"/>
              </w:rPr>
            </w:pPr>
            <w:r>
              <w:rPr>
                <w:rFonts w:hint="eastAsia" w:hAnsi="宋体" w:cs="宋体"/>
                <w:color w:val="000000"/>
                <w:kern w:val="0"/>
                <w:sz w:val="21"/>
                <w:szCs w:val="21"/>
              </w:rPr>
              <w:t>严重</w:t>
            </w:r>
          </w:p>
        </w:tc>
        <w:tc>
          <w:tcPr>
            <w:tcW w:w="234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r>
              <w:rPr>
                <w:rFonts w:hint="eastAsia" w:hAnsi="宋体" w:cs="宋体"/>
                <w:color w:val="000000"/>
                <w:kern w:val="0"/>
                <w:sz w:val="21"/>
                <w:szCs w:val="21"/>
              </w:rPr>
              <w:t>违法行为被发现后，拒不改正，造成恶劣影响的，或整改后再次进行违法活动的。</w:t>
            </w:r>
          </w:p>
        </w:tc>
        <w:tc>
          <w:tcPr>
            <w:tcW w:w="145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r>
              <w:rPr>
                <w:rFonts w:hint="eastAsia" w:hAnsi="宋体" w:cs="宋体"/>
                <w:color w:val="000000"/>
                <w:kern w:val="0"/>
                <w:sz w:val="21"/>
                <w:szCs w:val="21"/>
              </w:rPr>
              <w:t>没收违法所得，并处8000元以上1万元以下罚款。</w:t>
            </w:r>
          </w:p>
        </w:tc>
      </w:tr>
      <w:tr>
        <w:tblPrEx>
          <w:tblCellMar>
            <w:top w:w="0" w:type="dxa"/>
            <w:left w:w="108" w:type="dxa"/>
            <w:bottom w:w="0" w:type="dxa"/>
            <w:right w:w="108" w:type="dxa"/>
          </w:tblCellMar>
        </w:tblPrEx>
        <w:trPr>
          <w:trHeight w:val="933" w:hRule="atLeast"/>
        </w:trPr>
        <w:tc>
          <w:tcPr>
            <w:tcW w:w="6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hAnsi="宋体" w:cs="宋体"/>
                <w:color w:val="000000"/>
                <w:kern w:val="0"/>
                <w:sz w:val="21"/>
                <w:szCs w:val="21"/>
              </w:rPr>
            </w:pPr>
            <w:r>
              <w:rPr>
                <w:rFonts w:hint="eastAsia" w:hAnsi="宋体" w:cs="宋体"/>
                <w:color w:val="000000"/>
                <w:kern w:val="0"/>
                <w:sz w:val="21"/>
                <w:szCs w:val="21"/>
              </w:rPr>
              <w:t>12</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r>
              <w:rPr>
                <w:rFonts w:hint="eastAsia" w:hAnsi="宋体" w:cs="宋体"/>
                <w:color w:val="000000"/>
                <w:kern w:val="0"/>
                <w:sz w:val="21"/>
                <w:szCs w:val="21"/>
              </w:rPr>
              <w:t>出租寿穴案、炒买炒卖墓穴和骨灰格位案</w:t>
            </w:r>
          </w:p>
        </w:tc>
        <w:tc>
          <w:tcPr>
            <w:tcW w:w="112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hAnsi="宋体" w:cs="宋体"/>
                <w:color w:val="000000"/>
                <w:kern w:val="0"/>
                <w:sz w:val="21"/>
                <w:szCs w:val="21"/>
              </w:rPr>
            </w:pPr>
            <w:r>
              <w:rPr>
                <w:rFonts w:hint="eastAsia" w:hAnsi="宋体" w:cs="宋体"/>
                <w:color w:val="000000"/>
                <w:kern w:val="0"/>
                <w:sz w:val="21"/>
                <w:szCs w:val="21"/>
              </w:rPr>
              <w:t>《北京市殡葬管理条例》第三十四条</w:t>
            </w:r>
          </w:p>
        </w:tc>
        <w:tc>
          <w:tcPr>
            <w:tcW w:w="260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r>
              <w:rPr>
                <w:rFonts w:hint="eastAsia" w:hAnsi="宋体" w:cs="宋体"/>
                <w:color w:val="000000"/>
                <w:kern w:val="0"/>
                <w:sz w:val="21"/>
                <w:szCs w:val="21"/>
              </w:rPr>
              <w:t>违反本条例第二十二条的规定，出租寿穴或者炒买炒卖墓穴和骨灰格位的，由民政部门会同工商行政管理部门责令停止违法活动，限期改正；逾期拒不改正的，由工商行政管理部门没收违法所得，可并处违法所得１倍以上３倍以下的罚款。</w:t>
            </w:r>
          </w:p>
        </w:tc>
        <w:tc>
          <w:tcPr>
            <w:tcW w:w="5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hAnsi="宋体" w:cs="宋体"/>
                <w:color w:val="000000"/>
                <w:kern w:val="0"/>
                <w:sz w:val="21"/>
                <w:szCs w:val="21"/>
              </w:rPr>
            </w:pPr>
            <w:r>
              <w:rPr>
                <w:rFonts w:hint="eastAsia" w:hAnsi="宋体" w:cs="宋体"/>
                <w:color w:val="000000"/>
                <w:kern w:val="0"/>
                <w:sz w:val="21"/>
                <w:szCs w:val="21"/>
              </w:rPr>
              <w:t>轻微</w:t>
            </w:r>
          </w:p>
        </w:tc>
        <w:tc>
          <w:tcPr>
            <w:tcW w:w="234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r>
              <w:rPr>
                <w:rFonts w:hint="eastAsia" w:hAnsi="宋体" w:cs="宋体"/>
                <w:color w:val="000000"/>
                <w:kern w:val="0"/>
                <w:sz w:val="21"/>
                <w:szCs w:val="21"/>
              </w:rPr>
              <w:t xml:space="preserve">违法行为被发现后，立即停止，并在限期内改正的。 </w:t>
            </w:r>
          </w:p>
        </w:tc>
        <w:tc>
          <w:tcPr>
            <w:tcW w:w="145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r>
              <w:rPr>
                <w:rFonts w:hint="eastAsia" w:hAnsi="宋体" w:cs="宋体"/>
                <w:color w:val="000000"/>
                <w:kern w:val="0"/>
                <w:sz w:val="21"/>
                <w:szCs w:val="21"/>
              </w:rPr>
              <w:t>责令停止违法活动，限期改正，没收违法所得。</w:t>
            </w:r>
          </w:p>
        </w:tc>
      </w:tr>
      <w:tr>
        <w:tblPrEx>
          <w:tblCellMar>
            <w:top w:w="0" w:type="dxa"/>
            <w:left w:w="108" w:type="dxa"/>
            <w:bottom w:w="0" w:type="dxa"/>
            <w:right w:w="108" w:type="dxa"/>
          </w:tblCellMar>
        </w:tblPrEx>
        <w:trPr>
          <w:trHeight w:val="1241" w:hRule="atLeast"/>
        </w:trPr>
        <w:tc>
          <w:tcPr>
            <w:tcW w:w="6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15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11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26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5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hAnsi="宋体" w:cs="宋体"/>
                <w:color w:val="000000"/>
                <w:kern w:val="0"/>
                <w:sz w:val="21"/>
                <w:szCs w:val="21"/>
              </w:rPr>
            </w:pPr>
            <w:r>
              <w:rPr>
                <w:rFonts w:hint="eastAsia" w:hAnsi="宋体" w:cs="宋体"/>
                <w:color w:val="000000"/>
                <w:kern w:val="0"/>
                <w:sz w:val="21"/>
                <w:szCs w:val="21"/>
              </w:rPr>
              <w:t>一般</w:t>
            </w:r>
          </w:p>
        </w:tc>
        <w:tc>
          <w:tcPr>
            <w:tcW w:w="234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r>
              <w:rPr>
                <w:rFonts w:hint="eastAsia" w:hAnsi="宋体" w:cs="宋体"/>
                <w:color w:val="000000"/>
                <w:kern w:val="0"/>
                <w:sz w:val="21"/>
                <w:szCs w:val="21"/>
              </w:rPr>
              <w:t>违法行为被发现后，未在限期内改正，造成不良影响的。</w:t>
            </w:r>
          </w:p>
        </w:tc>
        <w:tc>
          <w:tcPr>
            <w:tcW w:w="145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r>
              <w:rPr>
                <w:rFonts w:hint="eastAsia" w:hAnsi="宋体" w:cs="宋体"/>
                <w:color w:val="000000"/>
                <w:kern w:val="0"/>
                <w:sz w:val="21"/>
                <w:szCs w:val="21"/>
              </w:rPr>
              <w:t>责令停止违法活动，限期改正，没收违法所得，可以并处1倍以上2倍以下罚款。</w:t>
            </w:r>
          </w:p>
        </w:tc>
      </w:tr>
      <w:tr>
        <w:tblPrEx>
          <w:tblCellMar>
            <w:top w:w="0" w:type="dxa"/>
            <w:left w:w="108" w:type="dxa"/>
            <w:bottom w:w="0" w:type="dxa"/>
            <w:right w:w="108" w:type="dxa"/>
          </w:tblCellMar>
        </w:tblPrEx>
        <w:trPr>
          <w:trHeight w:val="1241" w:hRule="atLeast"/>
        </w:trPr>
        <w:tc>
          <w:tcPr>
            <w:tcW w:w="6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15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11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26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5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hAnsi="宋体" w:cs="宋体"/>
                <w:color w:val="000000"/>
                <w:kern w:val="0"/>
                <w:sz w:val="21"/>
                <w:szCs w:val="21"/>
              </w:rPr>
            </w:pPr>
            <w:r>
              <w:rPr>
                <w:rFonts w:hint="eastAsia" w:hAnsi="宋体" w:cs="宋体"/>
                <w:color w:val="000000"/>
                <w:kern w:val="0"/>
                <w:sz w:val="21"/>
                <w:szCs w:val="21"/>
              </w:rPr>
              <w:t>严重</w:t>
            </w:r>
          </w:p>
        </w:tc>
        <w:tc>
          <w:tcPr>
            <w:tcW w:w="234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r>
              <w:rPr>
                <w:rFonts w:hint="eastAsia" w:hAnsi="宋体" w:cs="宋体"/>
                <w:color w:val="000000"/>
                <w:kern w:val="0"/>
                <w:sz w:val="21"/>
                <w:szCs w:val="21"/>
              </w:rPr>
              <w:t>违法行为被发现后，拒不改正，造成恶劣影响的，或整改后再次进行违法活动的。</w:t>
            </w:r>
          </w:p>
        </w:tc>
        <w:tc>
          <w:tcPr>
            <w:tcW w:w="145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r>
              <w:rPr>
                <w:rFonts w:hint="eastAsia" w:hAnsi="宋体" w:cs="宋体"/>
                <w:color w:val="000000"/>
                <w:kern w:val="0"/>
                <w:sz w:val="21"/>
                <w:szCs w:val="21"/>
              </w:rPr>
              <w:t>责令停止违法活动，限期改正，没收违法所得，可以并处2倍以上3倍以下罚款。</w:t>
            </w:r>
          </w:p>
        </w:tc>
      </w:tr>
      <w:tr>
        <w:tblPrEx>
          <w:tblCellMar>
            <w:top w:w="0" w:type="dxa"/>
            <w:left w:w="108" w:type="dxa"/>
            <w:bottom w:w="0" w:type="dxa"/>
            <w:right w:w="108" w:type="dxa"/>
          </w:tblCellMar>
        </w:tblPrEx>
        <w:trPr>
          <w:trHeight w:val="930" w:hRule="atLeast"/>
        </w:trPr>
        <w:tc>
          <w:tcPr>
            <w:tcW w:w="6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hAnsi="宋体" w:cs="宋体"/>
                <w:color w:val="000000"/>
                <w:kern w:val="0"/>
                <w:sz w:val="21"/>
                <w:szCs w:val="21"/>
              </w:rPr>
            </w:pPr>
            <w:r>
              <w:rPr>
                <w:rFonts w:hint="eastAsia" w:hAnsi="宋体" w:cs="宋体"/>
                <w:color w:val="000000"/>
                <w:kern w:val="0"/>
                <w:sz w:val="21"/>
                <w:szCs w:val="21"/>
              </w:rPr>
              <w:t>13</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r>
              <w:rPr>
                <w:rFonts w:hint="eastAsia" w:hAnsi="宋体" w:cs="宋体"/>
                <w:color w:val="000000"/>
                <w:kern w:val="0"/>
                <w:sz w:val="21"/>
                <w:szCs w:val="21"/>
              </w:rPr>
              <w:t>制造、销售封建迷信殡葬用品案</w:t>
            </w:r>
          </w:p>
        </w:tc>
        <w:tc>
          <w:tcPr>
            <w:tcW w:w="112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hAnsi="宋体" w:cs="宋体"/>
                <w:color w:val="000000"/>
                <w:kern w:val="0"/>
                <w:sz w:val="21"/>
                <w:szCs w:val="21"/>
              </w:rPr>
            </w:pPr>
            <w:r>
              <w:rPr>
                <w:rFonts w:hint="eastAsia" w:hAnsi="宋体" w:cs="宋体"/>
                <w:color w:val="000000"/>
                <w:kern w:val="0"/>
                <w:sz w:val="21"/>
                <w:szCs w:val="21"/>
              </w:rPr>
              <w:t>《北京市殡葬管理条例》第三十五条</w:t>
            </w:r>
          </w:p>
        </w:tc>
        <w:tc>
          <w:tcPr>
            <w:tcW w:w="260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r>
              <w:rPr>
                <w:rFonts w:hint="eastAsia" w:hAnsi="宋体" w:cs="宋体"/>
                <w:color w:val="000000"/>
                <w:kern w:val="0"/>
                <w:sz w:val="21"/>
                <w:szCs w:val="21"/>
              </w:rPr>
              <w:t>违反本条例第二十四条第一款的规定，制造、销售封建迷信殡葬用品的，由民政部门会同工商行政管理部门予以没收，可以并处制造、销售金额１倍以上３倍以下的罚款。</w:t>
            </w:r>
          </w:p>
        </w:tc>
        <w:tc>
          <w:tcPr>
            <w:tcW w:w="5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hAnsi="宋体" w:cs="宋体"/>
                <w:color w:val="000000"/>
                <w:kern w:val="0"/>
                <w:sz w:val="21"/>
                <w:szCs w:val="21"/>
              </w:rPr>
            </w:pPr>
            <w:r>
              <w:rPr>
                <w:rFonts w:hint="eastAsia" w:hAnsi="宋体" w:cs="宋体"/>
                <w:color w:val="000000"/>
                <w:kern w:val="0"/>
                <w:sz w:val="21"/>
                <w:szCs w:val="21"/>
              </w:rPr>
              <w:t>轻微</w:t>
            </w:r>
          </w:p>
        </w:tc>
        <w:tc>
          <w:tcPr>
            <w:tcW w:w="234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r>
              <w:rPr>
                <w:rFonts w:hint="eastAsia" w:hAnsi="宋体" w:cs="宋体"/>
                <w:color w:val="000000"/>
                <w:kern w:val="0"/>
                <w:sz w:val="21"/>
                <w:szCs w:val="21"/>
              </w:rPr>
              <w:t xml:space="preserve">违法行为被发现后，立即停止，并在限期内改正的。 </w:t>
            </w:r>
          </w:p>
        </w:tc>
        <w:tc>
          <w:tcPr>
            <w:tcW w:w="145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r>
              <w:rPr>
                <w:rFonts w:hint="eastAsia" w:hAnsi="宋体" w:cs="宋体"/>
                <w:color w:val="000000"/>
                <w:kern w:val="0"/>
                <w:sz w:val="21"/>
                <w:szCs w:val="21"/>
              </w:rPr>
              <w:t>没收所制造、销售的封建迷信殡葬用品。</w:t>
            </w:r>
          </w:p>
        </w:tc>
      </w:tr>
      <w:tr>
        <w:tblPrEx>
          <w:tblCellMar>
            <w:top w:w="0" w:type="dxa"/>
            <w:left w:w="108" w:type="dxa"/>
            <w:bottom w:w="0" w:type="dxa"/>
            <w:right w:w="108" w:type="dxa"/>
          </w:tblCellMar>
        </w:tblPrEx>
        <w:trPr>
          <w:trHeight w:val="1294" w:hRule="atLeast"/>
        </w:trPr>
        <w:tc>
          <w:tcPr>
            <w:tcW w:w="6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15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11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26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5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hAnsi="宋体" w:cs="宋体"/>
                <w:color w:val="000000"/>
                <w:kern w:val="0"/>
                <w:sz w:val="21"/>
                <w:szCs w:val="21"/>
              </w:rPr>
            </w:pPr>
            <w:r>
              <w:rPr>
                <w:rFonts w:hint="eastAsia" w:hAnsi="宋体" w:cs="宋体"/>
                <w:color w:val="000000"/>
                <w:kern w:val="0"/>
                <w:sz w:val="21"/>
                <w:szCs w:val="21"/>
              </w:rPr>
              <w:t>一般</w:t>
            </w:r>
          </w:p>
        </w:tc>
        <w:tc>
          <w:tcPr>
            <w:tcW w:w="234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r>
              <w:rPr>
                <w:rFonts w:hint="eastAsia" w:hAnsi="宋体" w:cs="宋体"/>
                <w:color w:val="000000"/>
                <w:kern w:val="0"/>
                <w:sz w:val="21"/>
                <w:szCs w:val="21"/>
              </w:rPr>
              <w:t>违法行为被发现后，未在限期内改正，造成不良影响的。</w:t>
            </w:r>
          </w:p>
        </w:tc>
        <w:tc>
          <w:tcPr>
            <w:tcW w:w="145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hAnsi="宋体" w:cs="宋体"/>
                <w:color w:val="000000"/>
                <w:spacing w:val="-8"/>
                <w:kern w:val="0"/>
                <w:sz w:val="21"/>
                <w:szCs w:val="21"/>
              </w:rPr>
            </w:pPr>
            <w:r>
              <w:rPr>
                <w:rFonts w:hint="eastAsia" w:hAnsi="宋体" w:cs="宋体"/>
                <w:color w:val="000000"/>
                <w:spacing w:val="-8"/>
                <w:kern w:val="0"/>
                <w:sz w:val="21"/>
                <w:szCs w:val="21"/>
              </w:rPr>
              <w:t>没收所制造、销售的封建迷信殡葬用品，可并处制造、销售金额1倍以上2倍以下罚款。</w:t>
            </w:r>
          </w:p>
        </w:tc>
      </w:tr>
      <w:tr>
        <w:tblPrEx>
          <w:tblCellMar>
            <w:top w:w="0" w:type="dxa"/>
            <w:left w:w="108" w:type="dxa"/>
            <w:bottom w:w="0" w:type="dxa"/>
            <w:right w:w="108" w:type="dxa"/>
          </w:tblCellMar>
        </w:tblPrEx>
        <w:trPr>
          <w:trHeight w:val="1241" w:hRule="atLeast"/>
        </w:trPr>
        <w:tc>
          <w:tcPr>
            <w:tcW w:w="6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15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11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26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5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hAnsi="宋体" w:cs="宋体"/>
                <w:color w:val="000000"/>
                <w:kern w:val="0"/>
                <w:sz w:val="21"/>
                <w:szCs w:val="21"/>
              </w:rPr>
            </w:pPr>
            <w:r>
              <w:rPr>
                <w:rFonts w:hint="eastAsia" w:hAnsi="宋体" w:cs="宋体"/>
                <w:color w:val="000000"/>
                <w:kern w:val="0"/>
                <w:sz w:val="21"/>
                <w:szCs w:val="21"/>
              </w:rPr>
              <w:t>严重</w:t>
            </w:r>
          </w:p>
        </w:tc>
        <w:tc>
          <w:tcPr>
            <w:tcW w:w="234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r>
              <w:rPr>
                <w:rFonts w:hint="eastAsia" w:hAnsi="宋体" w:cs="宋体"/>
                <w:color w:val="000000"/>
                <w:kern w:val="0"/>
                <w:sz w:val="21"/>
                <w:szCs w:val="21"/>
              </w:rPr>
              <w:t>违法行为被发现后，拒不改正，造成恶劣影响的，或整改后再次进行违法活动的。</w:t>
            </w:r>
          </w:p>
        </w:tc>
        <w:tc>
          <w:tcPr>
            <w:tcW w:w="145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hAnsi="宋体" w:cs="宋体"/>
                <w:color w:val="000000"/>
                <w:spacing w:val="-8"/>
                <w:kern w:val="0"/>
                <w:sz w:val="21"/>
                <w:szCs w:val="21"/>
              </w:rPr>
            </w:pPr>
            <w:r>
              <w:rPr>
                <w:rFonts w:hint="eastAsia" w:hAnsi="宋体" w:cs="宋体"/>
                <w:color w:val="000000"/>
                <w:spacing w:val="-8"/>
                <w:kern w:val="0"/>
                <w:sz w:val="21"/>
                <w:szCs w:val="21"/>
              </w:rPr>
              <w:t>没收所制造、销售的封建迷信殡葬用品，可并处制造、销售金额2倍以上3倍以下罚款。</w:t>
            </w:r>
          </w:p>
        </w:tc>
      </w:tr>
      <w:tr>
        <w:tblPrEx>
          <w:tblCellMar>
            <w:top w:w="0" w:type="dxa"/>
            <w:left w:w="108" w:type="dxa"/>
            <w:bottom w:w="0" w:type="dxa"/>
            <w:right w:w="108" w:type="dxa"/>
          </w:tblCellMar>
        </w:tblPrEx>
        <w:trPr>
          <w:trHeight w:val="933" w:hRule="atLeast"/>
        </w:trPr>
        <w:tc>
          <w:tcPr>
            <w:tcW w:w="6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hAnsi="宋体" w:cs="宋体"/>
                <w:color w:val="000000"/>
                <w:kern w:val="0"/>
                <w:sz w:val="21"/>
                <w:szCs w:val="21"/>
              </w:rPr>
            </w:pPr>
            <w:r>
              <w:rPr>
                <w:rFonts w:hint="eastAsia" w:hAnsi="宋体" w:cs="宋体"/>
                <w:color w:val="000000"/>
                <w:kern w:val="0"/>
                <w:sz w:val="21"/>
                <w:szCs w:val="21"/>
              </w:rPr>
              <w:t>14</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r>
              <w:rPr>
                <w:rFonts w:hint="eastAsia" w:hAnsi="宋体" w:cs="宋体"/>
                <w:color w:val="000000"/>
                <w:kern w:val="0"/>
                <w:sz w:val="21"/>
                <w:szCs w:val="21"/>
              </w:rPr>
              <w:t>火葬区内生产、经营棺木案</w:t>
            </w:r>
          </w:p>
        </w:tc>
        <w:tc>
          <w:tcPr>
            <w:tcW w:w="112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hAnsi="宋体" w:cs="宋体"/>
                <w:color w:val="000000"/>
                <w:kern w:val="0"/>
                <w:sz w:val="21"/>
                <w:szCs w:val="21"/>
              </w:rPr>
            </w:pPr>
            <w:r>
              <w:rPr>
                <w:rFonts w:hint="eastAsia" w:hAnsi="宋体" w:cs="宋体"/>
                <w:color w:val="000000"/>
                <w:kern w:val="0"/>
                <w:sz w:val="21"/>
                <w:szCs w:val="21"/>
              </w:rPr>
              <w:t>《北京市殡葬管理条例》第三十六条</w:t>
            </w:r>
          </w:p>
        </w:tc>
        <w:tc>
          <w:tcPr>
            <w:tcW w:w="260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r>
              <w:rPr>
                <w:rFonts w:hint="eastAsia" w:hAnsi="宋体" w:cs="宋体"/>
                <w:color w:val="000000"/>
                <w:kern w:val="0"/>
                <w:sz w:val="21"/>
                <w:szCs w:val="21"/>
              </w:rPr>
              <w:t>违反本条例第二十四条第二款的规定，在火葬区内生产、经营棺木的，由民政部门责令停止生产、经营，没收棺木以及违法所得，并处以500元以上1000元以下的罚款。</w:t>
            </w:r>
          </w:p>
        </w:tc>
        <w:tc>
          <w:tcPr>
            <w:tcW w:w="5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hAnsi="宋体" w:cs="宋体"/>
                <w:color w:val="000000"/>
                <w:kern w:val="0"/>
                <w:sz w:val="21"/>
                <w:szCs w:val="21"/>
              </w:rPr>
            </w:pPr>
            <w:r>
              <w:rPr>
                <w:rFonts w:hint="eastAsia" w:hAnsi="宋体" w:cs="宋体"/>
                <w:color w:val="000000"/>
                <w:kern w:val="0"/>
                <w:sz w:val="21"/>
                <w:szCs w:val="21"/>
              </w:rPr>
              <w:t>轻微</w:t>
            </w:r>
          </w:p>
        </w:tc>
        <w:tc>
          <w:tcPr>
            <w:tcW w:w="234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r>
              <w:rPr>
                <w:rFonts w:hint="eastAsia" w:hAnsi="宋体" w:cs="宋体"/>
                <w:color w:val="000000"/>
                <w:kern w:val="0"/>
                <w:sz w:val="21"/>
                <w:szCs w:val="21"/>
              </w:rPr>
              <w:t xml:space="preserve">违法行为被发现后，立即停止，并在限期内改正的。 </w:t>
            </w:r>
          </w:p>
        </w:tc>
        <w:tc>
          <w:tcPr>
            <w:tcW w:w="145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hAnsi="宋体" w:cs="宋体"/>
                <w:spacing w:val="-4"/>
                <w:kern w:val="0"/>
                <w:sz w:val="21"/>
                <w:szCs w:val="21"/>
              </w:rPr>
            </w:pPr>
            <w:r>
              <w:rPr>
                <w:rFonts w:hint="eastAsia" w:hAnsi="宋体" w:cs="宋体"/>
                <w:spacing w:val="-4"/>
                <w:kern w:val="0"/>
                <w:sz w:val="21"/>
                <w:szCs w:val="21"/>
              </w:rPr>
              <w:t>责令停止生产、经营，没收棺木及违法所得，并处500元罚款。</w:t>
            </w:r>
          </w:p>
        </w:tc>
      </w:tr>
      <w:tr>
        <w:tblPrEx>
          <w:tblCellMar>
            <w:top w:w="0" w:type="dxa"/>
            <w:left w:w="108" w:type="dxa"/>
            <w:bottom w:w="0" w:type="dxa"/>
            <w:right w:w="108" w:type="dxa"/>
          </w:tblCellMar>
        </w:tblPrEx>
        <w:trPr>
          <w:trHeight w:val="1241" w:hRule="atLeast"/>
        </w:trPr>
        <w:tc>
          <w:tcPr>
            <w:tcW w:w="6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15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11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26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5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hAnsi="宋体" w:cs="宋体"/>
                <w:color w:val="000000"/>
                <w:kern w:val="0"/>
                <w:sz w:val="21"/>
                <w:szCs w:val="21"/>
              </w:rPr>
            </w:pPr>
            <w:r>
              <w:rPr>
                <w:rFonts w:hint="eastAsia" w:hAnsi="宋体" w:cs="宋体"/>
                <w:color w:val="000000"/>
                <w:kern w:val="0"/>
                <w:sz w:val="21"/>
                <w:szCs w:val="21"/>
              </w:rPr>
              <w:t>一般</w:t>
            </w:r>
          </w:p>
        </w:tc>
        <w:tc>
          <w:tcPr>
            <w:tcW w:w="234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r>
              <w:rPr>
                <w:rFonts w:hint="eastAsia" w:hAnsi="宋体" w:cs="宋体"/>
                <w:color w:val="000000"/>
                <w:kern w:val="0"/>
                <w:sz w:val="21"/>
                <w:szCs w:val="21"/>
              </w:rPr>
              <w:t>违法行为被发现后，未在限期内改正，造成不良影响的。</w:t>
            </w:r>
          </w:p>
        </w:tc>
        <w:tc>
          <w:tcPr>
            <w:tcW w:w="145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r>
              <w:rPr>
                <w:rFonts w:hint="eastAsia" w:hAnsi="宋体" w:cs="宋体"/>
                <w:color w:val="000000"/>
                <w:kern w:val="0"/>
                <w:sz w:val="21"/>
                <w:szCs w:val="21"/>
              </w:rPr>
              <w:t>责令停止生产、经营，没收棺木及违法所得，并处500元以上800元以下罚款。</w:t>
            </w:r>
          </w:p>
        </w:tc>
      </w:tr>
      <w:tr>
        <w:tblPrEx>
          <w:tblCellMar>
            <w:top w:w="0" w:type="dxa"/>
            <w:left w:w="108" w:type="dxa"/>
            <w:bottom w:w="0" w:type="dxa"/>
            <w:right w:w="108" w:type="dxa"/>
          </w:tblCellMar>
        </w:tblPrEx>
        <w:trPr>
          <w:trHeight w:val="1241" w:hRule="atLeast"/>
        </w:trPr>
        <w:tc>
          <w:tcPr>
            <w:tcW w:w="6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15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11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26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5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hAnsi="宋体" w:cs="宋体"/>
                <w:color w:val="000000"/>
                <w:kern w:val="0"/>
                <w:sz w:val="21"/>
                <w:szCs w:val="21"/>
              </w:rPr>
            </w:pPr>
            <w:r>
              <w:rPr>
                <w:rFonts w:hint="eastAsia" w:hAnsi="宋体" w:cs="宋体"/>
                <w:color w:val="000000"/>
                <w:kern w:val="0"/>
                <w:sz w:val="21"/>
                <w:szCs w:val="21"/>
              </w:rPr>
              <w:t>严重</w:t>
            </w:r>
          </w:p>
        </w:tc>
        <w:tc>
          <w:tcPr>
            <w:tcW w:w="234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r>
              <w:rPr>
                <w:rFonts w:hint="eastAsia" w:hAnsi="宋体" w:cs="宋体"/>
                <w:color w:val="000000"/>
                <w:kern w:val="0"/>
                <w:sz w:val="21"/>
                <w:szCs w:val="21"/>
              </w:rPr>
              <w:t>违法行为被发现后，拒不改正，造成恶劣影响的，或整改后再次进行违法活动的。</w:t>
            </w:r>
          </w:p>
        </w:tc>
        <w:tc>
          <w:tcPr>
            <w:tcW w:w="145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r>
              <w:rPr>
                <w:rFonts w:hint="eastAsia" w:hAnsi="宋体" w:cs="宋体"/>
                <w:color w:val="000000"/>
                <w:kern w:val="0"/>
                <w:sz w:val="21"/>
                <w:szCs w:val="21"/>
              </w:rPr>
              <w:t>责令停止生产、经营，没收棺木及违法所得，并处800元以上1000元以下罚款。</w:t>
            </w:r>
          </w:p>
        </w:tc>
      </w:tr>
      <w:tr>
        <w:tblPrEx>
          <w:tblCellMar>
            <w:top w:w="0" w:type="dxa"/>
            <w:left w:w="108" w:type="dxa"/>
            <w:bottom w:w="0" w:type="dxa"/>
            <w:right w:w="108" w:type="dxa"/>
          </w:tblCellMar>
        </w:tblPrEx>
        <w:trPr>
          <w:trHeight w:val="1241" w:hRule="atLeast"/>
        </w:trPr>
        <w:tc>
          <w:tcPr>
            <w:tcW w:w="6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hAnsi="宋体" w:cs="宋体"/>
                <w:color w:val="000000"/>
                <w:kern w:val="0"/>
                <w:sz w:val="21"/>
                <w:szCs w:val="21"/>
              </w:rPr>
            </w:pPr>
            <w:r>
              <w:rPr>
                <w:rFonts w:hint="eastAsia" w:hAnsi="宋体" w:cs="宋体"/>
                <w:color w:val="000000"/>
                <w:kern w:val="0"/>
                <w:sz w:val="21"/>
                <w:szCs w:val="21"/>
              </w:rPr>
              <w:t>15</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hAnsi="宋体" w:cs="宋体"/>
                <w:color w:val="000000"/>
                <w:kern w:val="0"/>
                <w:sz w:val="21"/>
                <w:szCs w:val="21"/>
              </w:rPr>
            </w:pPr>
            <w:r>
              <w:rPr>
                <w:rFonts w:hint="eastAsia" w:hAnsi="宋体" w:cs="宋体"/>
                <w:color w:val="000000"/>
                <w:kern w:val="0"/>
                <w:sz w:val="21"/>
                <w:szCs w:val="21"/>
              </w:rPr>
              <w:t>故意损毁或者擅自移动界桩或者其他行政区域界线标志物案</w:t>
            </w:r>
          </w:p>
        </w:tc>
        <w:tc>
          <w:tcPr>
            <w:tcW w:w="112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hAnsi="宋体" w:cs="宋体"/>
                <w:color w:val="000000"/>
                <w:kern w:val="0"/>
                <w:sz w:val="21"/>
                <w:szCs w:val="21"/>
              </w:rPr>
            </w:pPr>
            <w:r>
              <w:rPr>
                <w:rFonts w:hint="eastAsia" w:hAnsi="宋体" w:cs="宋体"/>
                <w:color w:val="000000"/>
                <w:kern w:val="0"/>
                <w:sz w:val="21"/>
                <w:szCs w:val="21"/>
              </w:rPr>
              <w:t>《</w:t>
            </w:r>
            <w:r>
              <w:rPr>
                <w:rFonts w:hint="eastAsia" w:hAnsi="宋体" w:cs="宋体"/>
                <w:color w:val="000000"/>
                <w:kern w:val="0"/>
                <w:sz w:val="21"/>
                <w:szCs w:val="21"/>
                <w:lang w:eastAsia="zh-CN"/>
              </w:rPr>
              <w:t>行政区域界线</w:t>
            </w:r>
            <w:r>
              <w:rPr>
                <w:rFonts w:hint="eastAsia" w:hAnsi="宋体" w:cs="宋体"/>
                <w:color w:val="000000"/>
                <w:kern w:val="0"/>
                <w:sz w:val="21"/>
                <w:szCs w:val="21"/>
              </w:rPr>
              <w:t>管理条例》第十七条</w:t>
            </w:r>
            <w:r>
              <w:rPr>
                <w:rFonts w:hint="eastAsia" w:hAnsi="宋体" w:cs="宋体"/>
                <w:color w:val="000000"/>
                <w:kern w:val="0"/>
                <w:sz w:val="21"/>
                <w:szCs w:val="21"/>
              </w:rPr>
              <w:br w:type="textWrapping"/>
            </w:r>
            <w:r>
              <w:rPr>
                <w:rFonts w:hint="eastAsia" w:hAnsi="宋体" w:cs="宋体"/>
                <w:color w:val="000000"/>
                <w:kern w:val="0"/>
                <w:sz w:val="21"/>
                <w:szCs w:val="21"/>
              </w:rPr>
              <w:br w:type="textWrapping"/>
            </w:r>
            <w:r>
              <w:rPr>
                <w:rFonts w:hint="eastAsia" w:hAnsi="宋体" w:cs="宋体"/>
                <w:color w:val="000000"/>
                <w:kern w:val="0"/>
                <w:sz w:val="21"/>
                <w:szCs w:val="21"/>
              </w:rPr>
              <w:t>《北京市</w:t>
            </w:r>
            <w:r>
              <w:rPr>
                <w:rFonts w:hint="eastAsia" w:hAnsi="宋体" w:cs="宋体"/>
                <w:color w:val="000000"/>
                <w:kern w:val="0"/>
                <w:sz w:val="21"/>
                <w:szCs w:val="21"/>
                <w:lang w:eastAsia="zh-CN"/>
              </w:rPr>
              <w:t>行政区域界线</w:t>
            </w:r>
            <w:r>
              <w:rPr>
                <w:rFonts w:hint="eastAsia" w:hAnsi="宋体" w:cs="宋体"/>
                <w:color w:val="000000"/>
                <w:kern w:val="0"/>
                <w:sz w:val="21"/>
                <w:szCs w:val="21"/>
              </w:rPr>
              <w:t>管理办法》第十七条</w:t>
            </w:r>
          </w:p>
        </w:tc>
        <w:tc>
          <w:tcPr>
            <w:tcW w:w="260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spacing w:val="-8"/>
                <w:kern w:val="0"/>
                <w:sz w:val="21"/>
                <w:szCs w:val="21"/>
              </w:rPr>
            </w:pPr>
            <w:r>
              <w:rPr>
                <w:rFonts w:hint="eastAsia" w:hAnsi="宋体" w:cs="宋体"/>
                <w:color w:val="000000"/>
                <w:spacing w:val="-8"/>
                <w:kern w:val="0"/>
                <w:sz w:val="21"/>
                <w:szCs w:val="21"/>
              </w:rPr>
              <w:t>违反本条例的规定，故意损毁或者擅自移动界桩或者其他</w:t>
            </w:r>
            <w:r>
              <w:rPr>
                <w:rFonts w:hint="eastAsia" w:hAnsi="宋体" w:cs="宋体"/>
                <w:color w:val="000000"/>
                <w:spacing w:val="-8"/>
                <w:kern w:val="0"/>
                <w:sz w:val="21"/>
                <w:szCs w:val="21"/>
                <w:lang w:eastAsia="zh-CN"/>
              </w:rPr>
              <w:t>行政区域界线</w:t>
            </w:r>
            <w:r>
              <w:rPr>
                <w:rFonts w:hint="eastAsia" w:hAnsi="宋体" w:cs="宋体"/>
                <w:color w:val="000000"/>
                <w:spacing w:val="-8"/>
                <w:kern w:val="0"/>
                <w:sz w:val="21"/>
                <w:szCs w:val="21"/>
              </w:rPr>
              <w:t>标志物的，应当支付修复标志物的费用，并由所在地负责管理该</w:t>
            </w:r>
            <w:r>
              <w:rPr>
                <w:rFonts w:hint="eastAsia" w:hAnsi="宋体" w:cs="宋体"/>
                <w:color w:val="000000"/>
                <w:spacing w:val="-8"/>
                <w:kern w:val="0"/>
                <w:sz w:val="21"/>
                <w:szCs w:val="21"/>
                <w:lang w:eastAsia="zh-CN"/>
              </w:rPr>
              <w:t>行政区域界线</w:t>
            </w:r>
            <w:r>
              <w:rPr>
                <w:rFonts w:hint="eastAsia" w:hAnsi="宋体" w:cs="宋体"/>
                <w:color w:val="000000"/>
                <w:spacing w:val="-8"/>
                <w:kern w:val="0"/>
                <w:sz w:val="21"/>
                <w:szCs w:val="21"/>
              </w:rPr>
              <w:t>标志的人民政府民政部门处1000元以下的罚款；构成违反治安管理行为的，并依法给予治安管理处罚。</w:t>
            </w:r>
          </w:p>
          <w:p>
            <w:pPr>
              <w:widowControl/>
              <w:jc w:val="left"/>
              <w:rPr>
                <w:rFonts w:hint="eastAsia" w:hAnsi="宋体" w:cs="宋体"/>
                <w:color w:val="000000"/>
                <w:spacing w:val="-8"/>
                <w:kern w:val="0"/>
                <w:sz w:val="21"/>
                <w:szCs w:val="21"/>
              </w:rPr>
            </w:pPr>
            <w:r>
              <w:rPr>
                <w:rFonts w:hint="eastAsia" w:hAnsi="宋体" w:cs="宋体"/>
                <w:color w:val="000000"/>
                <w:spacing w:val="-8"/>
                <w:kern w:val="0"/>
                <w:sz w:val="21"/>
                <w:szCs w:val="21"/>
              </w:rPr>
              <w:t>违反本办法第八条第一款、第九条第一款的规定，损毁或者擅自移动界桩的，当事人应当支付修复或者恢复界桩的费用，并由负责管理该界桩的区、县民政部门处500元以上1000元以下罚款；属于违反治安管理行为的，由公安机关依法处理。</w:t>
            </w:r>
          </w:p>
        </w:tc>
        <w:tc>
          <w:tcPr>
            <w:tcW w:w="5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hAnsi="宋体" w:cs="宋体"/>
                <w:color w:val="000000"/>
                <w:kern w:val="0"/>
                <w:sz w:val="21"/>
                <w:szCs w:val="21"/>
              </w:rPr>
            </w:pPr>
            <w:r>
              <w:rPr>
                <w:rFonts w:hint="eastAsia" w:hAnsi="宋体" w:cs="宋体"/>
                <w:color w:val="000000"/>
                <w:kern w:val="0"/>
                <w:sz w:val="21"/>
                <w:szCs w:val="21"/>
              </w:rPr>
              <w:t>一般</w:t>
            </w:r>
          </w:p>
        </w:tc>
        <w:tc>
          <w:tcPr>
            <w:tcW w:w="234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hAnsi="宋体" w:cs="宋体"/>
                <w:kern w:val="0"/>
                <w:sz w:val="21"/>
                <w:szCs w:val="21"/>
              </w:rPr>
            </w:pPr>
            <w:r>
              <w:rPr>
                <w:rFonts w:hint="eastAsia" w:hAnsi="宋体" w:cs="宋体"/>
                <w:kern w:val="0"/>
                <w:sz w:val="21"/>
                <w:szCs w:val="21"/>
              </w:rPr>
              <w:t>故意损毁或者擅自移动界桩或者其他</w:t>
            </w:r>
            <w:r>
              <w:rPr>
                <w:rFonts w:hint="eastAsia" w:hAnsi="宋体" w:cs="宋体"/>
                <w:kern w:val="0"/>
                <w:sz w:val="21"/>
                <w:szCs w:val="21"/>
                <w:lang w:eastAsia="zh-CN"/>
              </w:rPr>
              <w:t>行政区域界线</w:t>
            </w:r>
            <w:r>
              <w:rPr>
                <w:rFonts w:hint="eastAsia" w:hAnsi="宋体" w:cs="宋体"/>
                <w:kern w:val="0"/>
                <w:sz w:val="21"/>
                <w:szCs w:val="21"/>
              </w:rPr>
              <w:t>标志物，尚未造成恶劣影响的。</w:t>
            </w:r>
          </w:p>
        </w:tc>
        <w:tc>
          <w:tcPr>
            <w:tcW w:w="145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hAnsi="宋体" w:cs="宋体"/>
                <w:kern w:val="0"/>
                <w:sz w:val="21"/>
                <w:szCs w:val="21"/>
              </w:rPr>
            </w:pPr>
            <w:r>
              <w:rPr>
                <w:rFonts w:hint="eastAsia" w:hAnsi="宋体" w:cs="宋体"/>
                <w:kern w:val="0"/>
                <w:sz w:val="21"/>
                <w:szCs w:val="21"/>
              </w:rPr>
              <w:t>支付修复或者恢复界桩的费用，并处500元以上800元以下罚款。</w:t>
            </w:r>
          </w:p>
        </w:tc>
      </w:tr>
      <w:tr>
        <w:tblPrEx>
          <w:tblCellMar>
            <w:top w:w="0" w:type="dxa"/>
            <w:left w:w="108" w:type="dxa"/>
            <w:bottom w:w="0" w:type="dxa"/>
            <w:right w:w="108" w:type="dxa"/>
          </w:tblCellMar>
        </w:tblPrEx>
        <w:trPr>
          <w:trHeight w:val="1241" w:hRule="atLeast"/>
        </w:trPr>
        <w:tc>
          <w:tcPr>
            <w:tcW w:w="6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15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11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26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5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hAnsi="宋体" w:cs="宋体"/>
                <w:color w:val="000000"/>
                <w:kern w:val="0"/>
                <w:sz w:val="21"/>
                <w:szCs w:val="21"/>
              </w:rPr>
            </w:pPr>
            <w:r>
              <w:rPr>
                <w:rFonts w:hint="eastAsia" w:hAnsi="宋体" w:cs="宋体"/>
                <w:color w:val="000000"/>
                <w:kern w:val="0"/>
                <w:sz w:val="21"/>
                <w:szCs w:val="21"/>
              </w:rPr>
              <w:t>严重</w:t>
            </w:r>
          </w:p>
        </w:tc>
        <w:tc>
          <w:tcPr>
            <w:tcW w:w="234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hAnsi="宋体" w:cs="宋体"/>
                <w:kern w:val="0"/>
                <w:sz w:val="21"/>
                <w:szCs w:val="21"/>
              </w:rPr>
            </w:pPr>
            <w:r>
              <w:rPr>
                <w:rFonts w:hint="eastAsia" w:hAnsi="宋体" w:cs="宋体"/>
                <w:kern w:val="0"/>
                <w:sz w:val="21"/>
                <w:szCs w:val="21"/>
              </w:rPr>
              <w:t>故意损毁或者擅自移动界桩或者其他</w:t>
            </w:r>
            <w:r>
              <w:rPr>
                <w:rFonts w:hint="eastAsia" w:hAnsi="宋体" w:cs="宋体"/>
                <w:kern w:val="0"/>
                <w:sz w:val="21"/>
                <w:szCs w:val="21"/>
                <w:lang w:eastAsia="zh-CN"/>
              </w:rPr>
              <w:t>行政区域界线</w:t>
            </w:r>
            <w:r>
              <w:rPr>
                <w:rFonts w:hint="eastAsia" w:hAnsi="宋体" w:cs="宋体"/>
                <w:kern w:val="0"/>
                <w:sz w:val="21"/>
                <w:szCs w:val="21"/>
              </w:rPr>
              <w:t>标志物造成恶劣影响的。</w:t>
            </w:r>
          </w:p>
        </w:tc>
        <w:tc>
          <w:tcPr>
            <w:tcW w:w="145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hAnsi="宋体" w:cs="宋体"/>
                <w:kern w:val="0"/>
                <w:sz w:val="21"/>
                <w:szCs w:val="21"/>
              </w:rPr>
            </w:pPr>
            <w:r>
              <w:rPr>
                <w:rFonts w:hint="eastAsia" w:hAnsi="宋体" w:cs="宋体"/>
                <w:kern w:val="0"/>
                <w:sz w:val="21"/>
                <w:szCs w:val="21"/>
              </w:rPr>
              <w:t>支付修复或者恢复界桩的费用，并处</w:t>
            </w:r>
            <w:r>
              <w:rPr>
                <w:rFonts w:hint="eastAsia"/>
                <w:kern w:val="0"/>
                <w:sz w:val="21"/>
                <w:szCs w:val="21"/>
              </w:rPr>
              <w:t>800</w:t>
            </w:r>
            <w:r>
              <w:rPr>
                <w:rFonts w:hint="eastAsia" w:hAnsi="宋体" w:cs="宋体"/>
                <w:kern w:val="0"/>
                <w:sz w:val="21"/>
                <w:szCs w:val="21"/>
              </w:rPr>
              <w:t>元以上</w:t>
            </w:r>
            <w:r>
              <w:rPr>
                <w:rFonts w:hint="eastAsia"/>
                <w:kern w:val="0"/>
                <w:sz w:val="21"/>
                <w:szCs w:val="21"/>
              </w:rPr>
              <w:t>1000</w:t>
            </w:r>
            <w:r>
              <w:rPr>
                <w:rFonts w:hint="eastAsia" w:hAnsi="宋体" w:cs="宋体"/>
                <w:kern w:val="0"/>
                <w:sz w:val="21"/>
                <w:szCs w:val="21"/>
              </w:rPr>
              <w:t>元以下罚款。构成违反治安管理行为的，交公安机关依法给予治安管理处罚。</w:t>
            </w:r>
          </w:p>
        </w:tc>
      </w:tr>
      <w:tr>
        <w:tblPrEx>
          <w:tblCellMar>
            <w:top w:w="0" w:type="dxa"/>
            <w:left w:w="108" w:type="dxa"/>
            <w:bottom w:w="0" w:type="dxa"/>
            <w:right w:w="108" w:type="dxa"/>
          </w:tblCellMar>
        </w:tblPrEx>
        <w:trPr>
          <w:trHeight w:val="1241" w:hRule="atLeast"/>
        </w:trPr>
        <w:tc>
          <w:tcPr>
            <w:tcW w:w="6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hAnsi="宋体" w:cs="宋体"/>
                <w:color w:val="000000"/>
                <w:kern w:val="0"/>
                <w:sz w:val="21"/>
                <w:szCs w:val="21"/>
              </w:rPr>
            </w:pPr>
            <w:r>
              <w:rPr>
                <w:rFonts w:hint="eastAsia" w:hAnsi="宋体" w:cs="宋体"/>
                <w:color w:val="000000"/>
                <w:kern w:val="0"/>
                <w:sz w:val="21"/>
                <w:szCs w:val="21"/>
              </w:rPr>
              <w:t>16</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r>
              <w:rPr>
                <w:rFonts w:hint="eastAsia" w:hAnsi="宋体" w:cs="宋体"/>
                <w:color w:val="000000"/>
                <w:kern w:val="0"/>
                <w:sz w:val="21"/>
                <w:szCs w:val="21"/>
              </w:rPr>
              <w:t>擅自编制</w:t>
            </w:r>
            <w:r>
              <w:rPr>
                <w:rFonts w:hint="eastAsia" w:hAnsi="宋体" w:cs="宋体"/>
                <w:color w:val="000000"/>
                <w:kern w:val="0"/>
                <w:sz w:val="21"/>
                <w:szCs w:val="21"/>
                <w:lang w:eastAsia="zh-CN"/>
              </w:rPr>
              <w:t>行政区域界线</w:t>
            </w:r>
            <w:r>
              <w:rPr>
                <w:rFonts w:hint="eastAsia" w:hAnsi="宋体" w:cs="宋体"/>
                <w:color w:val="000000"/>
                <w:kern w:val="0"/>
                <w:sz w:val="21"/>
                <w:szCs w:val="21"/>
              </w:rPr>
              <w:t>详图案、绘制的地图行政区域界线的画法与行政区域界线详图的画法不一致案</w:t>
            </w:r>
          </w:p>
        </w:tc>
        <w:tc>
          <w:tcPr>
            <w:tcW w:w="112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hAnsi="宋体" w:cs="宋体"/>
                <w:color w:val="000000"/>
                <w:kern w:val="0"/>
                <w:sz w:val="21"/>
                <w:szCs w:val="21"/>
              </w:rPr>
            </w:pPr>
            <w:r>
              <w:rPr>
                <w:rFonts w:hint="eastAsia" w:hAnsi="宋体" w:cs="宋体"/>
                <w:color w:val="000000"/>
                <w:kern w:val="0"/>
                <w:sz w:val="21"/>
                <w:szCs w:val="21"/>
              </w:rPr>
              <w:t>《</w:t>
            </w:r>
            <w:bookmarkStart w:id="0" w:name="_GoBack"/>
            <w:bookmarkEnd w:id="0"/>
            <w:r>
              <w:rPr>
                <w:rFonts w:hint="eastAsia" w:hAnsi="宋体" w:cs="宋体"/>
                <w:color w:val="000000"/>
                <w:kern w:val="0"/>
                <w:sz w:val="21"/>
                <w:szCs w:val="21"/>
                <w:lang w:eastAsia="zh-CN"/>
              </w:rPr>
              <w:t>行政区域界线</w:t>
            </w:r>
            <w:r>
              <w:rPr>
                <w:rFonts w:hint="eastAsia" w:hAnsi="宋体" w:cs="宋体"/>
                <w:color w:val="000000"/>
                <w:kern w:val="0"/>
                <w:sz w:val="21"/>
                <w:szCs w:val="21"/>
              </w:rPr>
              <w:t>管理条例》第十八条</w:t>
            </w:r>
          </w:p>
        </w:tc>
        <w:tc>
          <w:tcPr>
            <w:tcW w:w="260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r>
              <w:rPr>
                <w:rFonts w:hint="eastAsia" w:hAnsi="宋体" w:cs="宋体"/>
                <w:color w:val="000000"/>
                <w:kern w:val="0"/>
                <w:sz w:val="21"/>
                <w:szCs w:val="21"/>
              </w:rPr>
              <w:t>违反本条例的规定，擅自编制行政区域界线详图，或者绘制的地图的行政区域界线的画法与行政区域界线详图的画法不一致的，由有关人民政府民政部门责令停止违法行为，没收违法编制的行政区域界线详图和违法所得，并处1万元以下的罚款。</w:t>
            </w:r>
          </w:p>
        </w:tc>
        <w:tc>
          <w:tcPr>
            <w:tcW w:w="5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hAnsi="宋体" w:cs="宋体"/>
                <w:color w:val="000000"/>
                <w:kern w:val="0"/>
                <w:sz w:val="21"/>
                <w:szCs w:val="21"/>
              </w:rPr>
            </w:pPr>
            <w:r>
              <w:rPr>
                <w:rFonts w:hint="eastAsia" w:hAnsi="宋体" w:cs="宋体"/>
                <w:color w:val="000000"/>
                <w:kern w:val="0"/>
                <w:sz w:val="21"/>
                <w:szCs w:val="21"/>
              </w:rPr>
              <w:t>一般</w:t>
            </w:r>
          </w:p>
        </w:tc>
        <w:tc>
          <w:tcPr>
            <w:tcW w:w="234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hAnsi="宋体" w:cs="宋体"/>
                <w:kern w:val="0"/>
                <w:sz w:val="21"/>
                <w:szCs w:val="21"/>
              </w:rPr>
            </w:pPr>
            <w:r>
              <w:rPr>
                <w:rFonts w:hint="eastAsia" w:hAnsi="宋体" w:cs="宋体"/>
                <w:kern w:val="0"/>
                <w:sz w:val="21"/>
                <w:szCs w:val="21"/>
              </w:rPr>
              <w:t>不以营利为目的，擅自编制行政区域界线详图，或者绘制的地图行政区域界线的画法与行政区域界线详图的画法不一致的。</w:t>
            </w:r>
          </w:p>
        </w:tc>
        <w:tc>
          <w:tcPr>
            <w:tcW w:w="145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r>
              <w:rPr>
                <w:rFonts w:hint="eastAsia" w:hAnsi="宋体" w:cs="宋体"/>
                <w:color w:val="000000"/>
                <w:kern w:val="0"/>
                <w:sz w:val="21"/>
                <w:szCs w:val="21"/>
              </w:rPr>
              <w:t>责令停止违法行为，没收违法物品和违法所得，并处2000元以下罚款。</w:t>
            </w:r>
          </w:p>
        </w:tc>
      </w:tr>
      <w:tr>
        <w:tblPrEx>
          <w:tblCellMar>
            <w:top w:w="0" w:type="dxa"/>
            <w:left w:w="108" w:type="dxa"/>
            <w:bottom w:w="0" w:type="dxa"/>
            <w:right w:w="108" w:type="dxa"/>
          </w:tblCellMar>
        </w:tblPrEx>
        <w:trPr>
          <w:trHeight w:val="1241" w:hRule="atLeast"/>
        </w:trPr>
        <w:tc>
          <w:tcPr>
            <w:tcW w:w="6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15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11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26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5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hAnsi="宋体" w:cs="宋体"/>
                <w:color w:val="000000"/>
                <w:kern w:val="0"/>
                <w:sz w:val="21"/>
                <w:szCs w:val="21"/>
              </w:rPr>
            </w:pPr>
            <w:r>
              <w:rPr>
                <w:rFonts w:hint="eastAsia" w:hAnsi="宋体" w:cs="宋体"/>
                <w:color w:val="000000"/>
                <w:kern w:val="0"/>
                <w:sz w:val="21"/>
                <w:szCs w:val="21"/>
              </w:rPr>
              <w:t>严重</w:t>
            </w:r>
          </w:p>
        </w:tc>
        <w:tc>
          <w:tcPr>
            <w:tcW w:w="234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hAnsi="宋体" w:cs="宋体"/>
                <w:kern w:val="0"/>
                <w:sz w:val="21"/>
                <w:szCs w:val="21"/>
              </w:rPr>
            </w:pPr>
            <w:r>
              <w:rPr>
                <w:rFonts w:hint="eastAsia" w:hAnsi="宋体" w:cs="宋体"/>
                <w:kern w:val="0"/>
                <w:sz w:val="21"/>
                <w:szCs w:val="21"/>
              </w:rPr>
              <w:t>以营利为目的，擅自编制行政区域界线详图的。</w:t>
            </w:r>
          </w:p>
        </w:tc>
        <w:tc>
          <w:tcPr>
            <w:tcW w:w="145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hAnsi="宋体" w:cs="宋体"/>
                <w:spacing w:val="-4"/>
                <w:kern w:val="0"/>
                <w:sz w:val="21"/>
                <w:szCs w:val="21"/>
              </w:rPr>
            </w:pPr>
            <w:r>
              <w:rPr>
                <w:rFonts w:hint="eastAsia" w:hAnsi="宋体" w:cs="宋体"/>
                <w:spacing w:val="-4"/>
                <w:kern w:val="0"/>
                <w:sz w:val="21"/>
                <w:szCs w:val="21"/>
              </w:rPr>
              <w:t>责令停止违法行为，没收违法物品和违法所得，并处2000元以上1万元以下罚款。</w:t>
            </w:r>
          </w:p>
        </w:tc>
      </w:tr>
      <w:tr>
        <w:tblPrEx>
          <w:tblCellMar>
            <w:top w:w="0" w:type="dxa"/>
            <w:left w:w="108" w:type="dxa"/>
            <w:bottom w:w="0" w:type="dxa"/>
            <w:right w:w="108" w:type="dxa"/>
          </w:tblCellMar>
        </w:tblPrEx>
        <w:trPr>
          <w:trHeight w:val="1241" w:hRule="atLeast"/>
        </w:trPr>
        <w:tc>
          <w:tcPr>
            <w:tcW w:w="6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hAnsi="宋体" w:cs="宋体"/>
                <w:color w:val="000000"/>
                <w:kern w:val="0"/>
                <w:sz w:val="21"/>
                <w:szCs w:val="21"/>
              </w:rPr>
            </w:pPr>
            <w:r>
              <w:rPr>
                <w:rFonts w:hint="eastAsia" w:hAnsi="宋体" w:cs="宋体"/>
                <w:color w:val="000000"/>
                <w:kern w:val="0"/>
                <w:sz w:val="21"/>
                <w:szCs w:val="21"/>
              </w:rPr>
              <w:t>17</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r>
              <w:rPr>
                <w:rFonts w:hint="eastAsia" w:hAnsi="宋体" w:cs="宋体"/>
                <w:color w:val="000000"/>
                <w:kern w:val="0"/>
                <w:sz w:val="21"/>
                <w:szCs w:val="21"/>
              </w:rPr>
              <w:t>1、委托他人代销彩票或者转借、出租、出售彩票投注专用设备案； 　　2、进行虚假性、误导性宣传案；</w:t>
            </w:r>
          </w:p>
          <w:p>
            <w:pPr>
              <w:widowControl/>
              <w:jc w:val="left"/>
              <w:rPr>
                <w:rFonts w:hint="eastAsia" w:hAnsi="宋体" w:cs="宋体"/>
                <w:color w:val="000000"/>
                <w:kern w:val="0"/>
                <w:sz w:val="21"/>
                <w:szCs w:val="21"/>
              </w:rPr>
            </w:pPr>
            <w:r>
              <w:rPr>
                <w:rFonts w:hint="eastAsia" w:hAnsi="宋体" w:cs="宋体"/>
                <w:color w:val="000000"/>
                <w:kern w:val="0"/>
                <w:sz w:val="21"/>
                <w:szCs w:val="21"/>
              </w:rPr>
              <w:t>3、以诋毁同业者等手段进行不正当竞争案； 　　4、向未成年人销售彩票案；</w:t>
            </w:r>
          </w:p>
          <w:p>
            <w:pPr>
              <w:widowControl/>
              <w:jc w:val="left"/>
              <w:rPr>
                <w:rFonts w:hint="eastAsia" w:hAnsi="宋体" w:cs="宋体"/>
                <w:color w:val="000000"/>
                <w:kern w:val="0"/>
                <w:sz w:val="21"/>
                <w:szCs w:val="21"/>
              </w:rPr>
            </w:pPr>
            <w:r>
              <w:rPr>
                <w:rFonts w:hint="eastAsia" w:hAnsi="宋体" w:cs="宋体"/>
                <w:color w:val="000000"/>
                <w:kern w:val="0"/>
                <w:sz w:val="21"/>
                <w:szCs w:val="21"/>
              </w:rPr>
              <w:t>5、以赊销或者信用方式销售彩票案；</w:t>
            </w:r>
          </w:p>
        </w:tc>
        <w:tc>
          <w:tcPr>
            <w:tcW w:w="112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hAnsi="宋体" w:cs="宋体"/>
                <w:color w:val="000000"/>
                <w:kern w:val="0"/>
                <w:sz w:val="21"/>
                <w:szCs w:val="21"/>
              </w:rPr>
            </w:pPr>
            <w:r>
              <w:rPr>
                <w:rFonts w:hint="eastAsia" w:hAnsi="宋体" w:cs="宋体"/>
                <w:color w:val="000000"/>
                <w:kern w:val="0"/>
                <w:sz w:val="21"/>
                <w:szCs w:val="21"/>
              </w:rPr>
              <w:t xml:space="preserve"> 《彩票管理条例》第四十一条</w:t>
            </w:r>
          </w:p>
        </w:tc>
        <w:tc>
          <w:tcPr>
            <w:tcW w:w="260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r>
              <w:rPr>
                <w:rFonts w:hint="eastAsia" w:hAnsi="宋体" w:cs="宋体"/>
                <w:color w:val="000000"/>
                <w:kern w:val="0"/>
                <w:sz w:val="21"/>
                <w:szCs w:val="21"/>
              </w:rPr>
              <w:t>彩票代销者有下列行为之一的，由民政部门、体育行政部门责令改正，处2000元以上1万元以下罚款；有违法所得的，没收违法所得：</w:t>
            </w:r>
          </w:p>
          <w:p>
            <w:pPr>
              <w:widowControl/>
              <w:jc w:val="left"/>
              <w:rPr>
                <w:rFonts w:hint="eastAsia" w:hAnsi="宋体" w:cs="宋体"/>
                <w:color w:val="000000"/>
                <w:kern w:val="0"/>
                <w:sz w:val="21"/>
                <w:szCs w:val="21"/>
              </w:rPr>
            </w:pPr>
            <w:r>
              <w:rPr>
                <w:rFonts w:hint="eastAsia" w:hAnsi="宋体" w:cs="宋体"/>
                <w:color w:val="000000"/>
                <w:kern w:val="0"/>
                <w:sz w:val="21"/>
                <w:szCs w:val="21"/>
              </w:rPr>
              <w:t>（一）委托他人代销彩票或者转借、出租、出售彩票投注专用设备的； 　　（二）进行虚假性、误导性宣传的； 　　（三）以诋毁同业者等手段进行不正当竞争的；</w:t>
            </w:r>
          </w:p>
          <w:p>
            <w:pPr>
              <w:widowControl/>
              <w:jc w:val="left"/>
              <w:rPr>
                <w:rFonts w:hint="eastAsia" w:hAnsi="宋体" w:cs="宋体"/>
                <w:color w:val="000000"/>
                <w:kern w:val="0"/>
                <w:sz w:val="21"/>
                <w:szCs w:val="21"/>
              </w:rPr>
            </w:pPr>
            <w:r>
              <w:rPr>
                <w:rFonts w:hint="eastAsia" w:hAnsi="宋体" w:cs="宋体"/>
                <w:color w:val="000000"/>
                <w:kern w:val="0"/>
                <w:sz w:val="21"/>
                <w:szCs w:val="21"/>
              </w:rPr>
              <w:t>（四）向未成年人销售彩票的； 　　（五）以赊销或者信用方式销售彩票的。彩票代销者有前款行为受到处罚的，彩票发行机构、彩票销售机构有权解除彩票代销合同。</w:t>
            </w:r>
          </w:p>
        </w:tc>
        <w:tc>
          <w:tcPr>
            <w:tcW w:w="5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hAnsi="宋体" w:cs="宋体"/>
                <w:color w:val="000000"/>
                <w:kern w:val="0"/>
                <w:sz w:val="21"/>
                <w:szCs w:val="21"/>
              </w:rPr>
            </w:pPr>
            <w:r>
              <w:rPr>
                <w:rFonts w:hint="eastAsia" w:hAnsi="宋体" w:cs="宋体"/>
                <w:color w:val="000000"/>
                <w:kern w:val="0"/>
                <w:sz w:val="21"/>
                <w:szCs w:val="21"/>
              </w:rPr>
              <w:t>轻微</w:t>
            </w:r>
          </w:p>
        </w:tc>
        <w:tc>
          <w:tcPr>
            <w:tcW w:w="234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r>
              <w:rPr>
                <w:rFonts w:hint="eastAsia" w:hAnsi="宋体" w:cs="宋体"/>
                <w:color w:val="000000"/>
                <w:kern w:val="0"/>
                <w:sz w:val="21"/>
                <w:szCs w:val="21"/>
              </w:rPr>
              <w:t xml:space="preserve">违法行为被发现后，立即停止，并在限期内改正的。 </w:t>
            </w:r>
          </w:p>
        </w:tc>
        <w:tc>
          <w:tcPr>
            <w:tcW w:w="145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hAnsi="宋体" w:cs="宋体"/>
                <w:kern w:val="0"/>
                <w:sz w:val="21"/>
                <w:szCs w:val="21"/>
              </w:rPr>
            </w:pPr>
            <w:r>
              <w:rPr>
                <w:rFonts w:hint="eastAsia" w:hAnsi="宋体" w:cs="宋体"/>
                <w:kern w:val="0"/>
                <w:sz w:val="21"/>
                <w:szCs w:val="21"/>
              </w:rPr>
              <w:t>责令改正，处以2000元以上5000元以下罚款，有违法所得的，没收违法所得。</w:t>
            </w:r>
          </w:p>
        </w:tc>
      </w:tr>
      <w:tr>
        <w:tblPrEx>
          <w:tblCellMar>
            <w:top w:w="0" w:type="dxa"/>
            <w:left w:w="108" w:type="dxa"/>
            <w:bottom w:w="0" w:type="dxa"/>
            <w:right w:w="108" w:type="dxa"/>
          </w:tblCellMar>
        </w:tblPrEx>
        <w:trPr>
          <w:trHeight w:val="1241" w:hRule="atLeast"/>
        </w:trPr>
        <w:tc>
          <w:tcPr>
            <w:tcW w:w="6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15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11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26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5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hAnsi="宋体" w:cs="宋体"/>
                <w:color w:val="000000"/>
                <w:kern w:val="0"/>
                <w:sz w:val="21"/>
                <w:szCs w:val="21"/>
              </w:rPr>
            </w:pPr>
            <w:r>
              <w:rPr>
                <w:rFonts w:hint="eastAsia" w:hAnsi="宋体" w:cs="宋体"/>
                <w:color w:val="000000"/>
                <w:kern w:val="0"/>
                <w:sz w:val="21"/>
                <w:szCs w:val="21"/>
              </w:rPr>
              <w:t>一般</w:t>
            </w:r>
          </w:p>
        </w:tc>
        <w:tc>
          <w:tcPr>
            <w:tcW w:w="234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r>
              <w:rPr>
                <w:rFonts w:hint="eastAsia" w:hAnsi="宋体" w:cs="宋体"/>
                <w:color w:val="000000"/>
                <w:kern w:val="0"/>
                <w:sz w:val="21"/>
                <w:szCs w:val="21"/>
              </w:rPr>
              <w:t>违法行为被发现后，未在限期内改正，造成不良影响的。</w:t>
            </w:r>
          </w:p>
        </w:tc>
        <w:tc>
          <w:tcPr>
            <w:tcW w:w="145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hAnsi="宋体" w:cs="宋体"/>
                <w:kern w:val="0"/>
                <w:sz w:val="21"/>
                <w:szCs w:val="21"/>
              </w:rPr>
            </w:pPr>
            <w:r>
              <w:rPr>
                <w:rFonts w:hint="eastAsia" w:hAnsi="宋体" w:cs="宋体"/>
                <w:kern w:val="0"/>
                <w:sz w:val="21"/>
                <w:szCs w:val="21"/>
              </w:rPr>
              <w:t>责令改正，处以5000元以上8000元以下罚款，有违法所得的，没收违法所得。</w:t>
            </w:r>
          </w:p>
        </w:tc>
      </w:tr>
      <w:tr>
        <w:tblPrEx>
          <w:tblCellMar>
            <w:top w:w="0" w:type="dxa"/>
            <w:left w:w="108" w:type="dxa"/>
            <w:bottom w:w="0" w:type="dxa"/>
            <w:right w:w="108" w:type="dxa"/>
          </w:tblCellMar>
        </w:tblPrEx>
        <w:trPr>
          <w:trHeight w:val="1837" w:hRule="atLeast"/>
        </w:trPr>
        <w:tc>
          <w:tcPr>
            <w:tcW w:w="6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15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11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26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5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hAnsi="宋体" w:cs="宋体"/>
                <w:color w:val="000000"/>
                <w:kern w:val="0"/>
                <w:sz w:val="21"/>
                <w:szCs w:val="21"/>
              </w:rPr>
            </w:pPr>
            <w:r>
              <w:rPr>
                <w:rFonts w:hint="eastAsia" w:hAnsi="宋体" w:cs="宋体"/>
                <w:color w:val="000000"/>
                <w:kern w:val="0"/>
                <w:sz w:val="21"/>
                <w:szCs w:val="21"/>
              </w:rPr>
              <w:t>严重</w:t>
            </w:r>
          </w:p>
        </w:tc>
        <w:tc>
          <w:tcPr>
            <w:tcW w:w="234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r>
              <w:rPr>
                <w:rFonts w:hint="eastAsia" w:hAnsi="宋体" w:cs="宋体"/>
                <w:color w:val="000000"/>
                <w:kern w:val="0"/>
                <w:sz w:val="21"/>
                <w:szCs w:val="21"/>
              </w:rPr>
              <w:t>违法行为被发现后，拒不改正，造成恶劣影响的，或整改后再次进行违法活动的。</w:t>
            </w:r>
          </w:p>
        </w:tc>
        <w:tc>
          <w:tcPr>
            <w:tcW w:w="145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hAnsi="宋体" w:cs="宋体"/>
                <w:kern w:val="0"/>
                <w:sz w:val="21"/>
                <w:szCs w:val="21"/>
              </w:rPr>
            </w:pPr>
            <w:r>
              <w:rPr>
                <w:rFonts w:hint="eastAsia" w:hAnsi="宋体" w:cs="宋体"/>
                <w:kern w:val="0"/>
                <w:sz w:val="21"/>
                <w:szCs w:val="21"/>
              </w:rPr>
              <w:t>责令改正，处以8000元以上1万元以下罚款，有违法所得的，没收违法所得。</w:t>
            </w:r>
          </w:p>
        </w:tc>
      </w:tr>
      <w:tr>
        <w:tblPrEx>
          <w:tblCellMar>
            <w:top w:w="0" w:type="dxa"/>
            <w:left w:w="108" w:type="dxa"/>
            <w:bottom w:w="0" w:type="dxa"/>
            <w:right w:w="108" w:type="dxa"/>
          </w:tblCellMar>
        </w:tblPrEx>
        <w:trPr>
          <w:trHeight w:val="933" w:hRule="atLeast"/>
        </w:trPr>
        <w:tc>
          <w:tcPr>
            <w:tcW w:w="6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hAnsi="宋体" w:cs="宋体"/>
                <w:color w:val="000000"/>
                <w:kern w:val="0"/>
                <w:sz w:val="21"/>
                <w:szCs w:val="21"/>
              </w:rPr>
            </w:pPr>
            <w:r>
              <w:rPr>
                <w:rFonts w:hint="eastAsia" w:hAnsi="宋体" w:cs="宋体"/>
                <w:color w:val="000000"/>
                <w:kern w:val="0"/>
                <w:sz w:val="21"/>
                <w:szCs w:val="21"/>
              </w:rPr>
              <w:t>18</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r>
              <w:rPr>
                <w:rFonts w:hint="eastAsia" w:hAnsi="宋体" w:cs="宋体"/>
                <w:color w:val="000000"/>
                <w:kern w:val="0"/>
                <w:sz w:val="21"/>
                <w:szCs w:val="21"/>
              </w:rPr>
              <w:t>未取得养老服务机构执业证书擅自开展养护服务案</w:t>
            </w:r>
          </w:p>
        </w:tc>
        <w:tc>
          <w:tcPr>
            <w:tcW w:w="112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hAnsi="宋体" w:cs="宋体"/>
                <w:color w:val="000000"/>
                <w:kern w:val="0"/>
                <w:sz w:val="21"/>
                <w:szCs w:val="21"/>
              </w:rPr>
            </w:pPr>
            <w:r>
              <w:rPr>
                <w:rFonts w:hint="eastAsia" w:hAnsi="宋体" w:cs="宋体"/>
                <w:color w:val="000000"/>
                <w:kern w:val="0"/>
                <w:sz w:val="21"/>
                <w:szCs w:val="21"/>
              </w:rPr>
              <w:t>《北京市养老服务机构管理办法》第三十条</w:t>
            </w:r>
          </w:p>
        </w:tc>
        <w:tc>
          <w:tcPr>
            <w:tcW w:w="260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r>
              <w:rPr>
                <w:rFonts w:hint="eastAsia" w:hAnsi="宋体" w:cs="宋体"/>
                <w:color w:val="000000"/>
                <w:kern w:val="0"/>
                <w:sz w:val="21"/>
                <w:szCs w:val="21"/>
              </w:rPr>
              <w:t>对未取得养老服务机构执业证书擅自开展养护服务的，由市或者区、县民政部门予以取缔，处以1000元以上3万元以下的罚款，并责令其做好善后工作。</w:t>
            </w:r>
          </w:p>
        </w:tc>
        <w:tc>
          <w:tcPr>
            <w:tcW w:w="5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hAnsi="宋体" w:cs="宋体"/>
                <w:color w:val="000000"/>
                <w:kern w:val="0"/>
                <w:sz w:val="21"/>
                <w:szCs w:val="21"/>
              </w:rPr>
            </w:pPr>
            <w:r>
              <w:rPr>
                <w:rFonts w:hint="eastAsia" w:hAnsi="宋体" w:cs="宋体"/>
                <w:color w:val="000000"/>
                <w:kern w:val="0"/>
                <w:sz w:val="21"/>
                <w:szCs w:val="21"/>
              </w:rPr>
              <w:t>轻微</w:t>
            </w:r>
          </w:p>
        </w:tc>
        <w:tc>
          <w:tcPr>
            <w:tcW w:w="234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r>
              <w:rPr>
                <w:rFonts w:hint="eastAsia" w:hAnsi="宋体" w:cs="宋体"/>
                <w:color w:val="000000"/>
                <w:kern w:val="0"/>
                <w:sz w:val="21"/>
                <w:szCs w:val="21"/>
              </w:rPr>
              <w:t xml:space="preserve">违法行为被发现后，立即停止，并在限期内改正的。 </w:t>
            </w:r>
          </w:p>
        </w:tc>
        <w:tc>
          <w:tcPr>
            <w:tcW w:w="145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hAnsi="宋体" w:cs="宋体"/>
                <w:color w:val="000000"/>
                <w:spacing w:val="-12"/>
                <w:kern w:val="0"/>
                <w:sz w:val="21"/>
                <w:szCs w:val="21"/>
              </w:rPr>
            </w:pPr>
            <w:r>
              <w:rPr>
                <w:rFonts w:hint="eastAsia" w:hAnsi="宋体" w:cs="宋体"/>
                <w:color w:val="000000"/>
                <w:spacing w:val="-12"/>
                <w:kern w:val="0"/>
                <w:sz w:val="21"/>
                <w:szCs w:val="21"/>
              </w:rPr>
              <w:t>予以取缔，处以1000元以上1万元以下罚款，并责令做好善后工作。</w:t>
            </w:r>
          </w:p>
        </w:tc>
      </w:tr>
      <w:tr>
        <w:tblPrEx>
          <w:tblCellMar>
            <w:top w:w="0" w:type="dxa"/>
            <w:left w:w="108" w:type="dxa"/>
            <w:bottom w:w="0" w:type="dxa"/>
            <w:right w:w="108" w:type="dxa"/>
          </w:tblCellMar>
        </w:tblPrEx>
        <w:trPr>
          <w:trHeight w:val="933" w:hRule="atLeast"/>
        </w:trPr>
        <w:tc>
          <w:tcPr>
            <w:tcW w:w="6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15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11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26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5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hAnsi="宋体" w:cs="宋体"/>
                <w:color w:val="000000"/>
                <w:kern w:val="0"/>
                <w:sz w:val="21"/>
                <w:szCs w:val="21"/>
              </w:rPr>
            </w:pPr>
            <w:r>
              <w:rPr>
                <w:rFonts w:hint="eastAsia" w:hAnsi="宋体" w:cs="宋体"/>
                <w:color w:val="000000"/>
                <w:kern w:val="0"/>
                <w:sz w:val="21"/>
                <w:szCs w:val="21"/>
              </w:rPr>
              <w:t>一般</w:t>
            </w:r>
          </w:p>
        </w:tc>
        <w:tc>
          <w:tcPr>
            <w:tcW w:w="234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r>
              <w:rPr>
                <w:rFonts w:hint="eastAsia" w:hAnsi="宋体" w:cs="宋体"/>
                <w:color w:val="000000"/>
                <w:kern w:val="0"/>
                <w:sz w:val="21"/>
                <w:szCs w:val="21"/>
              </w:rPr>
              <w:t>违法行为被发现后，未在限期内改正，造成不良影响的。</w:t>
            </w:r>
          </w:p>
        </w:tc>
        <w:tc>
          <w:tcPr>
            <w:tcW w:w="145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hAnsi="宋体" w:cs="宋体"/>
                <w:color w:val="000000"/>
                <w:spacing w:val="-8"/>
                <w:kern w:val="0"/>
                <w:sz w:val="21"/>
                <w:szCs w:val="21"/>
              </w:rPr>
            </w:pPr>
            <w:r>
              <w:rPr>
                <w:rFonts w:hint="eastAsia" w:hAnsi="宋体" w:cs="宋体"/>
                <w:color w:val="000000"/>
                <w:spacing w:val="-8"/>
                <w:kern w:val="0"/>
                <w:sz w:val="21"/>
                <w:szCs w:val="21"/>
              </w:rPr>
              <w:t>予以取缔，处以1万元以上2万元以下罚款，并责令做好善后工作。</w:t>
            </w:r>
          </w:p>
        </w:tc>
      </w:tr>
      <w:tr>
        <w:tblPrEx>
          <w:tblCellMar>
            <w:top w:w="0" w:type="dxa"/>
            <w:left w:w="108" w:type="dxa"/>
            <w:bottom w:w="0" w:type="dxa"/>
            <w:right w:w="108" w:type="dxa"/>
          </w:tblCellMar>
        </w:tblPrEx>
        <w:trPr>
          <w:trHeight w:val="933" w:hRule="atLeast"/>
        </w:trPr>
        <w:tc>
          <w:tcPr>
            <w:tcW w:w="6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15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11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26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5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hAnsi="宋体" w:cs="宋体"/>
                <w:color w:val="000000"/>
                <w:kern w:val="0"/>
                <w:sz w:val="21"/>
                <w:szCs w:val="21"/>
              </w:rPr>
            </w:pPr>
            <w:r>
              <w:rPr>
                <w:rFonts w:hint="eastAsia" w:hAnsi="宋体" w:cs="宋体"/>
                <w:color w:val="000000"/>
                <w:kern w:val="0"/>
                <w:sz w:val="21"/>
                <w:szCs w:val="21"/>
              </w:rPr>
              <w:t>严重</w:t>
            </w:r>
          </w:p>
        </w:tc>
        <w:tc>
          <w:tcPr>
            <w:tcW w:w="234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r>
              <w:rPr>
                <w:rFonts w:hint="eastAsia" w:hAnsi="宋体" w:cs="宋体"/>
                <w:color w:val="000000"/>
                <w:kern w:val="0"/>
                <w:sz w:val="21"/>
                <w:szCs w:val="21"/>
              </w:rPr>
              <w:t xml:space="preserve">违法行为被发现后，拒不改正，造成恶劣影响的，或整改后再次进行违法活动的。 </w:t>
            </w:r>
          </w:p>
        </w:tc>
        <w:tc>
          <w:tcPr>
            <w:tcW w:w="145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hAnsi="宋体" w:cs="宋体"/>
                <w:color w:val="000000"/>
                <w:spacing w:val="-8"/>
                <w:kern w:val="0"/>
                <w:sz w:val="21"/>
                <w:szCs w:val="21"/>
              </w:rPr>
            </w:pPr>
            <w:r>
              <w:rPr>
                <w:rFonts w:hint="eastAsia" w:hAnsi="宋体" w:cs="宋体"/>
                <w:color w:val="000000"/>
                <w:spacing w:val="-8"/>
                <w:kern w:val="0"/>
                <w:sz w:val="21"/>
                <w:szCs w:val="21"/>
              </w:rPr>
              <w:t>予以取缔，处以2万元以上3万元以下罚款，并责令做好善后工作。</w:t>
            </w:r>
          </w:p>
        </w:tc>
      </w:tr>
      <w:tr>
        <w:tblPrEx>
          <w:tblCellMar>
            <w:top w:w="0" w:type="dxa"/>
            <w:left w:w="108" w:type="dxa"/>
            <w:bottom w:w="0" w:type="dxa"/>
            <w:right w:w="108" w:type="dxa"/>
          </w:tblCellMar>
        </w:tblPrEx>
        <w:trPr>
          <w:trHeight w:val="626" w:hRule="atLeast"/>
        </w:trPr>
        <w:tc>
          <w:tcPr>
            <w:tcW w:w="6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hAnsi="宋体" w:cs="宋体"/>
                <w:color w:val="000000"/>
                <w:kern w:val="0"/>
                <w:sz w:val="21"/>
                <w:szCs w:val="21"/>
              </w:rPr>
            </w:pPr>
            <w:r>
              <w:rPr>
                <w:rFonts w:hint="eastAsia" w:hAnsi="宋体" w:cs="宋体"/>
                <w:color w:val="000000"/>
                <w:kern w:val="0"/>
                <w:sz w:val="21"/>
                <w:szCs w:val="21"/>
              </w:rPr>
              <w:t>19</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r>
              <w:rPr>
                <w:rFonts w:hint="eastAsia" w:hAnsi="宋体" w:cs="宋体"/>
                <w:color w:val="000000"/>
                <w:kern w:val="0"/>
                <w:sz w:val="21"/>
                <w:szCs w:val="21"/>
              </w:rPr>
              <w:t>1、养老服务机构未经申请擅自解散案；</w:t>
            </w:r>
            <w:r>
              <w:rPr>
                <w:rFonts w:hint="eastAsia" w:hAnsi="宋体" w:cs="宋体"/>
                <w:color w:val="000000"/>
                <w:kern w:val="0"/>
                <w:sz w:val="21"/>
                <w:szCs w:val="21"/>
              </w:rPr>
              <w:br w:type="textWrapping"/>
            </w:r>
            <w:r>
              <w:rPr>
                <w:rFonts w:hint="eastAsia" w:hAnsi="宋体" w:cs="宋体"/>
                <w:color w:val="000000"/>
                <w:kern w:val="0"/>
                <w:sz w:val="21"/>
                <w:szCs w:val="21"/>
              </w:rPr>
              <w:t>2、养老服务机构以该机构的房屋、土地、设备等作其他用途抵押案；</w:t>
            </w:r>
            <w:r>
              <w:rPr>
                <w:rFonts w:hint="eastAsia" w:hAnsi="宋体" w:cs="宋体"/>
                <w:color w:val="000000"/>
                <w:kern w:val="0"/>
                <w:sz w:val="21"/>
                <w:szCs w:val="21"/>
              </w:rPr>
              <w:br w:type="textWrapping"/>
            </w:r>
            <w:r>
              <w:rPr>
                <w:rFonts w:hint="eastAsia" w:hAnsi="宋体" w:cs="宋体"/>
                <w:color w:val="000000"/>
                <w:kern w:val="0"/>
                <w:sz w:val="21"/>
                <w:szCs w:val="21"/>
              </w:rPr>
              <w:t>3、养老服务机构改变其主要场地和设施用途案；</w:t>
            </w:r>
          </w:p>
        </w:tc>
        <w:tc>
          <w:tcPr>
            <w:tcW w:w="112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hAnsi="宋体" w:cs="宋体"/>
                <w:color w:val="000000"/>
                <w:kern w:val="0"/>
                <w:sz w:val="21"/>
                <w:szCs w:val="21"/>
              </w:rPr>
            </w:pPr>
            <w:r>
              <w:rPr>
                <w:rFonts w:hint="eastAsia" w:hAnsi="宋体" w:cs="宋体"/>
                <w:color w:val="000000"/>
                <w:kern w:val="0"/>
                <w:sz w:val="21"/>
                <w:szCs w:val="21"/>
              </w:rPr>
              <w:t>《北京市养老服务机构管理办法》第三十一条</w:t>
            </w:r>
          </w:p>
        </w:tc>
        <w:tc>
          <w:tcPr>
            <w:tcW w:w="260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240"/>
              <w:jc w:val="left"/>
              <w:rPr>
                <w:rFonts w:hint="eastAsia" w:hAnsi="宋体" w:cs="宋体"/>
                <w:color w:val="000000"/>
                <w:kern w:val="0"/>
                <w:sz w:val="21"/>
                <w:szCs w:val="21"/>
              </w:rPr>
            </w:pPr>
            <w:r>
              <w:rPr>
                <w:rFonts w:hint="eastAsia" w:hAnsi="宋体" w:cs="宋体"/>
                <w:color w:val="000000"/>
                <w:kern w:val="0"/>
                <w:sz w:val="21"/>
                <w:szCs w:val="21"/>
              </w:rPr>
              <w:t>　对违反本办法规定，有下列行为之一的，由市或者区、县民政部门责令限期改正；逾期不改的，可处以1000元以上3万元以下的罚款：</w:t>
            </w:r>
            <w:r>
              <w:rPr>
                <w:rFonts w:hint="eastAsia" w:hAnsi="宋体" w:cs="宋体"/>
                <w:color w:val="000000"/>
                <w:kern w:val="0"/>
                <w:sz w:val="21"/>
                <w:szCs w:val="21"/>
              </w:rPr>
              <w:br w:type="textWrapping"/>
            </w:r>
            <w:r>
              <w:rPr>
                <w:rFonts w:hint="eastAsia" w:hAnsi="宋体" w:cs="宋体"/>
                <w:color w:val="000000"/>
                <w:kern w:val="0"/>
                <w:sz w:val="21"/>
                <w:szCs w:val="21"/>
              </w:rPr>
              <w:t>（一）养老服务机构未向设置审批部门提出申请擅自解散的。</w:t>
            </w:r>
            <w:r>
              <w:rPr>
                <w:rFonts w:hint="eastAsia" w:hAnsi="宋体" w:cs="宋体"/>
                <w:color w:val="000000"/>
                <w:kern w:val="0"/>
                <w:sz w:val="21"/>
                <w:szCs w:val="21"/>
              </w:rPr>
              <w:br w:type="textWrapping"/>
            </w:r>
            <w:r>
              <w:rPr>
                <w:rFonts w:hint="eastAsia" w:hAnsi="宋体" w:cs="宋体"/>
                <w:color w:val="000000"/>
                <w:kern w:val="0"/>
                <w:sz w:val="21"/>
                <w:szCs w:val="21"/>
              </w:rPr>
              <w:t>（二）养老服务机构以该机构的房屋、土地、设备等作其他用途的抵押的。</w:t>
            </w:r>
            <w:r>
              <w:rPr>
                <w:rFonts w:hint="eastAsia" w:hAnsi="宋体" w:cs="宋体"/>
                <w:color w:val="000000"/>
                <w:kern w:val="0"/>
                <w:sz w:val="21"/>
                <w:szCs w:val="21"/>
              </w:rPr>
              <w:br w:type="textWrapping"/>
            </w:r>
            <w:r>
              <w:rPr>
                <w:rFonts w:hint="eastAsia" w:hAnsi="宋体" w:cs="宋体"/>
                <w:color w:val="000000"/>
                <w:kern w:val="0"/>
                <w:sz w:val="21"/>
                <w:szCs w:val="21"/>
              </w:rPr>
              <w:t>（三）养老服务机构改变其主要场地和设施用途的。</w:t>
            </w:r>
          </w:p>
        </w:tc>
        <w:tc>
          <w:tcPr>
            <w:tcW w:w="5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hAnsi="宋体" w:cs="宋体"/>
                <w:color w:val="000000"/>
                <w:kern w:val="0"/>
                <w:sz w:val="21"/>
                <w:szCs w:val="21"/>
              </w:rPr>
            </w:pPr>
            <w:r>
              <w:rPr>
                <w:rFonts w:hint="eastAsia" w:hAnsi="宋体" w:cs="宋体"/>
                <w:color w:val="000000"/>
                <w:kern w:val="0"/>
                <w:sz w:val="21"/>
                <w:szCs w:val="21"/>
              </w:rPr>
              <w:t>轻微</w:t>
            </w:r>
          </w:p>
        </w:tc>
        <w:tc>
          <w:tcPr>
            <w:tcW w:w="234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r>
              <w:rPr>
                <w:rFonts w:hint="eastAsia" w:hAnsi="宋体" w:cs="宋体"/>
                <w:color w:val="000000"/>
                <w:kern w:val="0"/>
                <w:sz w:val="21"/>
                <w:szCs w:val="21"/>
              </w:rPr>
              <w:t xml:space="preserve">违法行为被发现后，立即停止，并在限期内改正的。 </w:t>
            </w:r>
          </w:p>
        </w:tc>
        <w:tc>
          <w:tcPr>
            <w:tcW w:w="145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r>
              <w:rPr>
                <w:rFonts w:hint="eastAsia" w:hAnsi="宋体" w:cs="宋体"/>
                <w:color w:val="000000"/>
                <w:kern w:val="0"/>
                <w:sz w:val="21"/>
                <w:szCs w:val="21"/>
              </w:rPr>
              <w:t>责令限期改正。</w:t>
            </w:r>
          </w:p>
        </w:tc>
      </w:tr>
      <w:tr>
        <w:tblPrEx>
          <w:tblCellMar>
            <w:top w:w="0" w:type="dxa"/>
            <w:left w:w="108" w:type="dxa"/>
            <w:bottom w:w="0" w:type="dxa"/>
            <w:right w:w="108" w:type="dxa"/>
          </w:tblCellMar>
        </w:tblPrEx>
        <w:trPr>
          <w:trHeight w:val="626" w:hRule="atLeast"/>
        </w:trPr>
        <w:tc>
          <w:tcPr>
            <w:tcW w:w="6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15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11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26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5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hAnsi="宋体" w:cs="宋体"/>
                <w:color w:val="000000"/>
                <w:kern w:val="0"/>
                <w:sz w:val="21"/>
                <w:szCs w:val="21"/>
              </w:rPr>
            </w:pPr>
            <w:r>
              <w:rPr>
                <w:rFonts w:hint="eastAsia" w:hAnsi="宋体" w:cs="宋体"/>
                <w:color w:val="000000"/>
                <w:kern w:val="0"/>
                <w:sz w:val="21"/>
                <w:szCs w:val="21"/>
              </w:rPr>
              <w:t>一般</w:t>
            </w:r>
          </w:p>
        </w:tc>
        <w:tc>
          <w:tcPr>
            <w:tcW w:w="234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r>
              <w:rPr>
                <w:rFonts w:hint="eastAsia" w:hAnsi="宋体" w:cs="宋体"/>
                <w:color w:val="000000"/>
                <w:kern w:val="0"/>
                <w:sz w:val="21"/>
                <w:szCs w:val="21"/>
              </w:rPr>
              <w:t>违法行为被发现后，未在限期内改正，造成不良影响的。</w:t>
            </w:r>
          </w:p>
        </w:tc>
        <w:tc>
          <w:tcPr>
            <w:tcW w:w="145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r>
              <w:rPr>
                <w:rFonts w:hint="eastAsia" w:hAnsi="宋体" w:cs="宋体"/>
                <w:color w:val="000000"/>
                <w:kern w:val="0"/>
                <w:sz w:val="21"/>
                <w:szCs w:val="21"/>
              </w:rPr>
              <w:t>处以1000元以上1万元以下罚款。</w:t>
            </w:r>
          </w:p>
        </w:tc>
      </w:tr>
      <w:tr>
        <w:tblPrEx>
          <w:tblCellMar>
            <w:top w:w="0" w:type="dxa"/>
            <w:left w:w="108" w:type="dxa"/>
            <w:bottom w:w="0" w:type="dxa"/>
            <w:right w:w="108" w:type="dxa"/>
          </w:tblCellMar>
        </w:tblPrEx>
        <w:trPr>
          <w:trHeight w:val="1221" w:hRule="atLeast"/>
        </w:trPr>
        <w:tc>
          <w:tcPr>
            <w:tcW w:w="6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15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11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26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5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hAnsi="宋体" w:cs="宋体"/>
                <w:color w:val="000000"/>
                <w:kern w:val="0"/>
                <w:sz w:val="21"/>
                <w:szCs w:val="21"/>
              </w:rPr>
            </w:pPr>
            <w:r>
              <w:rPr>
                <w:rFonts w:hint="eastAsia" w:hAnsi="宋体" w:cs="宋体"/>
                <w:color w:val="000000"/>
                <w:kern w:val="0"/>
                <w:sz w:val="21"/>
                <w:szCs w:val="21"/>
              </w:rPr>
              <w:t>严重</w:t>
            </w:r>
          </w:p>
        </w:tc>
        <w:tc>
          <w:tcPr>
            <w:tcW w:w="234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r>
              <w:rPr>
                <w:rFonts w:hint="eastAsia" w:hAnsi="宋体" w:cs="宋体"/>
                <w:color w:val="000000"/>
                <w:kern w:val="0"/>
                <w:sz w:val="21"/>
                <w:szCs w:val="21"/>
              </w:rPr>
              <w:t>违法行为被发现后，拒不改正，造成恶劣影响的，或整改后再次进行违法活动的。</w:t>
            </w:r>
          </w:p>
        </w:tc>
        <w:tc>
          <w:tcPr>
            <w:tcW w:w="145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r>
              <w:rPr>
                <w:rFonts w:hint="eastAsia" w:hAnsi="宋体" w:cs="宋体"/>
                <w:color w:val="000000"/>
                <w:kern w:val="0"/>
                <w:sz w:val="21"/>
                <w:szCs w:val="21"/>
              </w:rPr>
              <w:t>处以1万元以上3万元以下罚款。</w:t>
            </w:r>
          </w:p>
        </w:tc>
      </w:tr>
      <w:tr>
        <w:tblPrEx>
          <w:tblCellMar>
            <w:top w:w="0" w:type="dxa"/>
            <w:left w:w="108" w:type="dxa"/>
            <w:bottom w:w="0" w:type="dxa"/>
            <w:right w:w="108" w:type="dxa"/>
          </w:tblCellMar>
        </w:tblPrEx>
        <w:trPr>
          <w:trHeight w:val="999" w:hRule="atLeast"/>
        </w:trPr>
        <w:tc>
          <w:tcPr>
            <w:tcW w:w="6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r>
              <w:rPr>
                <w:rFonts w:hint="eastAsia" w:hAnsi="宋体" w:cs="宋体"/>
                <w:color w:val="000000"/>
                <w:kern w:val="0"/>
                <w:sz w:val="21"/>
                <w:szCs w:val="21"/>
              </w:rPr>
              <w:t>20</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r>
              <w:rPr>
                <w:rFonts w:hint="eastAsia" w:hAnsi="宋体" w:cs="宋体"/>
                <w:color w:val="000000"/>
                <w:kern w:val="0"/>
                <w:sz w:val="21"/>
                <w:szCs w:val="21"/>
              </w:rPr>
              <w:t>1、养老服务机构变更名称或者法定代表人未按规定办理备案手续案；</w:t>
            </w:r>
          </w:p>
          <w:p>
            <w:pPr>
              <w:widowControl/>
              <w:jc w:val="left"/>
              <w:rPr>
                <w:rFonts w:hint="eastAsia" w:hAnsi="宋体" w:cs="宋体"/>
                <w:color w:val="000000"/>
                <w:kern w:val="0"/>
                <w:sz w:val="21"/>
                <w:szCs w:val="21"/>
              </w:rPr>
            </w:pPr>
            <w:r>
              <w:rPr>
                <w:rFonts w:hint="eastAsia" w:hAnsi="宋体" w:cs="宋体"/>
                <w:color w:val="000000"/>
                <w:kern w:val="0"/>
                <w:sz w:val="21"/>
                <w:szCs w:val="21"/>
              </w:rPr>
              <w:t>2、涂改、出借或者转让《北京市养老服务机构执业许可证》案；</w:t>
            </w:r>
          </w:p>
        </w:tc>
        <w:tc>
          <w:tcPr>
            <w:tcW w:w="112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hAnsi="宋体" w:cs="宋体"/>
                <w:color w:val="000000"/>
                <w:kern w:val="0"/>
                <w:sz w:val="21"/>
                <w:szCs w:val="21"/>
              </w:rPr>
            </w:pPr>
            <w:r>
              <w:rPr>
                <w:rFonts w:hint="eastAsia" w:hAnsi="宋体" w:cs="宋体"/>
                <w:color w:val="000000"/>
                <w:kern w:val="0"/>
                <w:sz w:val="21"/>
                <w:szCs w:val="21"/>
              </w:rPr>
              <w:t>《北京市养老服务机构管理办法》第三十二条</w:t>
            </w:r>
          </w:p>
        </w:tc>
        <w:tc>
          <w:tcPr>
            <w:tcW w:w="260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r>
              <w:rPr>
                <w:rFonts w:hint="eastAsia" w:hAnsi="宋体" w:cs="宋体"/>
                <w:color w:val="000000"/>
                <w:kern w:val="0"/>
                <w:sz w:val="21"/>
                <w:szCs w:val="21"/>
              </w:rPr>
              <w:t>对违反本办法规定，有下列行为之一的，由市或者区、县民政部门责令限期改正，可处以500元以上1000元以下的罚款：</w:t>
            </w:r>
          </w:p>
          <w:p>
            <w:pPr>
              <w:widowControl/>
              <w:jc w:val="left"/>
              <w:rPr>
                <w:rFonts w:hint="eastAsia" w:hAnsi="宋体" w:cs="宋体"/>
                <w:color w:val="000000"/>
                <w:kern w:val="0"/>
                <w:sz w:val="21"/>
                <w:szCs w:val="21"/>
              </w:rPr>
            </w:pPr>
            <w:r>
              <w:rPr>
                <w:rFonts w:hint="eastAsia" w:hAnsi="宋体" w:cs="宋体"/>
                <w:color w:val="000000"/>
                <w:kern w:val="0"/>
                <w:sz w:val="21"/>
                <w:szCs w:val="21"/>
              </w:rPr>
              <w:t>（一）养老服务机构变更名称或者法定代表人未按规定办理备案手续的。</w:t>
            </w:r>
          </w:p>
          <w:p>
            <w:pPr>
              <w:widowControl/>
              <w:jc w:val="left"/>
              <w:rPr>
                <w:rFonts w:hint="eastAsia" w:hAnsi="宋体" w:cs="宋体"/>
                <w:color w:val="000000"/>
                <w:kern w:val="0"/>
                <w:sz w:val="21"/>
                <w:szCs w:val="21"/>
              </w:rPr>
            </w:pPr>
            <w:r>
              <w:rPr>
                <w:rFonts w:hint="eastAsia" w:hAnsi="宋体" w:cs="宋体"/>
                <w:color w:val="000000"/>
                <w:kern w:val="0"/>
                <w:sz w:val="21"/>
                <w:szCs w:val="21"/>
              </w:rPr>
              <w:t>（二）涂改、出借或者转让《北京市养老服务机构执业许可证》的。</w:t>
            </w:r>
          </w:p>
        </w:tc>
        <w:tc>
          <w:tcPr>
            <w:tcW w:w="5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hAnsi="宋体" w:cs="宋体"/>
                <w:color w:val="000000"/>
                <w:kern w:val="0"/>
                <w:sz w:val="21"/>
                <w:szCs w:val="21"/>
              </w:rPr>
            </w:pPr>
            <w:r>
              <w:rPr>
                <w:rFonts w:hint="eastAsia" w:hAnsi="宋体" w:cs="宋体"/>
                <w:color w:val="000000"/>
                <w:kern w:val="0"/>
                <w:sz w:val="21"/>
                <w:szCs w:val="21"/>
              </w:rPr>
              <w:t>轻微</w:t>
            </w:r>
          </w:p>
        </w:tc>
        <w:tc>
          <w:tcPr>
            <w:tcW w:w="234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r>
              <w:rPr>
                <w:rFonts w:hint="eastAsia" w:hAnsi="宋体" w:cs="宋体"/>
                <w:color w:val="000000"/>
                <w:kern w:val="0"/>
                <w:sz w:val="21"/>
                <w:szCs w:val="21"/>
              </w:rPr>
              <w:t xml:space="preserve">违法行为被发现后，立即停止，并在限期内改正的。 </w:t>
            </w:r>
          </w:p>
        </w:tc>
        <w:tc>
          <w:tcPr>
            <w:tcW w:w="145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r>
              <w:rPr>
                <w:rFonts w:hint="eastAsia" w:hAnsi="宋体" w:cs="宋体"/>
                <w:color w:val="000000"/>
                <w:kern w:val="0"/>
                <w:sz w:val="21"/>
                <w:szCs w:val="21"/>
              </w:rPr>
              <w:t>责令限期改正。</w:t>
            </w:r>
          </w:p>
        </w:tc>
      </w:tr>
      <w:tr>
        <w:tblPrEx>
          <w:tblCellMar>
            <w:top w:w="0" w:type="dxa"/>
            <w:left w:w="108" w:type="dxa"/>
            <w:bottom w:w="0" w:type="dxa"/>
            <w:right w:w="108" w:type="dxa"/>
          </w:tblCellMar>
        </w:tblPrEx>
        <w:trPr>
          <w:trHeight w:val="999" w:hRule="atLeast"/>
        </w:trPr>
        <w:tc>
          <w:tcPr>
            <w:tcW w:w="6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15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11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26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5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hAnsi="宋体" w:cs="宋体"/>
                <w:color w:val="000000"/>
                <w:kern w:val="0"/>
                <w:sz w:val="21"/>
                <w:szCs w:val="21"/>
              </w:rPr>
            </w:pPr>
            <w:r>
              <w:rPr>
                <w:rFonts w:hint="eastAsia" w:hAnsi="宋体" w:cs="宋体"/>
                <w:color w:val="000000"/>
                <w:kern w:val="0"/>
                <w:sz w:val="21"/>
                <w:szCs w:val="21"/>
              </w:rPr>
              <w:t>一般</w:t>
            </w:r>
          </w:p>
        </w:tc>
        <w:tc>
          <w:tcPr>
            <w:tcW w:w="234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r>
              <w:rPr>
                <w:rFonts w:hint="eastAsia" w:hAnsi="宋体" w:cs="宋体"/>
                <w:color w:val="000000"/>
                <w:kern w:val="0"/>
                <w:sz w:val="21"/>
                <w:szCs w:val="21"/>
              </w:rPr>
              <w:t>违法行为被发现后，未在限期内改正，造成不良影响的。</w:t>
            </w:r>
          </w:p>
        </w:tc>
        <w:tc>
          <w:tcPr>
            <w:tcW w:w="145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r>
              <w:rPr>
                <w:rFonts w:hint="eastAsia" w:hAnsi="宋体" w:cs="宋体"/>
                <w:color w:val="000000"/>
                <w:kern w:val="0"/>
                <w:sz w:val="21"/>
                <w:szCs w:val="21"/>
              </w:rPr>
              <w:t>处以500元以上800元以下罚款</w:t>
            </w:r>
          </w:p>
        </w:tc>
      </w:tr>
      <w:tr>
        <w:tblPrEx>
          <w:tblCellMar>
            <w:top w:w="0" w:type="dxa"/>
            <w:left w:w="108" w:type="dxa"/>
            <w:bottom w:w="0" w:type="dxa"/>
            <w:right w:w="108" w:type="dxa"/>
          </w:tblCellMar>
        </w:tblPrEx>
        <w:trPr>
          <w:trHeight w:val="933" w:hRule="atLeast"/>
        </w:trPr>
        <w:tc>
          <w:tcPr>
            <w:tcW w:w="6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15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11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26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5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hAnsi="宋体" w:cs="宋体"/>
                <w:color w:val="000000"/>
                <w:kern w:val="0"/>
                <w:sz w:val="21"/>
                <w:szCs w:val="21"/>
              </w:rPr>
            </w:pPr>
            <w:r>
              <w:rPr>
                <w:rFonts w:hint="eastAsia" w:hAnsi="宋体" w:cs="宋体"/>
                <w:color w:val="000000"/>
                <w:kern w:val="0"/>
                <w:sz w:val="21"/>
                <w:szCs w:val="21"/>
              </w:rPr>
              <w:t>严重</w:t>
            </w:r>
          </w:p>
        </w:tc>
        <w:tc>
          <w:tcPr>
            <w:tcW w:w="234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r>
              <w:rPr>
                <w:rFonts w:hint="eastAsia" w:hAnsi="宋体" w:cs="宋体"/>
                <w:color w:val="000000"/>
                <w:kern w:val="0"/>
                <w:sz w:val="21"/>
                <w:szCs w:val="21"/>
              </w:rPr>
              <w:t>违法行为被发现后，拒不改正，造成恶劣影响的，或整改后再次进行违法活动的。</w:t>
            </w:r>
          </w:p>
        </w:tc>
        <w:tc>
          <w:tcPr>
            <w:tcW w:w="145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r>
              <w:rPr>
                <w:rFonts w:hint="eastAsia" w:hAnsi="宋体" w:cs="宋体"/>
                <w:color w:val="000000"/>
                <w:kern w:val="0"/>
                <w:sz w:val="21"/>
                <w:szCs w:val="21"/>
              </w:rPr>
              <w:t>处以800元以上1000元以下罚款。</w:t>
            </w:r>
          </w:p>
        </w:tc>
      </w:tr>
      <w:tr>
        <w:tblPrEx>
          <w:tblCellMar>
            <w:top w:w="0" w:type="dxa"/>
            <w:left w:w="108" w:type="dxa"/>
            <w:bottom w:w="0" w:type="dxa"/>
            <w:right w:w="108" w:type="dxa"/>
          </w:tblCellMar>
        </w:tblPrEx>
        <w:trPr>
          <w:trHeight w:val="626" w:hRule="atLeast"/>
        </w:trPr>
        <w:tc>
          <w:tcPr>
            <w:tcW w:w="6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r>
              <w:rPr>
                <w:rFonts w:hint="eastAsia" w:hAnsi="宋体" w:cs="宋体"/>
                <w:color w:val="000000"/>
                <w:kern w:val="0"/>
                <w:sz w:val="21"/>
                <w:szCs w:val="21"/>
              </w:rPr>
              <w:t>21</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r>
              <w:rPr>
                <w:rFonts w:hint="eastAsia" w:hAnsi="宋体" w:cs="宋体"/>
                <w:color w:val="000000"/>
                <w:kern w:val="0"/>
                <w:sz w:val="21"/>
                <w:szCs w:val="21"/>
              </w:rPr>
              <w:t>养老服务机构未执行服务规范、不符合服务标准案</w:t>
            </w:r>
          </w:p>
        </w:tc>
        <w:tc>
          <w:tcPr>
            <w:tcW w:w="112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hAnsi="宋体" w:cs="宋体"/>
                <w:color w:val="000000"/>
                <w:kern w:val="0"/>
                <w:sz w:val="21"/>
                <w:szCs w:val="21"/>
              </w:rPr>
            </w:pPr>
            <w:r>
              <w:rPr>
                <w:rFonts w:hint="eastAsia" w:hAnsi="宋体" w:cs="宋体"/>
                <w:color w:val="000000"/>
                <w:kern w:val="0"/>
                <w:sz w:val="21"/>
                <w:szCs w:val="21"/>
              </w:rPr>
              <w:t>《北京市养老服务机构管理办法》第三十三条</w:t>
            </w:r>
          </w:p>
        </w:tc>
        <w:tc>
          <w:tcPr>
            <w:tcW w:w="260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240"/>
              <w:jc w:val="left"/>
              <w:rPr>
                <w:rFonts w:hint="eastAsia" w:hAnsi="宋体" w:cs="宋体"/>
                <w:color w:val="000000"/>
                <w:kern w:val="0"/>
                <w:sz w:val="21"/>
                <w:szCs w:val="21"/>
              </w:rPr>
            </w:pPr>
            <w:r>
              <w:rPr>
                <w:rFonts w:hint="eastAsia" w:hAnsi="宋体" w:cs="宋体"/>
                <w:color w:val="000000"/>
                <w:kern w:val="0"/>
                <w:sz w:val="21"/>
                <w:szCs w:val="21"/>
              </w:rPr>
              <w:t>养老服务机构未执行本办法规定的服务规范、不符合本市规定的服务标准的，由市或者区、县民政部门予以警告，责令限期改正，并可处以1000元以上1万元以下的罚款。</w:t>
            </w:r>
          </w:p>
        </w:tc>
        <w:tc>
          <w:tcPr>
            <w:tcW w:w="5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hAnsi="宋体" w:cs="宋体"/>
                <w:color w:val="000000"/>
                <w:kern w:val="0"/>
                <w:sz w:val="21"/>
                <w:szCs w:val="21"/>
              </w:rPr>
            </w:pPr>
            <w:r>
              <w:rPr>
                <w:rFonts w:hint="eastAsia" w:hAnsi="宋体" w:cs="宋体"/>
                <w:color w:val="000000"/>
                <w:kern w:val="0"/>
                <w:sz w:val="21"/>
                <w:szCs w:val="21"/>
              </w:rPr>
              <w:t>轻微</w:t>
            </w:r>
          </w:p>
        </w:tc>
        <w:tc>
          <w:tcPr>
            <w:tcW w:w="234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r>
              <w:rPr>
                <w:rFonts w:hint="eastAsia" w:hAnsi="宋体" w:cs="宋体"/>
                <w:color w:val="000000"/>
                <w:kern w:val="0"/>
                <w:sz w:val="21"/>
                <w:szCs w:val="21"/>
              </w:rPr>
              <w:t xml:space="preserve">违法行为被发现后，立即停止，并在限期内改正的。 </w:t>
            </w:r>
          </w:p>
        </w:tc>
        <w:tc>
          <w:tcPr>
            <w:tcW w:w="145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r>
              <w:rPr>
                <w:rFonts w:hint="eastAsia" w:hAnsi="宋体" w:cs="宋体"/>
                <w:color w:val="000000"/>
                <w:kern w:val="0"/>
                <w:sz w:val="21"/>
                <w:szCs w:val="21"/>
              </w:rPr>
              <w:t>予以警告，责令限期改正。</w:t>
            </w:r>
          </w:p>
        </w:tc>
      </w:tr>
      <w:tr>
        <w:tblPrEx>
          <w:tblCellMar>
            <w:top w:w="0" w:type="dxa"/>
            <w:left w:w="108" w:type="dxa"/>
            <w:bottom w:w="0" w:type="dxa"/>
            <w:right w:w="108" w:type="dxa"/>
          </w:tblCellMar>
        </w:tblPrEx>
        <w:trPr>
          <w:trHeight w:val="933" w:hRule="atLeast"/>
        </w:trPr>
        <w:tc>
          <w:tcPr>
            <w:tcW w:w="6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15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11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26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5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hAnsi="宋体" w:cs="宋体"/>
                <w:color w:val="000000"/>
                <w:kern w:val="0"/>
                <w:sz w:val="21"/>
                <w:szCs w:val="21"/>
              </w:rPr>
            </w:pPr>
            <w:r>
              <w:rPr>
                <w:rFonts w:hint="eastAsia" w:hAnsi="宋体" w:cs="宋体"/>
                <w:color w:val="000000"/>
                <w:kern w:val="0"/>
                <w:sz w:val="21"/>
                <w:szCs w:val="21"/>
              </w:rPr>
              <w:t>一般</w:t>
            </w:r>
          </w:p>
        </w:tc>
        <w:tc>
          <w:tcPr>
            <w:tcW w:w="234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r>
              <w:rPr>
                <w:rFonts w:hint="eastAsia" w:hAnsi="宋体" w:cs="宋体"/>
                <w:color w:val="000000"/>
                <w:kern w:val="0"/>
                <w:sz w:val="21"/>
                <w:szCs w:val="21"/>
              </w:rPr>
              <w:t>违法行为被发现后，未在限期内改正，造成不良影响的。</w:t>
            </w:r>
          </w:p>
        </w:tc>
        <w:tc>
          <w:tcPr>
            <w:tcW w:w="145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hAnsi="宋体" w:cs="宋体"/>
                <w:color w:val="000000"/>
                <w:spacing w:val="-4"/>
                <w:kern w:val="0"/>
                <w:sz w:val="21"/>
                <w:szCs w:val="21"/>
              </w:rPr>
            </w:pPr>
            <w:r>
              <w:rPr>
                <w:rFonts w:hint="eastAsia" w:hAnsi="宋体" w:cs="宋体"/>
                <w:color w:val="000000"/>
                <w:spacing w:val="-4"/>
                <w:kern w:val="0"/>
                <w:sz w:val="21"/>
                <w:szCs w:val="21"/>
              </w:rPr>
              <w:t>予以警告，责令限期改正，处以1000元以上5000元以下罚款。</w:t>
            </w:r>
          </w:p>
        </w:tc>
      </w:tr>
      <w:tr>
        <w:tblPrEx>
          <w:tblCellMar>
            <w:top w:w="0" w:type="dxa"/>
            <w:left w:w="108" w:type="dxa"/>
            <w:bottom w:w="0" w:type="dxa"/>
            <w:right w:w="108" w:type="dxa"/>
          </w:tblCellMar>
        </w:tblPrEx>
        <w:trPr>
          <w:trHeight w:val="943" w:hRule="atLeast"/>
        </w:trPr>
        <w:tc>
          <w:tcPr>
            <w:tcW w:w="6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15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11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26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p>
        </w:tc>
        <w:tc>
          <w:tcPr>
            <w:tcW w:w="5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hAnsi="宋体" w:cs="宋体"/>
                <w:color w:val="000000"/>
                <w:kern w:val="0"/>
                <w:sz w:val="21"/>
                <w:szCs w:val="21"/>
              </w:rPr>
            </w:pPr>
            <w:r>
              <w:rPr>
                <w:rFonts w:hint="eastAsia" w:hAnsi="宋体" w:cs="宋体"/>
                <w:color w:val="000000"/>
                <w:kern w:val="0"/>
                <w:sz w:val="21"/>
                <w:szCs w:val="21"/>
              </w:rPr>
              <w:t>严重</w:t>
            </w:r>
          </w:p>
        </w:tc>
        <w:tc>
          <w:tcPr>
            <w:tcW w:w="234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hAnsi="宋体" w:cs="宋体"/>
                <w:color w:val="000000"/>
                <w:kern w:val="0"/>
                <w:sz w:val="21"/>
                <w:szCs w:val="21"/>
              </w:rPr>
            </w:pPr>
            <w:r>
              <w:rPr>
                <w:rFonts w:hint="eastAsia" w:hAnsi="宋体" w:cs="宋体"/>
                <w:color w:val="000000"/>
                <w:kern w:val="0"/>
                <w:sz w:val="21"/>
                <w:szCs w:val="21"/>
              </w:rPr>
              <w:t>违法行为被发现后，拒不改正，造成恶劣影响的，或整改后再次进行违法活动的。</w:t>
            </w:r>
          </w:p>
        </w:tc>
        <w:tc>
          <w:tcPr>
            <w:tcW w:w="145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hAnsi="宋体" w:cs="宋体"/>
                <w:color w:val="000000"/>
                <w:spacing w:val="-4"/>
                <w:kern w:val="0"/>
                <w:sz w:val="21"/>
                <w:szCs w:val="21"/>
              </w:rPr>
            </w:pPr>
            <w:r>
              <w:rPr>
                <w:rFonts w:hint="eastAsia" w:hAnsi="宋体" w:cs="宋体"/>
                <w:color w:val="000000"/>
                <w:spacing w:val="-4"/>
                <w:kern w:val="0"/>
                <w:sz w:val="21"/>
                <w:szCs w:val="21"/>
              </w:rPr>
              <w:t>予以警告，责令限期改正，处以5000元以上1万元以下罚款。</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4D00C6"/>
    <w:rsid w:val="3E91389B"/>
    <w:rsid w:val="4E4D00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eastAsia="仿宋_GB2312" w:hAnsiTheme="minorHAnsi" w:cstheme="minorBidi"/>
      <w:kern w:val="2"/>
      <w:sz w:val="32"/>
      <w:szCs w:val="22"/>
      <w:lang w:val="en-US" w:eastAsia="zh-CN" w:bidi="ar-SA"/>
    </w:rPr>
  </w:style>
  <w:style w:type="character" w:default="1" w:styleId="4">
    <w:name w:val="Default Paragraph Font"/>
    <w:link w:val="5"/>
    <w:semiHidden/>
    <w:uiPriority w:val="0"/>
    <w:rPr>
      <w:rFonts w:ascii="Times New Roman" w:eastAsia="宋体"/>
      <w:kern w:val="0"/>
      <w:sz w:val="21"/>
    </w:rPr>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customStyle="1" w:styleId="5">
    <w:name w:val="默认段落字体 Para Char"/>
    <w:basedOn w:val="1"/>
    <w:link w:val="4"/>
    <w:uiPriority w:val="0"/>
    <w:pPr>
      <w:adjustRightInd w:val="0"/>
      <w:spacing w:line="360" w:lineRule="auto"/>
    </w:pPr>
    <w:rPr>
      <w:rFonts w:ascii="Times New Roman" w:eastAsia="宋体"/>
      <w:kern w:val="0"/>
      <w:sz w:val="21"/>
    </w:rPr>
  </w:style>
  <w:style w:type="character" w:styleId="6">
    <w:name w:val="page number"/>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2016-12-09T03:30:00Z</dcterms:created>
  <dc:creator>banruo</dc:creator>
  <cp:lastModifiedBy>两两相见不惊艳</cp:lastModifiedBy>
  <dcterms:modified xsi:type="dcterms:W3CDTF">2021-02-25T10:47:24Z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