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10" w:rsidRPr="00144510" w:rsidRDefault="00144510" w:rsidP="00144510">
      <w:pPr>
        <w:rPr>
          <w:rFonts w:ascii="仿宋" w:eastAsia="仿宋" w:hAnsi="仿宋" w:cs="宋体" w:hint="eastAsia"/>
          <w:kern w:val="0"/>
          <w:szCs w:val="32"/>
        </w:rPr>
      </w:pPr>
      <w:r w:rsidRPr="00144510">
        <w:rPr>
          <w:rFonts w:ascii="仿宋" w:eastAsia="仿宋" w:hAnsi="仿宋" w:cs="宋体" w:hint="eastAsia"/>
          <w:kern w:val="0"/>
          <w:szCs w:val="32"/>
        </w:rPr>
        <w:t>附件1</w:t>
      </w:r>
    </w:p>
    <w:p w:rsidR="00144510" w:rsidRPr="00144510" w:rsidRDefault="00144510" w:rsidP="00144510">
      <w:pPr>
        <w:jc w:val="center"/>
        <w:rPr>
          <w:rFonts w:ascii="仿宋" w:eastAsia="仿宋" w:hAnsi="仿宋" w:hint="eastAsia"/>
          <w:sz w:val="36"/>
          <w:szCs w:val="36"/>
        </w:rPr>
      </w:pPr>
      <w:r w:rsidRPr="00144510">
        <w:rPr>
          <w:rFonts w:ascii="仿宋" w:eastAsia="仿宋" w:hAnsi="仿宋" w:cs="宋体" w:hint="eastAsia"/>
          <w:kern w:val="0"/>
          <w:sz w:val="36"/>
          <w:szCs w:val="36"/>
        </w:rPr>
        <w:t>2018年北京市普通中等专业学校在京招生规模</w:t>
      </w:r>
    </w:p>
    <w:tbl>
      <w:tblPr>
        <w:tblW w:w="94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436"/>
        <w:gridCol w:w="851"/>
        <w:gridCol w:w="850"/>
        <w:gridCol w:w="2933"/>
      </w:tblGrid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  生  学  校  与  专  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衔接高校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5978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北京水利水电学校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给排水工程施工与运行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给排水工程施工与运行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给排水工程施工与运行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建筑工程施工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建筑工程施工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建筑工程施工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生态环境保护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水利水电工程施工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水利水电工程施工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北京市自动化工程学校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城市轨道交通信号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模具制造技术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数控技术应用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数字影像技术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无人机操控与维护技术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北京市经济管理学校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产品质量监督检验(食品质量监督与检验)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产品质量监督检验(食品质量监督与检验)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北京经济管理职业学院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电子商务(跨境电子商务)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电子商务(移动商务)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北京经济管理职业学院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会计(金融事务方向)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北京经济管理职业学院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机器人技术与应用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计算机平面设计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计算机网络技术(网络信息安全)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计算机网络技术(物联网技术应用)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计算机网络技术(云计算技术应用)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计算机与数码产品维修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数字媒体技术应用(虚拟现实技术)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影像与影视技术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北京市园林学校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宠物养护与经营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宠物养护与经营(宠物养殖、宠物疾病防疫)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古建筑修缮与仿建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花艺设计与制作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景区服务与管理(景区导游、休闲旅游服务、工农业旅游服务)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景区服务与管理(景区导游、休闲旅游服务、工农业旅游服务)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文物保护技术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园林技术(园林规划设计与施工、园林工程招投标与预决算、园林建筑工程、园林工程监</w:t>
            </w: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理)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649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园林技术(园林规划设计与施工、园林工程招投标与预决算、园林建筑工程、园林工程监理)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园林绿化(园林植物造景设计、苗木草坪生产与经营、园林植物栽培养护)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园林绿化(园林植物造景设计、苗木草坪生产与经营、园林植物栽培养护)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北京金隅科技学校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城市轨道交通信号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航空服务(空港地面服务方向)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机电设备安装与维修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计算机与数码产品维修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楼宇智能化设备安装与运行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北京政法职业学院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数控技术应用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无人机操控与维护技术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北京市海淀区卫生学校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北京北大方正软件技术学院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北京卫生职业学院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护理(涉外)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助产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北京市昌平卫生学校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北京社会管理职业学院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北京卫生职业学院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康复技术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北京卫生职业学院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北京卫生职业学院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药剂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北京市对外贸易学校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电子商务(商务网站维护方向)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国际商务(外贸报关报检方向)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国际商务(外贸单证方向)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航空服务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会计(金融业会计方向)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会计(企业会计方向)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会展服务与管理 (会展营销与策划方向)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会展服务与管理(会展设计方向)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民航运输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北京电子科技职业学院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网络信息安全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智能终端电子产品维护与维修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北京市商业学校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高星级酒店服务与管理(国际酒店方向)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航空物流服务与管理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互联网IT服务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金融事务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北京青年政治学院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汽车服务与管理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汽车运用与维修(新能源技术方向)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商务助理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学前教育(保育员方向)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眼视光与配镜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北京社会管理职业学院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移动商务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珠宝玉石加工与营销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北京商贸学校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产品质量监督检验(食品质量监督检验方向)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北京城市学院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动漫游戏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航空服务(空港地面服务方向)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会计(税务代理方向)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金融事务(证券方向)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人力资源管理事务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数字媒体技术应用(虚拟现实)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铁道运输管理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物流服务与管理(航空物流方向)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学前教育(保育员方向)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北京市供销学校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大数据技术应用(数据中心运维)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北京财贸职业学院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交通运输类(城市轨道交通运营管理、铁道运</w:t>
            </w: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输管理)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交通运输类(航空服务)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体育与健身类(电子竞技运动与管理)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学前教育(保育员方向)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6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演艺设备安装与调试(舞台灯光系统、音响调音系统安装与调试)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影像与影视技术(摄影摄像及后期制作)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中国戏曲学院附属中等戏曲学校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京籍班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民族器乐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戏曲表演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京剧器乐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舞台美术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中国音乐学院附属中等音乐专科学校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京籍班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管弦乐器演奏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键盘乐器演奏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声乐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音乐理论基础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中国乐器演奏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北京舞蹈学院附属中等舞蹈学校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舞蹈表演-芭蕾舞表演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舞蹈表演-中国舞表演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舞蹈表演-歌舞表演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歌舞表演（音乐舞蹈综合方向）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舞蹈表演-国标舞表演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北京戏曲艺术职业学院中专部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戏曲表演（京剧表演）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戏曲表演（京剧音乐）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舞蹈表演（中国舞表演）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音乐（器乐演奏）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音乐（声乐演唱、器乐演奏）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北京市振华旅游学校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航空服务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旅游服务与管理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北京市什刹海体育运动学校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首都体育学院附属竞技体育学校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108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北京市第三体育运动学校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北京市国际艺术学校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美术绘画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戏剧表演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北京铁路电气化学校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城市轨道交通车辆运用与检修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北京交通运输职业学院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城市轨道交通供电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城市轨道交通信号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城市轨道交通信号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北京信息职业技术学院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城市轨道交通运营与管理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电气运行与控制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北京电子科技职业学院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电气运行与控制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北京农业职业学院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北京工业职业技术学院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机电技术应用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北京劳动保障职业学院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首都医科大学附属卫生学校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首都医科大学附属卫生学校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北京市爱莲舞蹈学校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862" w:type="dxa"/>
            <w:gridSpan w:val="2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中央美术学院附属中等美术学校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京籍班</w:t>
            </w:r>
          </w:p>
        </w:tc>
      </w:tr>
      <w:tr w:rsidR="00144510" w:rsidRPr="00144510" w:rsidTr="009640AE">
        <w:trPr>
          <w:trHeight w:val="39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美术绘画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33" w:type="dxa"/>
            <w:shd w:val="clear" w:color="auto" w:fill="auto"/>
            <w:noWrap/>
            <w:vAlign w:val="center"/>
            <w:hideMark/>
          </w:tcPr>
          <w:p w:rsidR="00144510" w:rsidRPr="00144510" w:rsidRDefault="00144510" w:rsidP="009640A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451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230FE" w:rsidRPr="00144510" w:rsidRDefault="00A230FE">
      <w:pPr>
        <w:rPr>
          <w:rFonts w:ascii="仿宋" w:eastAsia="仿宋" w:hAnsi="仿宋"/>
        </w:rPr>
      </w:pPr>
    </w:p>
    <w:sectPr w:rsidR="00A230FE" w:rsidRPr="00144510" w:rsidSect="00A2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510"/>
    <w:rsid w:val="00144510"/>
    <w:rsid w:val="00A2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451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144510"/>
  </w:style>
  <w:style w:type="paragraph" w:styleId="a5">
    <w:name w:val="Balloon Text"/>
    <w:basedOn w:val="a"/>
    <w:link w:val="Char0"/>
    <w:rsid w:val="00144510"/>
    <w:rPr>
      <w:sz w:val="18"/>
      <w:szCs w:val="18"/>
      <w:lang/>
    </w:rPr>
  </w:style>
  <w:style w:type="character" w:customStyle="1" w:styleId="Char0">
    <w:name w:val="批注框文本 Char"/>
    <w:basedOn w:val="a0"/>
    <w:link w:val="a5"/>
    <w:rsid w:val="00144510"/>
    <w:rPr>
      <w:rFonts w:ascii="Times New Roman" w:eastAsia="仿宋_GB2312" w:hAnsi="Times New Roman" w:cs="Times New Roman"/>
      <w:sz w:val="18"/>
      <w:szCs w:val="18"/>
      <w:lang/>
    </w:rPr>
  </w:style>
  <w:style w:type="paragraph" w:styleId="a6">
    <w:name w:val="header"/>
    <w:basedOn w:val="a"/>
    <w:link w:val="Char1"/>
    <w:rsid w:val="0014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basedOn w:val="a0"/>
    <w:link w:val="a6"/>
    <w:rsid w:val="00144510"/>
    <w:rPr>
      <w:rFonts w:ascii="Times New Roman" w:eastAsia="仿宋_GB2312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2018-08-02T06:09:00Z</dcterms:created>
  <dcterms:modified xsi:type="dcterms:W3CDTF">2018-08-02T06:10:00Z</dcterms:modified>
</cp:coreProperties>
</file>