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27" w:rsidRPr="00C22EF6" w:rsidRDefault="00494EA2">
      <w:pPr>
        <w:spacing w:line="600" w:lineRule="exact"/>
        <w:jc w:val="left"/>
        <w:rPr>
          <w:rFonts w:ascii="黑体" w:eastAsia="黑体" w:hint="eastAsia"/>
          <w:bCs/>
          <w:sz w:val="32"/>
          <w:szCs w:val="36"/>
        </w:rPr>
      </w:pPr>
      <w:r w:rsidRPr="00C22EF6">
        <w:rPr>
          <w:rFonts w:ascii="黑体" w:eastAsia="黑体" w:hint="eastAsia"/>
          <w:bCs/>
          <w:sz w:val="32"/>
          <w:szCs w:val="36"/>
        </w:rPr>
        <w:t>附件</w:t>
      </w:r>
      <w:r w:rsidR="00C22EF6" w:rsidRPr="00C22EF6">
        <w:rPr>
          <w:rFonts w:ascii="黑体" w:eastAsia="黑体" w:hint="eastAsia"/>
          <w:bCs/>
          <w:sz w:val="32"/>
          <w:szCs w:val="36"/>
        </w:rPr>
        <w:t>5</w:t>
      </w:r>
    </w:p>
    <w:p w:rsidR="008C4327" w:rsidRDefault="00494EA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北京市公共服务类建设项目水影响评价登记表样式</w:t>
      </w:r>
    </w:p>
    <w:p w:rsidR="008C4327" w:rsidRDefault="008C4327">
      <w:pPr>
        <w:adjustRightInd w:val="0"/>
        <w:snapToGri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175"/>
        <w:gridCol w:w="744"/>
        <w:gridCol w:w="469"/>
        <w:gridCol w:w="776"/>
        <w:gridCol w:w="173"/>
        <w:gridCol w:w="540"/>
        <w:gridCol w:w="282"/>
        <w:gridCol w:w="1134"/>
        <w:gridCol w:w="431"/>
        <w:gridCol w:w="563"/>
        <w:gridCol w:w="1176"/>
        <w:gridCol w:w="14"/>
      </w:tblGrid>
      <w:tr w:rsidR="008C4327">
        <w:trPr>
          <w:trHeight w:val="91"/>
          <w:jc w:val="center"/>
        </w:trPr>
        <w:tc>
          <w:tcPr>
            <w:tcW w:w="852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  <w:b/>
                <w:bCs/>
              </w:rPr>
              <w:t>一、项目概况</w:t>
            </w:r>
          </w:p>
        </w:tc>
      </w:tr>
      <w:tr w:rsidR="008C4327">
        <w:trPr>
          <w:gridAfter w:val="1"/>
          <w:wAfter w:w="14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gridAfter w:val="1"/>
          <w:wAfter w:w="14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6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gridAfter w:val="1"/>
          <w:wAfter w:w="14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项目位置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新、改、扩建</w:t>
            </w:r>
          </w:p>
        </w:tc>
      </w:tr>
      <w:tr w:rsidR="008C4327">
        <w:trPr>
          <w:gridAfter w:val="1"/>
          <w:wAfter w:w="14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项目投资（万元）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gridAfter w:val="1"/>
          <w:wAfter w:w="14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预计开工时间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预计完工时间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  <w:b/>
                <w:bCs/>
              </w:rPr>
              <w:t>二、取水概况</w:t>
            </w: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取水水源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ascii="宋体" w:hAnsi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年取水量（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hint="eastAsia"/>
              </w:rPr>
              <w:t>）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日均取水量（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高日取水量（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取水用途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取水方式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取水地点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  <w:b/>
                <w:bCs/>
              </w:rPr>
              <w:t>三、退水概况</w:t>
            </w: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退水总量（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hint="eastAsia"/>
              </w:rPr>
              <w:t>）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退水去向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日均退水量（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高日退水量（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处理方式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退水水质（标准）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ascii="宋体" w:hAnsi="宋体" w:hint="eastAsia"/>
                <w:b/>
                <w:bCs/>
              </w:rPr>
              <w:t>四</w:t>
            </w:r>
            <w:r>
              <w:rPr>
                <w:rFonts w:ascii="宋体" w:hAnsi="宋体" w:hint="eastAsia"/>
                <w:b/>
                <w:bCs/>
              </w:rPr>
              <w:t>、</w:t>
            </w:r>
            <w:r>
              <w:rPr>
                <w:rFonts w:ascii="宋体" w:hAnsi="宋体" w:hint="eastAsia"/>
                <w:b/>
                <w:bCs/>
              </w:rPr>
              <w:t>防洪及内涝</w:t>
            </w:r>
            <w:r>
              <w:rPr>
                <w:rFonts w:ascii="宋体" w:hAnsi="宋体" w:hint="eastAsia"/>
                <w:b/>
                <w:bCs/>
              </w:rPr>
              <w:t>概况</w:t>
            </w:r>
          </w:p>
        </w:tc>
      </w:tr>
      <w:tr w:rsidR="008C4327">
        <w:trPr>
          <w:trHeight w:val="91"/>
          <w:jc w:val="center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排水去向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硬化面积（不含屋顶）（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透水铺装面积（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绿地面积（含水域）（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下凹式绿地面积（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trHeight w:val="91"/>
          <w:jc w:val="center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</w:pPr>
            <w:r>
              <w:rPr>
                <w:rFonts w:hint="eastAsia"/>
              </w:rPr>
              <w:t>调蓄池容积（</w:t>
            </w:r>
            <w:r>
              <w:t>m3</w:t>
            </w:r>
            <w:r>
              <w:rPr>
                <w:rFonts w:hint="eastAsia"/>
              </w:rPr>
              <w:t>）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  <w:r>
              <w:rPr>
                <w:rFonts w:ascii="宋体" w:hAnsi="宋体" w:hint="eastAsia"/>
              </w:rPr>
              <w:t>、可能造成水土流失情况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项目征占地面积</w:t>
            </w: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土石方平衡及综合利用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造成水土流失面积</w:t>
            </w: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  <w:r>
              <w:rPr>
                <w:rFonts w:ascii="宋体" w:hAnsi="宋体" w:hint="eastAsia"/>
              </w:rPr>
              <w:t>、水土保持措施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工程措施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植物措施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其他措施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、结论及建议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trHeight w:val="91"/>
          <w:jc w:val="center"/>
        </w:trPr>
        <w:tc>
          <w:tcPr>
            <w:tcW w:w="85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八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>、建设单位信息</w:t>
            </w: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单位名称（盖章）</w:t>
            </w:r>
          </w:p>
        </w:tc>
        <w:tc>
          <w:tcPr>
            <w:tcW w:w="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  <w:tr w:rsidR="008C4327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327" w:rsidRDefault="00494EA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327" w:rsidRDefault="008C4327">
            <w:pPr>
              <w:pStyle w:val="a5"/>
              <w:rPr>
                <w:rFonts w:ascii="宋体" w:hAnsi="宋体"/>
              </w:rPr>
            </w:pPr>
          </w:p>
        </w:tc>
      </w:tr>
    </w:tbl>
    <w:p w:rsidR="008C4327" w:rsidRDefault="008C4327">
      <w:pPr>
        <w:rPr>
          <w:rFonts w:ascii="仿宋_GB2312" w:eastAsia="仿宋_GB2312"/>
          <w:szCs w:val="21"/>
        </w:rPr>
      </w:pPr>
    </w:p>
    <w:p w:rsidR="008C4327" w:rsidRDefault="00494EA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表中表达不清的事项，可用附图附件表述；</w:t>
      </w:r>
    </w:p>
    <w:p w:rsidR="008C4327" w:rsidRDefault="00494EA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2.</w:t>
      </w:r>
      <w:r>
        <w:rPr>
          <w:rFonts w:ascii="仿宋_GB2312" w:eastAsia="仿宋_GB2312" w:hint="eastAsia"/>
          <w:szCs w:val="21"/>
        </w:rPr>
        <w:t>应附立项支撑文件及前期开展情况。</w:t>
      </w:r>
    </w:p>
    <w:p w:rsidR="008C4327" w:rsidRDefault="008C4327">
      <w:pPr>
        <w:adjustRightInd w:val="0"/>
        <w:snapToGrid w:val="0"/>
        <w:ind w:leftChars="67" w:left="141" w:firstLineChars="270" w:firstLine="567"/>
        <w:jc w:val="right"/>
        <w:rPr>
          <w:szCs w:val="21"/>
        </w:rPr>
      </w:pPr>
    </w:p>
    <w:p w:rsidR="008C4327" w:rsidRDefault="00494EA2">
      <w:pPr>
        <w:jc w:val="right"/>
      </w:pPr>
      <w:r>
        <w:t xml:space="preserve"> </w:t>
      </w:r>
      <w:r>
        <w:rPr>
          <w:rFonts w:hint="eastAsia"/>
        </w:rPr>
        <w:t>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 w:rsidR="008C4327" w:rsidSect="008C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A2" w:rsidRDefault="00494EA2" w:rsidP="00C22EF6">
      <w:r>
        <w:separator/>
      </w:r>
    </w:p>
  </w:endnote>
  <w:endnote w:type="continuationSeparator" w:id="0">
    <w:p w:rsidR="00494EA2" w:rsidRDefault="00494EA2" w:rsidP="00C2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A2" w:rsidRDefault="00494EA2" w:rsidP="00C22EF6">
      <w:r>
        <w:separator/>
      </w:r>
    </w:p>
  </w:footnote>
  <w:footnote w:type="continuationSeparator" w:id="0">
    <w:p w:rsidR="00494EA2" w:rsidRDefault="00494EA2" w:rsidP="00C22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829"/>
    <w:rsid w:val="00296785"/>
    <w:rsid w:val="003F7829"/>
    <w:rsid w:val="00451354"/>
    <w:rsid w:val="00494EA2"/>
    <w:rsid w:val="008C4327"/>
    <w:rsid w:val="00A2529E"/>
    <w:rsid w:val="00C22EF6"/>
    <w:rsid w:val="3F88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43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4327"/>
    <w:rPr>
      <w:sz w:val="18"/>
      <w:szCs w:val="18"/>
    </w:rPr>
  </w:style>
  <w:style w:type="paragraph" w:customStyle="1" w:styleId="a5">
    <w:name w:val="表格内容"/>
    <w:basedOn w:val="a"/>
    <w:rsid w:val="008C4327"/>
    <w:pPr>
      <w:jc w:val="center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</dc:creator>
  <cp:lastModifiedBy>赵彤宇</cp:lastModifiedBy>
  <cp:revision>3</cp:revision>
  <dcterms:created xsi:type="dcterms:W3CDTF">2017-05-04T09:08:00Z</dcterms:created>
  <dcterms:modified xsi:type="dcterms:W3CDTF">2017-07-25T07:38:00Z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