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B2" w:rsidRDefault="00576FB2" w:rsidP="00576FB2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A240A8">
        <w:rPr>
          <w:rFonts w:ascii="黑体" w:eastAsia="黑体" w:hAnsi="黑体" w:hint="eastAsia"/>
          <w:sz w:val="32"/>
          <w:szCs w:val="32"/>
        </w:rPr>
        <w:t>附件1</w:t>
      </w:r>
    </w:p>
    <w:p w:rsidR="00576FB2" w:rsidRPr="00A240A8" w:rsidRDefault="00576FB2" w:rsidP="00576FB2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576FB2" w:rsidRPr="00A240A8" w:rsidRDefault="00576FB2" w:rsidP="00576FB2">
      <w:pPr>
        <w:widowControl/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240A8">
        <w:rPr>
          <w:rFonts w:ascii="方正小标宋简体" w:eastAsia="方正小标宋简体" w:hAnsi="宋体" w:hint="eastAsia"/>
          <w:sz w:val="44"/>
          <w:szCs w:val="44"/>
        </w:rPr>
        <w:t>北京市基本医疗保险异地参保人员</w:t>
      </w:r>
    </w:p>
    <w:p w:rsidR="00576FB2" w:rsidRPr="00A240A8" w:rsidRDefault="00576FB2" w:rsidP="00576FB2">
      <w:pPr>
        <w:widowControl/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240A8">
        <w:rPr>
          <w:rFonts w:ascii="方正小标宋简体" w:eastAsia="方正小标宋简体" w:hAnsi="宋体" w:hint="eastAsia"/>
          <w:sz w:val="44"/>
          <w:szCs w:val="44"/>
        </w:rPr>
        <w:t>在京就医住院医疗费用直接结算工作流程规范</w:t>
      </w:r>
    </w:p>
    <w:p w:rsidR="00576FB2" w:rsidRPr="00A240A8" w:rsidRDefault="00576FB2" w:rsidP="00576FB2">
      <w:pPr>
        <w:widowControl/>
        <w:spacing w:line="360" w:lineRule="auto"/>
        <w:jc w:val="center"/>
        <w:rPr>
          <w:rFonts w:ascii="仿宋_GB2312" w:eastAsia="仿宋_GB2312" w:hAnsi="宋体" w:hint="eastAsia"/>
          <w:sz w:val="32"/>
          <w:szCs w:val="32"/>
        </w:rPr>
      </w:pPr>
      <w:r w:rsidRPr="00A240A8">
        <w:rPr>
          <w:rFonts w:ascii="仿宋_GB2312" w:eastAsia="仿宋_GB2312" w:hAnsi="宋体" w:hint="eastAsia"/>
          <w:sz w:val="32"/>
          <w:szCs w:val="32"/>
        </w:rPr>
        <w:t>（试行）</w:t>
      </w:r>
    </w:p>
    <w:p w:rsidR="00576FB2" w:rsidRPr="00392850" w:rsidRDefault="00576FB2" w:rsidP="00576FB2">
      <w:pPr>
        <w:widowControl/>
        <w:spacing w:line="360" w:lineRule="auto"/>
        <w:jc w:val="center"/>
        <w:rPr>
          <w:rFonts w:ascii="宋体" w:hAnsi="宋体"/>
          <w:sz w:val="36"/>
          <w:szCs w:val="36"/>
        </w:rPr>
      </w:pPr>
    </w:p>
    <w:p w:rsidR="00576FB2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 w:hint="eastAsia"/>
          <w:spacing w:val="-6"/>
          <w:sz w:val="32"/>
          <w:szCs w:val="32"/>
        </w:rPr>
      </w:pPr>
      <w:r w:rsidRPr="00E8146A">
        <w:rPr>
          <w:rFonts w:ascii="仿宋_GB2312" w:eastAsia="仿宋_GB2312" w:hAnsi="仿宋" w:hint="eastAsia"/>
          <w:sz w:val="32"/>
          <w:szCs w:val="32"/>
        </w:rPr>
        <w:t>本流程规范适用于异地基本医疗保险</w:t>
      </w:r>
      <w:r w:rsidRPr="00E8146A">
        <w:rPr>
          <w:rFonts w:ascii="仿宋_GB2312" w:eastAsia="仿宋_GB2312" w:hAnsi="仿宋" w:hint="eastAsia"/>
          <w:spacing w:val="-6"/>
          <w:sz w:val="32"/>
          <w:szCs w:val="32"/>
        </w:rPr>
        <w:t>参保人员</w:t>
      </w:r>
      <w:r w:rsidRPr="00E8146A">
        <w:rPr>
          <w:rFonts w:ascii="仿宋_GB2312" w:eastAsia="仿宋_GB2312" w:hAnsi="仿宋" w:hint="eastAsia"/>
          <w:sz w:val="32"/>
          <w:szCs w:val="32"/>
        </w:rPr>
        <w:t>（以下简称参保人员）在北京市基本医疗保险定点医疗机构（以下简称定点医疗机构）跨省异地就医住院医疗</w:t>
      </w:r>
      <w:r w:rsidRPr="00E8146A">
        <w:rPr>
          <w:rFonts w:ascii="仿宋_GB2312" w:eastAsia="仿宋_GB2312" w:hAnsi="仿宋" w:hint="eastAsia"/>
          <w:spacing w:val="-6"/>
          <w:sz w:val="32"/>
          <w:szCs w:val="32"/>
        </w:rPr>
        <w:t>费用直接结算</w:t>
      </w:r>
      <w:r w:rsidRPr="00E8146A">
        <w:rPr>
          <w:rFonts w:ascii="仿宋_GB2312" w:eastAsia="仿宋_GB2312" w:hAnsi="仿宋" w:hint="eastAsia"/>
          <w:sz w:val="32"/>
          <w:szCs w:val="32"/>
        </w:rPr>
        <w:t>（以下简称直接结算）</w:t>
      </w:r>
      <w:r>
        <w:rPr>
          <w:rFonts w:ascii="仿宋_GB2312" w:eastAsia="仿宋_GB2312" w:hAnsi="仿宋" w:hint="eastAsia"/>
          <w:sz w:val="32"/>
          <w:szCs w:val="32"/>
        </w:rPr>
        <w:t>相关工作</w:t>
      </w:r>
      <w:r w:rsidRPr="00E8146A">
        <w:rPr>
          <w:rFonts w:ascii="仿宋_GB2312" w:eastAsia="仿宋_GB2312" w:hAnsi="仿宋" w:hint="eastAsia"/>
          <w:spacing w:val="-6"/>
          <w:sz w:val="32"/>
          <w:szCs w:val="32"/>
        </w:rPr>
        <w:t>。</w:t>
      </w:r>
    </w:p>
    <w:p w:rsidR="00576FB2" w:rsidRPr="00A240A8" w:rsidRDefault="00576FB2" w:rsidP="00576FB2">
      <w:pPr>
        <w:widowControl/>
        <w:tabs>
          <w:tab w:val="num" w:pos="0"/>
        </w:tabs>
        <w:spacing w:line="360" w:lineRule="auto"/>
        <w:ind w:firstLineChars="200" w:firstLine="616"/>
        <w:rPr>
          <w:rFonts w:ascii="黑体" w:eastAsia="黑体" w:hAnsi="黑体" w:hint="eastAsia"/>
          <w:color w:val="000000"/>
          <w:spacing w:val="-6"/>
          <w:sz w:val="32"/>
          <w:szCs w:val="32"/>
        </w:rPr>
      </w:pPr>
      <w:r w:rsidRPr="00A240A8">
        <w:rPr>
          <w:rFonts w:ascii="黑体" w:eastAsia="黑体" w:hAnsi="黑体" w:hint="eastAsia"/>
          <w:color w:val="000000"/>
          <w:spacing w:val="-6"/>
          <w:sz w:val="32"/>
          <w:szCs w:val="32"/>
        </w:rPr>
        <w:t>一、定点医疗机构</w:t>
      </w:r>
    </w:p>
    <w:p w:rsidR="00576FB2" w:rsidRPr="00A240A8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楷体_GB2312" w:eastAsia="楷体_GB2312" w:hAnsi="仿宋" w:hint="eastAsia"/>
          <w:color w:val="000000"/>
          <w:sz w:val="32"/>
          <w:szCs w:val="32"/>
        </w:rPr>
      </w:pPr>
      <w:r w:rsidRPr="00A240A8">
        <w:rPr>
          <w:rFonts w:ascii="楷体_GB2312" w:eastAsia="楷体_GB2312" w:hAnsi="仿宋" w:hint="eastAsia"/>
          <w:color w:val="000000"/>
          <w:sz w:val="32"/>
          <w:szCs w:val="32"/>
        </w:rPr>
        <w:t>（一）入院登记</w:t>
      </w:r>
    </w:p>
    <w:p w:rsidR="00576FB2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41789F">
        <w:rPr>
          <w:rFonts w:ascii="仿宋_GB2312" w:eastAsia="仿宋_GB2312" w:hAnsi="仿宋" w:hint="eastAsia"/>
          <w:color w:val="000000"/>
          <w:sz w:val="32"/>
          <w:szCs w:val="32"/>
        </w:rPr>
        <w:t>入院登记时，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参保人员需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提供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社会保障卡，实名就医。</w:t>
      </w:r>
      <w:r w:rsidRPr="0041789F">
        <w:rPr>
          <w:rFonts w:ascii="仿宋_GB2312" w:eastAsia="仿宋_GB2312" w:hAnsi="仿宋" w:hint="eastAsia"/>
          <w:color w:val="000000"/>
          <w:sz w:val="32"/>
          <w:szCs w:val="32"/>
        </w:rPr>
        <w:t>定点医疗机构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应</w:t>
      </w:r>
      <w:r w:rsidRPr="0041789F">
        <w:rPr>
          <w:rFonts w:ascii="仿宋_GB2312" w:eastAsia="仿宋_GB2312" w:hAnsi="仿宋" w:hint="eastAsia"/>
          <w:color w:val="000000"/>
          <w:sz w:val="32"/>
          <w:szCs w:val="32"/>
        </w:rPr>
        <w:t>通过读取社会保障卡从异地就医结算系统核实相关信息，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确认</w:t>
      </w:r>
      <w:r w:rsidRPr="0041789F">
        <w:rPr>
          <w:rFonts w:ascii="仿宋_GB2312" w:eastAsia="仿宋_GB2312" w:hAnsi="仿宋" w:hint="eastAsia"/>
          <w:color w:val="000000"/>
          <w:sz w:val="32"/>
          <w:szCs w:val="32"/>
        </w:rPr>
        <w:t>参保人员身份无误后，按直接结算办理入院登记。</w:t>
      </w:r>
    </w:p>
    <w:p w:rsidR="00576FB2" w:rsidRPr="00A240A8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楷体_GB2312" w:eastAsia="楷体_GB2312" w:hAnsi="仿宋" w:hint="eastAsia"/>
          <w:color w:val="000000"/>
          <w:sz w:val="32"/>
          <w:szCs w:val="32"/>
        </w:rPr>
      </w:pPr>
      <w:r w:rsidRPr="00A240A8">
        <w:rPr>
          <w:rFonts w:ascii="楷体_GB2312" w:eastAsia="楷体_GB2312" w:hAnsi="仿宋" w:hint="eastAsia"/>
          <w:color w:val="000000"/>
          <w:sz w:val="32"/>
          <w:szCs w:val="32"/>
        </w:rPr>
        <w:t>（二）住院就医</w:t>
      </w:r>
    </w:p>
    <w:p w:rsidR="00576FB2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定点医疗机构应按照《北京市基本医疗保险定点医疗机构服务协议书》相关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要求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，为参保人员提供医疗服务和就医管理。</w:t>
      </w:r>
    </w:p>
    <w:p w:rsidR="00576FB2" w:rsidRPr="00A240A8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楷体_GB2312" w:eastAsia="楷体_GB2312" w:hAnsi="仿宋" w:hint="eastAsia"/>
          <w:color w:val="000000"/>
          <w:sz w:val="32"/>
          <w:szCs w:val="32"/>
        </w:rPr>
      </w:pPr>
      <w:r w:rsidRPr="00A240A8">
        <w:rPr>
          <w:rFonts w:ascii="楷体_GB2312" w:eastAsia="楷体_GB2312" w:hAnsi="仿宋" w:hint="eastAsia"/>
          <w:color w:val="000000"/>
          <w:sz w:val="32"/>
          <w:szCs w:val="32"/>
        </w:rPr>
        <w:t>（三）出院结算</w:t>
      </w:r>
    </w:p>
    <w:p w:rsidR="00576FB2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41789F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1.出院结算时，定点医疗机构需通过读取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参保人员的</w:t>
      </w:r>
      <w:r w:rsidRPr="0041789F">
        <w:rPr>
          <w:rFonts w:ascii="仿宋_GB2312" w:eastAsia="仿宋_GB2312" w:hAnsi="仿宋" w:hint="eastAsia"/>
          <w:color w:val="000000"/>
          <w:sz w:val="32"/>
          <w:szCs w:val="32"/>
        </w:rPr>
        <w:t>社会保障卡从异地就医结算系统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核实</w:t>
      </w:r>
      <w:r w:rsidRPr="0041789F">
        <w:rPr>
          <w:rFonts w:ascii="仿宋_GB2312" w:eastAsia="仿宋_GB2312" w:hAnsi="仿宋" w:hint="eastAsia"/>
          <w:color w:val="000000"/>
          <w:sz w:val="32"/>
          <w:szCs w:val="32"/>
        </w:rPr>
        <w:t>相关信息，</w:t>
      </w:r>
      <w:r w:rsidRPr="00AA3D0B">
        <w:rPr>
          <w:rFonts w:ascii="仿宋_GB2312" w:eastAsia="仿宋_GB2312" w:hAnsi="仿宋" w:hint="eastAsia"/>
          <w:color w:val="000000"/>
          <w:sz w:val="32"/>
          <w:szCs w:val="32"/>
        </w:rPr>
        <w:t>符合北京市基本医疗保险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相关规定的住院医疗费用</w:t>
      </w:r>
      <w:r w:rsidRPr="00AA3D0B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可</w:t>
      </w:r>
      <w:r w:rsidRPr="0041789F">
        <w:rPr>
          <w:rFonts w:ascii="仿宋_GB2312" w:eastAsia="仿宋_GB2312" w:hAnsi="仿宋" w:hint="eastAsia"/>
          <w:color w:val="000000"/>
          <w:sz w:val="32"/>
          <w:szCs w:val="32"/>
        </w:rPr>
        <w:t>与参保人员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直接</w:t>
      </w:r>
      <w:r w:rsidRPr="0041789F">
        <w:rPr>
          <w:rFonts w:ascii="仿宋_GB2312" w:eastAsia="仿宋_GB2312" w:hAnsi="仿宋" w:hint="eastAsia"/>
          <w:color w:val="000000"/>
          <w:sz w:val="32"/>
          <w:szCs w:val="32"/>
        </w:rPr>
        <w:t>结算。</w:t>
      </w:r>
    </w:p>
    <w:p w:rsidR="00576FB2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2.定点医疗机构</w:t>
      </w:r>
      <w:r w:rsidRPr="00163757">
        <w:rPr>
          <w:rFonts w:ascii="仿宋_GB2312" w:eastAsia="仿宋_GB2312" w:hAnsi="仿宋" w:hint="eastAsia"/>
          <w:color w:val="000000"/>
          <w:sz w:val="32"/>
          <w:szCs w:val="32"/>
        </w:rPr>
        <w:t>应及时将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直接结算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住院医疗费用信息上传异地就医结算系统</w:t>
      </w:r>
      <w:r w:rsidRPr="00163757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待参保地传回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费用分解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信息，打印《北京市跨省异地就医住院结算单》（见附件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表1）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与参保人员</w:t>
      </w:r>
      <w:r w:rsidRPr="00C44F61">
        <w:rPr>
          <w:rFonts w:ascii="仿宋_GB2312" w:eastAsia="仿宋_GB2312" w:hAnsi="仿宋" w:hint="eastAsia"/>
          <w:color w:val="000000"/>
          <w:sz w:val="32"/>
          <w:szCs w:val="32"/>
        </w:rPr>
        <w:t>结清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个人负担的</w:t>
      </w:r>
      <w:r w:rsidRPr="00C44F61">
        <w:rPr>
          <w:rFonts w:ascii="仿宋_GB2312" w:eastAsia="仿宋_GB2312" w:hAnsi="仿宋" w:hint="eastAsia"/>
          <w:color w:val="000000"/>
          <w:sz w:val="32"/>
          <w:szCs w:val="32"/>
        </w:rPr>
        <w:t>费用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，并提供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相关纸介材料（见</w:t>
      </w:r>
      <w:r w:rsidRPr="00E8146A">
        <w:rPr>
          <w:rFonts w:ascii="仿宋_GB2312" w:eastAsia="仿宋_GB2312" w:hAnsi="仿宋" w:cs="宋体" w:hint="eastAsia"/>
          <w:bCs/>
          <w:color w:val="000000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bCs/>
          <w:color w:val="000000"/>
          <w:sz w:val="32"/>
          <w:szCs w:val="32"/>
        </w:rPr>
        <w:t>2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属于医疗保险基金支付的费用，定点医疗机构记账</w:t>
      </w:r>
      <w:r w:rsidRPr="008825F1">
        <w:rPr>
          <w:rFonts w:ascii="仿宋_GB2312" w:eastAsia="仿宋_GB2312" w:hAnsi="仿宋" w:hint="eastAsia"/>
          <w:color w:val="000000"/>
          <w:sz w:val="32"/>
          <w:szCs w:val="32"/>
        </w:rPr>
        <w:t>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应按照北京市基本医疗保险相关规定及时将费用申报信息上传至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异地就医结算系统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，并在规定期限内将相关纸介材料（见</w:t>
      </w:r>
      <w:r w:rsidRPr="00E8146A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2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）报送至辖区医疗保险经办机构。</w:t>
      </w:r>
    </w:p>
    <w:p w:rsidR="00576FB2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107D29">
        <w:rPr>
          <w:rFonts w:ascii="仿宋_GB2312" w:eastAsia="仿宋_GB2312" w:hAnsi="仿宋" w:hint="eastAsia"/>
          <w:color w:val="000000"/>
          <w:sz w:val="32"/>
          <w:szCs w:val="32"/>
        </w:rPr>
        <w:t>.参保人员因故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需</w:t>
      </w:r>
      <w:r w:rsidRPr="00107D29">
        <w:rPr>
          <w:rFonts w:ascii="仿宋_GB2312" w:eastAsia="仿宋_GB2312" w:hAnsi="仿宋" w:hint="eastAsia"/>
          <w:color w:val="000000"/>
          <w:sz w:val="32"/>
          <w:szCs w:val="32"/>
        </w:rPr>
        <w:t>全额结算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住院医疗费用的</w:t>
      </w:r>
      <w:r w:rsidRPr="00107D29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应变更结算方式为全额结算后进行结算；结算后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定点医疗机构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应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为参保人员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提供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相关纸介材料（见</w:t>
      </w:r>
      <w:r w:rsidRPr="00E8146A">
        <w:rPr>
          <w:rFonts w:ascii="仿宋_GB2312" w:eastAsia="仿宋_GB2312" w:hAnsi="仿宋" w:cs="宋体" w:hint="eastAsia"/>
          <w:bCs/>
          <w:color w:val="000000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bCs/>
          <w:color w:val="000000"/>
          <w:sz w:val="32"/>
          <w:szCs w:val="32"/>
        </w:rPr>
        <w:t>2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，并将</w:t>
      </w:r>
      <w:r w:rsidRPr="00107D29">
        <w:rPr>
          <w:rFonts w:ascii="仿宋_GB2312" w:eastAsia="仿宋_GB2312" w:hAnsi="仿宋"/>
          <w:color w:val="000000"/>
          <w:sz w:val="32"/>
          <w:szCs w:val="32"/>
        </w:rPr>
        <w:t>相关信息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上传</w:t>
      </w:r>
      <w:r w:rsidRPr="00107D29">
        <w:rPr>
          <w:rFonts w:ascii="仿宋_GB2312" w:eastAsia="仿宋_GB2312" w:hAnsi="仿宋" w:hint="eastAsia"/>
          <w:color w:val="000000"/>
          <w:sz w:val="32"/>
          <w:szCs w:val="32"/>
        </w:rPr>
        <w:t>异地就医结算系统，本次住院医疗</w:t>
      </w:r>
      <w:r w:rsidRPr="00107D29">
        <w:rPr>
          <w:rFonts w:ascii="仿宋_GB2312" w:eastAsia="仿宋_GB2312" w:hAnsi="仿宋"/>
          <w:color w:val="000000"/>
          <w:sz w:val="32"/>
          <w:szCs w:val="32"/>
        </w:rPr>
        <w:t>费用回参保地</w:t>
      </w:r>
      <w:r w:rsidRPr="000864A1">
        <w:rPr>
          <w:rFonts w:ascii="仿宋_GB2312" w:eastAsia="仿宋_GB2312" w:hAnsi="仿宋"/>
          <w:color w:val="000000"/>
          <w:sz w:val="32"/>
          <w:szCs w:val="32"/>
        </w:rPr>
        <w:t>按规定报销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76FB2" w:rsidRPr="00A240A8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A240A8">
        <w:rPr>
          <w:rFonts w:ascii="黑体" w:eastAsia="黑体" w:hAnsi="黑体" w:hint="eastAsia"/>
          <w:color w:val="000000"/>
          <w:sz w:val="32"/>
          <w:szCs w:val="32"/>
        </w:rPr>
        <w:t>二、区医疗保险经办机构</w:t>
      </w:r>
    </w:p>
    <w:p w:rsidR="00576FB2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受理辖区内定点医疗机构直接结算记账申报费用的审核、结算</w:t>
      </w:r>
      <w:r w:rsidRPr="00286296">
        <w:rPr>
          <w:rFonts w:ascii="仿宋_GB2312" w:eastAsia="仿宋_GB2312" w:hAnsi="仿宋" w:hint="eastAsia"/>
          <w:color w:val="000000"/>
          <w:sz w:val="32"/>
          <w:szCs w:val="32"/>
        </w:rPr>
        <w:t>（追回、补支）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等业务。</w:t>
      </w:r>
    </w:p>
    <w:p w:rsidR="00576FB2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业务受理岗：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受理辖区内定点医疗机构报送的纸介申报材料并进行核对，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符合规定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的材料登记后</w:t>
      </w:r>
      <w:r w:rsidRPr="00DE504F">
        <w:rPr>
          <w:rFonts w:ascii="仿宋_GB2312" w:eastAsia="仿宋_GB2312" w:hAnsi="仿宋" w:hint="eastAsia"/>
          <w:color w:val="000000"/>
          <w:sz w:val="32"/>
          <w:szCs w:val="32"/>
        </w:rPr>
        <w:t>传递</w:t>
      </w:r>
      <w:r w:rsidRPr="00107441">
        <w:rPr>
          <w:rFonts w:ascii="仿宋_GB2312" w:eastAsia="仿宋_GB2312" w:hAnsi="仿宋" w:hint="eastAsia"/>
          <w:color w:val="000000"/>
          <w:sz w:val="32"/>
          <w:szCs w:val="32"/>
        </w:rPr>
        <w:t>到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相关业务岗位。对于报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盘文件，将数据导入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异地就医结算系统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。不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符合规定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的材料，退回定点医疗机构。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工作时限：1个工作日。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初审岗：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(1)根据业务受理岗传递的相关材料，依据北京市基本医疗保险相关规定进行初审。符合规定的费用，审核通过；不符合规定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的费用，进行拒付；打印《北京市跨省异地就医住院医疗费用审核表》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（以下简称《审核表》，见附件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3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表4）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签字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后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交复审岗。需外审的费用，在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异地就医结算系统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中做好外审标识，填写《北京市跨省异地就医住院医疗费用外出审核单》(以下简称《外审单》，见附件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3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表5），签字后与其他申报材料交外审岗。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(2)根据复审岗的反馈意见重新审核后，将相关材料交复审岗。其中需外审的，将复审岗填写的《外审单》交外审岗。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(3)根据外审岗返回的《外审单》修改审核结果，在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异地就医结算系统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中取消外审标识，打印相应费用的《审核表》，与其他申报材料交复审岗。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工作时限：6个工作日。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3.复审岗：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根据初审岗传递的《审核表》，依据北京市基本医疗保险相关规定，对初审岗审核的费用进行复审。审核结果一致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的，复审通过，在《审核表》上签字；审核结果不一致的，回退到初审岗；需外审的，在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异地就医结算系统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中做好外审标识，填写《外审单》并签字，回退到初审岗。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工作时限：5个工作日。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外审岗：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根据《外审单》中提出的检查内容，依据北京市基本医疗保险相关规定进行审核，在《外审单》上填写外审结果并签字后，将相关材料交初审岗。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工作时限：15个工作日。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追回(补支)岗：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(1)根据业务受理岗传递的</w:t>
      </w:r>
      <w:r w:rsidRPr="00286296">
        <w:rPr>
          <w:rFonts w:ascii="仿宋_GB2312" w:eastAsia="仿宋_GB2312" w:hAnsi="仿宋" w:hint="eastAsia"/>
          <w:color w:val="000000"/>
          <w:sz w:val="32"/>
          <w:szCs w:val="32"/>
        </w:rPr>
        <w:t>《北京市医疗保险费用补支申请审批单》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，对提请补支内容进行复核，确实需补支的，经主任审批签字后，进行补支操作，并将相关材料交结算岗。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(2)根据内控岗的审核结果进行相应的追回(补支)操作，打印《北京市跨省异地就医住院医疗费用拒付（追回、补支)明细表》(以下简称《拒付（追回、补支)明细表》，见附件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3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表6），签字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后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交结算岗。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(3)根据内控岗的审核结果，通知定点医疗机构到医疗保险经办机构办理现金追回业务，打印《拒付（追回、补支)明细表》，与社保中心开具的现金追回收据复印件一并存档。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工作时限：10个工作日。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结算岗：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(1)根据复审岗</w:t>
      </w:r>
      <w:r w:rsidRPr="00DE504F">
        <w:rPr>
          <w:rFonts w:ascii="仿宋_GB2312" w:eastAsia="仿宋_GB2312" w:hAnsi="仿宋" w:hint="eastAsia"/>
          <w:color w:val="000000"/>
          <w:sz w:val="32"/>
          <w:szCs w:val="32"/>
        </w:rPr>
        <w:t>传递的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《审核表》进行结算。在《审核表》上签字，与其他相关材料转交支付岗。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(2)根据追回(补支)岗传递的《拒付（追回、补支)明细表》进行结算并签字后转交支付岗。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工作时限：1个工作日。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支付岗：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根据结算岗传递的《审核表》和《拒付（追回、补支)明细表》进行支付。支付后打印《北京市跨省异地就医住院医疗费用支付通知单》（见附件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3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表7）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签字后传递给社保中心，社保中心签字确认返还后，与其他相关材料一起存档。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工作时限：1个工作日。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内控岗：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(1)依据各岗位的工作职责、工作时限、工作流程进行内部审核工作的管理和质量控制。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(2)对于已支付数据，要依据北京市基本医疗保险政策及相关规定进行抽查复核。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(3)内控岗人员在完成当天的审核任务后，按要求填写相关表单并签字存档。</w:t>
      </w:r>
    </w:p>
    <w:p w:rsidR="00576FB2" w:rsidRPr="00E8146A" w:rsidRDefault="00576FB2" w:rsidP="00576FB2">
      <w:pPr>
        <w:widowControl/>
        <w:tabs>
          <w:tab w:val="num" w:pos="0"/>
        </w:tabs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8146A">
        <w:rPr>
          <w:rFonts w:ascii="仿宋_GB2312" w:eastAsia="仿宋_GB2312" w:hAnsi="仿宋" w:hint="eastAsia"/>
          <w:color w:val="000000"/>
          <w:sz w:val="32"/>
          <w:szCs w:val="32"/>
        </w:rPr>
        <w:t>工作时限：每季度不少于1次。</w:t>
      </w:r>
    </w:p>
    <w:p w:rsidR="00567753" w:rsidRDefault="00576FB2">
      <w:pPr>
        <w:rPr>
          <w:rFonts w:hint="eastAsia"/>
        </w:rPr>
      </w:pPr>
    </w:p>
    <w:sectPr w:rsidR="00567753" w:rsidSect="00A31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6FB2"/>
    <w:rsid w:val="003F1745"/>
    <w:rsid w:val="00576FB2"/>
    <w:rsid w:val="00A31F7D"/>
    <w:rsid w:val="00B7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</Words>
  <Characters>1756</Characters>
  <Application>Microsoft Office Word</Application>
  <DocSecurity>0</DocSecurity>
  <Lines>14</Lines>
  <Paragraphs>4</Paragraphs>
  <ScaleCrop>false</ScaleCrop>
  <Company>CHINA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2017-05-10T07:21:00Z</dcterms:created>
  <dcterms:modified xsi:type="dcterms:W3CDTF">2017-05-10T07:23:00Z</dcterms:modified>
</cp:coreProperties>
</file>