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仿宋" w:eastAsia="黑体"/>
          <w:sz w:val="32"/>
          <w:szCs w:val="32"/>
        </w:rPr>
      </w:pPr>
      <w:r>
        <w:rPr>
          <w:rFonts w:hint="eastAsia" w:ascii="黑体" w:hAnsi="仿宋" w:eastAsia="黑体"/>
          <w:sz w:val="32"/>
          <w:szCs w:val="32"/>
        </w:rPr>
        <w:t>附件</w:t>
      </w:r>
    </w:p>
    <w:p>
      <w:pPr>
        <w:spacing w:line="560" w:lineRule="exact"/>
        <w:ind w:firstLine="883" w:firstLineChars="200"/>
        <w:jc w:val="center"/>
        <w:rPr>
          <w:rFonts w:hint="eastAsia" w:ascii="仿宋_GB2312" w:hAnsi="仿宋" w:eastAsia="仿宋_GB2312"/>
          <w:b/>
          <w:sz w:val="44"/>
          <w:szCs w:val="44"/>
        </w:rPr>
      </w:pPr>
    </w:p>
    <w:p>
      <w:pPr>
        <w:spacing w:line="560" w:lineRule="exact"/>
        <w:ind w:firstLine="883" w:firstLineChars="200"/>
        <w:jc w:val="center"/>
        <w:rPr>
          <w:rFonts w:hint="eastAsia" w:ascii="仿宋_GB2312" w:hAnsi="仿宋" w:eastAsia="仿宋_GB2312"/>
          <w:b/>
          <w:sz w:val="44"/>
          <w:szCs w:val="44"/>
        </w:rPr>
      </w:pPr>
    </w:p>
    <w:p>
      <w:pPr>
        <w:spacing w:line="560" w:lineRule="exact"/>
        <w:jc w:val="center"/>
        <w:rPr>
          <w:rFonts w:hint="eastAsia" w:ascii="方正小标宋简体" w:hAnsi="黑体" w:eastAsia="方正小标宋简体"/>
          <w:sz w:val="52"/>
          <w:szCs w:val="52"/>
        </w:rPr>
      </w:pPr>
      <w:r>
        <w:rPr>
          <w:rFonts w:hint="eastAsia" w:ascii="方正小标宋简体" w:hAnsi="黑体" w:eastAsia="方正小标宋简体"/>
          <w:sz w:val="52"/>
          <w:szCs w:val="52"/>
        </w:rPr>
        <w:t>北京市社区防空和防灾减灾</w:t>
      </w:r>
    </w:p>
    <w:p>
      <w:pPr>
        <w:spacing w:line="560" w:lineRule="exact"/>
        <w:jc w:val="center"/>
        <w:rPr>
          <w:rFonts w:hint="eastAsia" w:ascii="方正小标宋简体" w:hAnsi="黑体" w:eastAsia="方正小标宋简体"/>
          <w:sz w:val="52"/>
          <w:szCs w:val="52"/>
        </w:rPr>
      </w:pPr>
      <w:r>
        <w:rPr>
          <w:rFonts w:hint="eastAsia" w:ascii="方正小标宋简体" w:hAnsi="黑体" w:eastAsia="方正小标宋简体"/>
          <w:sz w:val="52"/>
          <w:szCs w:val="52"/>
        </w:rPr>
        <w:t>建 设 标 准</w:t>
      </w:r>
    </w:p>
    <w:p>
      <w:pPr>
        <w:spacing w:line="560" w:lineRule="exact"/>
        <w:jc w:val="center"/>
        <w:rPr>
          <w:rFonts w:hint="eastAsia" w:ascii="仿宋_GB2312" w:hAnsi="黑体" w:eastAsia="仿宋_GB2312"/>
          <w:b/>
          <w:sz w:val="44"/>
          <w:szCs w:val="44"/>
        </w:rPr>
      </w:pPr>
    </w:p>
    <w:p>
      <w:pPr>
        <w:spacing w:line="560" w:lineRule="exact"/>
        <w:jc w:val="center"/>
        <w:rPr>
          <w:rFonts w:hint="eastAsia" w:ascii="仿宋_GB2312" w:hAnsi="黑体" w:eastAsia="仿宋_GB2312"/>
          <w:b/>
          <w:sz w:val="44"/>
          <w:szCs w:val="44"/>
        </w:rPr>
      </w:pPr>
      <w:r>
        <w:rPr>
          <w:rFonts w:hint="eastAsia" w:ascii="仿宋_GB2312" w:hAnsi="黑体" w:eastAsia="仿宋_GB2312"/>
          <w:b/>
          <w:sz w:val="44"/>
          <w:szCs w:val="44"/>
        </w:rPr>
        <w:t>（暂  行）</w:t>
      </w:r>
    </w:p>
    <w:p>
      <w:pPr>
        <w:spacing w:line="560" w:lineRule="exact"/>
        <w:ind w:firstLine="482" w:firstLineChars="200"/>
        <w:jc w:val="center"/>
        <w:rPr>
          <w:rFonts w:hint="eastAsia" w:ascii="仿宋_GB2312" w:hAnsi="仿宋" w:eastAsia="仿宋_GB2312"/>
          <w:b/>
          <w:sz w:val="24"/>
        </w:rPr>
      </w:pPr>
    </w:p>
    <w:p>
      <w:pPr>
        <w:spacing w:line="560" w:lineRule="exact"/>
        <w:ind w:firstLine="482" w:firstLineChars="200"/>
        <w:jc w:val="center"/>
        <w:rPr>
          <w:rFonts w:hint="eastAsia" w:ascii="仿宋_GB2312" w:hAnsi="仿宋" w:eastAsia="仿宋_GB2312"/>
          <w:b/>
          <w:sz w:val="24"/>
        </w:rPr>
      </w:pPr>
    </w:p>
    <w:p>
      <w:pPr>
        <w:spacing w:line="560" w:lineRule="exact"/>
        <w:ind w:firstLine="482" w:firstLineChars="200"/>
        <w:jc w:val="center"/>
        <w:rPr>
          <w:rFonts w:hint="eastAsia" w:ascii="仿宋_GB2312" w:hAnsi="仿宋" w:eastAsia="仿宋_GB2312"/>
          <w:b/>
          <w:sz w:val="24"/>
        </w:rPr>
      </w:pPr>
    </w:p>
    <w:p>
      <w:pPr>
        <w:spacing w:line="560" w:lineRule="exact"/>
        <w:ind w:firstLine="482" w:firstLineChars="200"/>
        <w:jc w:val="center"/>
        <w:rPr>
          <w:rFonts w:hint="eastAsia" w:ascii="仿宋_GB2312" w:hAnsi="仿宋" w:eastAsia="仿宋_GB2312"/>
          <w:b/>
          <w:sz w:val="24"/>
        </w:rPr>
      </w:pPr>
    </w:p>
    <w:p>
      <w:pPr>
        <w:spacing w:line="560" w:lineRule="exact"/>
        <w:ind w:firstLine="482" w:firstLineChars="200"/>
        <w:jc w:val="center"/>
        <w:rPr>
          <w:rFonts w:hint="eastAsia" w:ascii="仿宋_GB2312" w:hAnsi="仿宋" w:eastAsia="仿宋_GB2312"/>
          <w:b/>
          <w:sz w:val="24"/>
        </w:rPr>
      </w:pPr>
    </w:p>
    <w:p>
      <w:pPr>
        <w:spacing w:line="560" w:lineRule="exact"/>
        <w:ind w:firstLine="482" w:firstLineChars="200"/>
        <w:jc w:val="center"/>
        <w:rPr>
          <w:rFonts w:hint="eastAsia" w:ascii="仿宋_GB2312" w:hAnsi="仿宋" w:eastAsia="仿宋_GB2312"/>
          <w:b/>
          <w:sz w:val="24"/>
        </w:rPr>
      </w:pPr>
    </w:p>
    <w:p>
      <w:pPr>
        <w:spacing w:line="560" w:lineRule="exact"/>
        <w:ind w:firstLine="482" w:firstLineChars="200"/>
        <w:jc w:val="center"/>
        <w:rPr>
          <w:rFonts w:hint="eastAsia" w:ascii="仿宋_GB2312" w:hAnsi="仿宋" w:eastAsia="仿宋_GB2312"/>
          <w:b/>
          <w:sz w:val="24"/>
        </w:rPr>
      </w:pPr>
    </w:p>
    <w:p>
      <w:pPr>
        <w:spacing w:line="560" w:lineRule="exact"/>
        <w:ind w:firstLine="482" w:firstLineChars="200"/>
        <w:jc w:val="center"/>
        <w:rPr>
          <w:rFonts w:hint="eastAsia" w:ascii="仿宋_GB2312" w:hAnsi="仿宋" w:eastAsia="仿宋_GB2312"/>
          <w:b/>
          <w:sz w:val="24"/>
        </w:rPr>
      </w:pPr>
    </w:p>
    <w:p>
      <w:pPr>
        <w:spacing w:line="560" w:lineRule="exact"/>
        <w:rPr>
          <w:rFonts w:hint="eastAsia" w:ascii="仿宋_GB2312" w:hAnsi="仿宋" w:eastAsia="仿宋_GB2312"/>
          <w:b/>
          <w:sz w:val="24"/>
        </w:rPr>
      </w:pPr>
    </w:p>
    <w:p>
      <w:pPr>
        <w:spacing w:line="560" w:lineRule="exact"/>
        <w:ind w:firstLine="482" w:firstLineChars="200"/>
        <w:jc w:val="center"/>
        <w:rPr>
          <w:rFonts w:hint="eastAsia" w:ascii="仿宋_GB2312" w:hAnsi="仿宋" w:eastAsia="仿宋_GB2312"/>
          <w:b/>
          <w:sz w:val="24"/>
        </w:rPr>
      </w:pPr>
    </w:p>
    <w:p>
      <w:pPr>
        <w:spacing w:line="560" w:lineRule="exact"/>
        <w:jc w:val="center"/>
        <w:rPr>
          <w:rFonts w:hint="eastAsia" w:ascii="仿宋_GB2312" w:hAnsi="黑体" w:eastAsia="仿宋_GB2312"/>
          <w:b/>
          <w:sz w:val="36"/>
          <w:szCs w:val="36"/>
        </w:rPr>
      </w:pPr>
      <w:r>
        <w:rPr>
          <w:rFonts w:hint="eastAsia" w:ascii="仿宋_GB2312" w:hAnsi="黑体" w:eastAsia="仿宋_GB2312"/>
          <w:b/>
          <w:sz w:val="36"/>
          <w:szCs w:val="36"/>
        </w:rPr>
        <w:t>北京市民防局</w:t>
      </w:r>
    </w:p>
    <w:p>
      <w:pPr>
        <w:spacing w:line="560" w:lineRule="exact"/>
        <w:jc w:val="center"/>
        <w:rPr>
          <w:rFonts w:hint="eastAsia" w:ascii="仿宋_GB2312" w:hAnsi="黑体" w:eastAsia="仿宋_GB2312"/>
          <w:b/>
          <w:sz w:val="36"/>
          <w:szCs w:val="36"/>
        </w:rPr>
      </w:pPr>
      <w:r>
        <w:rPr>
          <w:rFonts w:hint="eastAsia" w:ascii="仿宋_GB2312" w:hAnsi="黑体" w:eastAsia="仿宋_GB2312"/>
          <w:b/>
          <w:sz w:val="36"/>
          <w:szCs w:val="36"/>
        </w:rPr>
        <w:t>北京市民政局</w:t>
      </w:r>
    </w:p>
    <w:p>
      <w:pPr>
        <w:spacing w:line="560" w:lineRule="exact"/>
        <w:jc w:val="center"/>
        <w:rPr>
          <w:rFonts w:hint="eastAsia" w:ascii="仿宋_GB2312" w:hAnsi="黑体" w:eastAsia="仿宋_GB2312"/>
          <w:b/>
          <w:sz w:val="36"/>
          <w:szCs w:val="36"/>
        </w:rPr>
      </w:pPr>
    </w:p>
    <w:p>
      <w:pPr>
        <w:spacing w:line="560" w:lineRule="exact"/>
        <w:jc w:val="center"/>
        <w:rPr>
          <w:rFonts w:hint="eastAsia" w:ascii="仿宋_GB2312" w:hAnsi="黑体" w:eastAsia="仿宋_GB2312"/>
          <w:b/>
          <w:sz w:val="36"/>
          <w:szCs w:val="36"/>
        </w:rPr>
      </w:pPr>
      <w:r>
        <w:rPr>
          <w:rFonts w:hint="eastAsia" w:ascii="仿宋_GB2312" w:hAnsi="黑体" w:eastAsia="仿宋_GB2312"/>
          <w:b/>
          <w:sz w:val="36"/>
          <w:szCs w:val="36"/>
        </w:rPr>
        <w:t>二</w:t>
      </w:r>
      <w:r>
        <w:rPr>
          <w:rFonts w:hint="eastAsia" w:ascii="宋体" w:hAnsi="宋体" w:cs="宋体"/>
          <w:b/>
          <w:sz w:val="36"/>
          <w:szCs w:val="36"/>
        </w:rPr>
        <w:t>〇</w:t>
      </w:r>
      <w:r>
        <w:rPr>
          <w:rFonts w:hint="eastAsia" w:ascii="仿宋_GB2312" w:hAnsi="仿宋_GB2312" w:eastAsia="仿宋_GB2312" w:cs="仿宋_GB2312"/>
          <w:b/>
          <w:sz w:val="36"/>
          <w:szCs w:val="36"/>
        </w:rPr>
        <w:t>一六年十二月</w:t>
      </w:r>
    </w:p>
    <w:p>
      <w:pPr>
        <w:spacing w:line="560" w:lineRule="exact"/>
        <w:jc w:val="center"/>
        <w:rPr>
          <w:rFonts w:hint="eastAsia" w:ascii="仿宋_GB2312" w:hAnsi="黑体" w:eastAsia="仿宋_GB2312"/>
          <w:b/>
          <w:sz w:val="36"/>
          <w:szCs w:val="36"/>
        </w:rPr>
      </w:pPr>
    </w:p>
    <w:p>
      <w:pPr>
        <w:spacing w:line="560" w:lineRule="exact"/>
        <w:jc w:val="center"/>
        <w:rPr>
          <w:rFonts w:hint="eastAsia" w:ascii="仿宋_GB2312" w:hAnsi="黑体" w:eastAsia="仿宋_GB2312"/>
          <w:b/>
          <w:sz w:val="36"/>
          <w:szCs w:val="36"/>
        </w:rPr>
      </w:pPr>
    </w:p>
    <w:p>
      <w:pPr>
        <w:spacing w:line="560" w:lineRule="exact"/>
        <w:jc w:val="center"/>
        <w:rPr>
          <w:rFonts w:hint="eastAsia" w:ascii="仿宋_GB2312" w:hAnsi="黑体" w:eastAsia="仿宋_GB2312"/>
          <w:b/>
          <w:sz w:val="36"/>
          <w:szCs w:val="36"/>
        </w:rPr>
      </w:pPr>
    </w:p>
    <w:p>
      <w:pPr>
        <w:spacing w:line="560" w:lineRule="exact"/>
        <w:jc w:val="center"/>
        <w:rPr>
          <w:rFonts w:hint="eastAsia" w:ascii="仿宋_GB2312" w:hAnsi="黑体" w:eastAsia="仿宋_GB2312"/>
          <w:b/>
          <w:sz w:val="36"/>
          <w:szCs w:val="36"/>
        </w:rPr>
      </w:pPr>
    </w:p>
    <w:p>
      <w:pPr>
        <w:spacing w:line="560" w:lineRule="exact"/>
        <w:jc w:val="center"/>
        <w:rPr>
          <w:rFonts w:hint="eastAsia" w:ascii="黑体" w:hAnsi="黑体" w:eastAsia="黑体"/>
          <w:sz w:val="36"/>
          <w:szCs w:val="36"/>
        </w:rPr>
      </w:pPr>
      <w:r>
        <w:rPr>
          <w:rFonts w:hint="eastAsia" w:ascii="黑体" w:hAnsi="黑体" w:eastAsia="黑体"/>
          <w:sz w:val="36"/>
          <w:szCs w:val="36"/>
        </w:rPr>
        <w:t>目     录</w:t>
      </w:r>
    </w:p>
    <w:p>
      <w:pPr>
        <w:spacing w:line="560" w:lineRule="exact"/>
        <w:rPr>
          <w:rFonts w:hint="eastAsia" w:ascii="仿宋_GB2312" w:hAnsi="黑体" w:eastAsia="仿宋_GB2312"/>
          <w:b/>
          <w:sz w:val="32"/>
          <w:szCs w:val="32"/>
        </w:rPr>
      </w:pPr>
    </w:p>
    <w:p>
      <w:pPr>
        <w:spacing w:line="560" w:lineRule="exact"/>
        <w:rPr>
          <w:rFonts w:hint="eastAsia" w:ascii="仿宋_GB2312" w:hAnsi="黑体" w:eastAsia="仿宋_GB2312"/>
          <w:b/>
          <w:sz w:val="32"/>
          <w:szCs w:val="32"/>
        </w:rPr>
      </w:pPr>
      <w:r>
        <w:rPr>
          <w:rFonts w:hint="eastAsia" w:ascii="仿宋_GB2312" w:hAnsi="黑体" w:eastAsia="仿宋_GB2312"/>
          <w:b/>
          <w:sz w:val="32"/>
          <w:szCs w:val="32"/>
        </w:rPr>
        <w:t>1.社区民防管理</w:t>
      </w:r>
    </w:p>
    <w:p>
      <w:pPr>
        <w:spacing w:line="560" w:lineRule="exact"/>
        <w:rPr>
          <w:rFonts w:hint="eastAsia" w:ascii="仿宋_GB2312" w:hAnsi="黑体" w:eastAsia="仿宋_GB2312"/>
          <w:b/>
          <w:sz w:val="32"/>
          <w:szCs w:val="32"/>
        </w:rPr>
      </w:pPr>
      <w:r>
        <w:rPr>
          <w:rFonts w:hint="eastAsia" w:ascii="仿宋_GB2312" w:hAnsi="黑体" w:eastAsia="仿宋_GB2312"/>
          <w:b/>
          <w:sz w:val="32"/>
          <w:szCs w:val="32"/>
        </w:rPr>
        <w:t>1.1 民防管理体系</w:t>
      </w:r>
    </w:p>
    <w:p>
      <w:pPr>
        <w:spacing w:line="560" w:lineRule="exact"/>
        <w:rPr>
          <w:rFonts w:hint="eastAsia" w:ascii="仿宋_GB2312" w:hAnsi="黑体" w:eastAsia="仿宋_GB2312"/>
          <w:b/>
          <w:sz w:val="32"/>
          <w:szCs w:val="32"/>
        </w:rPr>
      </w:pPr>
      <w:r>
        <w:rPr>
          <w:rFonts w:hint="eastAsia" w:ascii="仿宋_GB2312" w:hAnsi="黑体" w:eastAsia="仿宋_GB2312"/>
          <w:b/>
          <w:sz w:val="32"/>
          <w:szCs w:val="32"/>
        </w:rPr>
        <w:t>1.2 工作制度</w:t>
      </w:r>
    </w:p>
    <w:p>
      <w:pPr>
        <w:spacing w:line="560" w:lineRule="exact"/>
        <w:rPr>
          <w:rFonts w:hint="eastAsia" w:ascii="仿宋_GB2312" w:hAnsi="黑体" w:eastAsia="仿宋_GB2312"/>
          <w:b/>
          <w:sz w:val="32"/>
          <w:szCs w:val="32"/>
        </w:rPr>
      </w:pPr>
      <w:r>
        <w:rPr>
          <w:rFonts w:hint="eastAsia" w:ascii="仿宋_GB2312" w:hAnsi="黑体" w:eastAsia="仿宋_GB2312"/>
          <w:b/>
          <w:sz w:val="32"/>
          <w:szCs w:val="32"/>
        </w:rPr>
        <w:t>2.社区民防宣教</w:t>
      </w:r>
    </w:p>
    <w:p>
      <w:pPr>
        <w:spacing w:line="560" w:lineRule="exact"/>
        <w:rPr>
          <w:rFonts w:hint="eastAsia" w:ascii="仿宋_GB2312" w:hAnsi="黑体" w:eastAsia="仿宋_GB2312"/>
          <w:b/>
          <w:sz w:val="32"/>
          <w:szCs w:val="32"/>
        </w:rPr>
      </w:pPr>
      <w:r>
        <w:rPr>
          <w:rFonts w:hint="eastAsia" w:ascii="仿宋_GB2312" w:hAnsi="黑体" w:eastAsia="仿宋_GB2312"/>
          <w:b/>
          <w:sz w:val="32"/>
          <w:szCs w:val="32"/>
        </w:rPr>
        <w:t>2.1 防空和防灾减灾知识与技能培训</w:t>
      </w:r>
    </w:p>
    <w:p>
      <w:pPr>
        <w:spacing w:line="560" w:lineRule="exact"/>
        <w:rPr>
          <w:rFonts w:hint="eastAsia" w:ascii="仿宋_GB2312" w:hAnsi="黑体" w:eastAsia="仿宋_GB2312"/>
          <w:b/>
          <w:sz w:val="32"/>
          <w:szCs w:val="32"/>
        </w:rPr>
      </w:pPr>
      <w:r>
        <w:rPr>
          <w:rFonts w:hint="eastAsia" w:ascii="仿宋_GB2312" w:hAnsi="黑体" w:eastAsia="仿宋_GB2312"/>
          <w:b/>
          <w:sz w:val="32"/>
          <w:szCs w:val="32"/>
        </w:rPr>
        <w:t>2.2 宣教平台建设</w:t>
      </w:r>
    </w:p>
    <w:p>
      <w:pPr>
        <w:spacing w:line="560" w:lineRule="exact"/>
        <w:rPr>
          <w:rFonts w:hint="eastAsia" w:ascii="仿宋_GB2312" w:hAnsi="黑体" w:eastAsia="仿宋_GB2312"/>
          <w:b/>
          <w:sz w:val="32"/>
          <w:szCs w:val="32"/>
        </w:rPr>
      </w:pPr>
      <w:r>
        <w:rPr>
          <w:rFonts w:hint="eastAsia" w:ascii="仿宋_GB2312" w:hAnsi="黑体" w:eastAsia="仿宋_GB2312"/>
          <w:b/>
          <w:sz w:val="32"/>
          <w:szCs w:val="32"/>
        </w:rPr>
        <w:t>2.3 民防文化</w:t>
      </w:r>
    </w:p>
    <w:p>
      <w:pPr>
        <w:spacing w:line="560" w:lineRule="exact"/>
        <w:rPr>
          <w:rFonts w:hint="eastAsia" w:ascii="仿宋_GB2312" w:hAnsi="黑体" w:eastAsia="仿宋_GB2312"/>
          <w:b/>
          <w:sz w:val="32"/>
          <w:szCs w:val="32"/>
        </w:rPr>
      </w:pPr>
      <w:r>
        <w:rPr>
          <w:rFonts w:hint="eastAsia" w:ascii="仿宋_GB2312" w:hAnsi="黑体" w:eastAsia="仿宋_GB2312"/>
          <w:b/>
          <w:sz w:val="32"/>
          <w:szCs w:val="32"/>
        </w:rPr>
        <w:t>3.社区民防工程建设</w:t>
      </w:r>
    </w:p>
    <w:p>
      <w:pPr>
        <w:spacing w:line="560" w:lineRule="exact"/>
        <w:rPr>
          <w:rFonts w:hint="eastAsia" w:ascii="仿宋_GB2312" w:hAnsi="黑体" w:eastAsia="仿宋_GB2312"/>
          <w:b/>
          <w:sz w:val="32"/>
          <w:szCs w:val="32"/>
        </w:rPr>
      </w:pPr>
      <w:r>
        <w:rPr>
          <w:rFonts w:hint="eastAsia" w:ascii="仿宋_GB2312" w:hAnsi="黑体" w:eastAsia="仿宋_GB2312"/>
          <w:b/>
          <w:sz w:val="32"/>
          <w:szCs w:val="32"/>
        </w:rPr>
        <w:t>3.1 防空防灾掩蔽场所建设</w:t>
      </w:r>
    </w:p>
    <w:p>
      <w:pPr>
        <w:spacing w:line="560" w:lineRule="exact"/>
        <w:rPr>
          <w:rFonts w:hint="eastAsia" w:ascii="仿宋_GB2312" w:hAnsi="黑体" w:eastAsia="仿宋_GB2312"/>
          <w:b/>
          <w:sz w:val="32"/>
          <w:szCs w:val="32"/>
        </w:rPr>
      </w:pPr>
      <w:r>
        <w:rPr>
          <w:rFonts w:hint="eastAsia" w:ascii="仿宋_GB2312" w:hAnsi="黑体" w:eastAsia="仿宋_GB2312"/>
          <w:b/>
          <w:sz w:val="32"/>
          <w:szCs w:val="32"/>
        </w:rPr>
        <w:t>4.社区民防资源保障建设</w:t>
      </w:r>
    </w:p>
    <w:p>
      <w:pPr>
        <w:spacing w:line="560" w:lineRule="exact"/>
        <w:rPr>
          <w:rFonts w:hint="eastAsia" w:ascii="仿宋_GB2312" w:hAnsi="黑体" w:eastAsia="仿宋_GB2312"/>
          <w:b/>
          <w:sz w:val="32"/>
          <w:szCs w:val="32"/>
        </w:rPr>
      </w:pPr>
      <w:r>
        <w:rPr>
          <w:rFonts w:hint="eastAsia" w:ascii="仿宋_GB2312" w:hAnsi="黑体" w:eastAsia="仿宋_GB2312"/>
          <w:b/>
          <w:sz w:val="32"/>
          <w:szCs w:val="32"/>
        </w:rPr>
        <w:t>4.1 器材配置</w:t>
      </w:r>
    </w:p>
    <w:p>
      <w:pPr>
        <w:spacing w:line="560" w:lineRule="exact"/>
        <w:rPr>
          <w:rFonts w:hint="eastAsia" w:ascii="仿宋_GB2312" w:hAnsi="黑体" w:eastAsia="仿宋_GB2312"/>
          <w:b/>
          <w:sz w:val="32"/>
          <w:szCs w:val="32"/>
        </w:rPr>
      </w:pPr>
      <w:r>
        <w:rPr>
          <w:rFonts w:hint="eastAsia" w:ascii="仿宋_GB2312" w:hAnsi="黑体" w:eastAsia="仿宋_GB2312"/>
          <w:b/>
          <w:sz w:val="32"/>
          <w:szCs w:val="32"/>
        </w:rPr>
        <w:t>4.2 队伍建设</w:t>
      </w:r>
    </w:p>
    <w:p>
      <w:pPr>
        <w:spacing w:line="560" w:lineRule="exact"/>
        <w:rPr>
          <w:rFonts w:hint="eastAsia" w:ascii="仿宋_GB2312" w:hAnsi="黑体" w:eastAsia="仿宋_GB2312"/>
          <w:b/>
          <w:sz w:val="32"/>
          <w:szCs w:val="32"/>
        </w:rPr>
      </w:pPr>
      <w:r>
        <w:rPr>
          <w:rFonts w:hint="eastAsia" w:ascii="仿宋_GB2312" w:hAnsi="黑体" w:eastAsia="仿宋_GB2312"/>
          <w:b/>
          <w:sz w:val="32"/>
          <w:szCs w:val="32"/>
        </w:rPr>
        <w:t>5.社区民防预案与演练</w:t>
      </w:r>
    </w:p>
    <w:p>
      <w:pPr>
        <w:spacing w:line="560" w:lineRule="exact"/>
        <w:rPr>
          <w:rFonts w:hint="eastAsia" w:ascii="仿宋_GB2312" w:hAnsi="黑体" w:eastAsia="仿宋_GB2312"/>
          <w:b/>
          <w:sz w:val="32"/>
          <w:szCs w:val="32"/>
        </w:rPr>
      </w:pPr>
      <w:r>
        <w:rPr>
          <w:rFonts w:hint="eastAsia" w:ascii="仿宋_GB2312" w:hAnsi="黑体" w:eastAsia="仿宋_GB2312"/>
          <w:b/>
          <w:sz w:val="32"/>
          <w:szCs w:val="32"/>
        </w:rPr>
        <w:t>5.1 防空和防灾减灾预案管理</w:t>
      </w:r>
    </w:p>
    <w:p>
      <w:pPr>
        <w:spacing w:line="560" w:lineRule="exact"/>
        <w:rPr>
          <w:rFonts w:hint="eastAsia" w:ascii="仿宋_GB2312" w:hAnsi="黑体" w:eastAsia="仿宋_GB2312"/>
          <w:b/>
          <w:sz w:val="32"/>
          <w:szCs w:val="32"/>
        </w:rPr>
      </w:pPr>
      <w:r>
        <w:rPr>
          <w:rFonts w:hint="eastAsia" w:ascii="仿宋_GB2312" w:hAnsi="黑体" w:eastAsia="仿宋_GB2312"/>
          <w:b/>
          <w:sz w:val="32"/>
          <w:szCs w:val="32"/>
        </w:rPr>
        <w:t>5.2 风险管理</w:t>
      </w:r>
    </w:p>
    <w:p>
      <w:pPr>
        <w:spacing w:line="560" w:lineRule="exact"/>
        <w:rPr>
          <w:rFonts w:hint="eastAsia" w:ascii="仿宋_GB2312" w:hAnsi="黑体" w:eastAsia="仿宋_GB2312"/>
          <w:b/>
          <w:sz w:val="32"/>
          <w:szCs w:val="32"/>
        </w:rPr>
      </w:pPr>
      <w:r>
        <w:rPr>
          <w:rFonts w:hint="eastAsia" w:ascii="仿宋_GB2312" w:hAnsi="黑体" w:eastAsia="仿宋_GB2312"/>
          <w:b/>
          <w:sz w:val="32"/>
          <w:szCs w:val="32"/>
        </w:rPr>
        <w:t>5.3 防空和防灾减灾应急演练</w:t>
      </w:r>
    </w:p>
    <w:p>
      <w:pPr>
        <w:spacing w:line="560" w:lineRule="exact"/>
        <w:rPr>
          <w:rFonts w:hint="eastAsia" w:ascii="仿宋_GB2312" w:hAnsi="黑体" w:eastAsia="仿宋_GB2312"/>
          <w:b/>
          <w:sz w:val="32"/>
          <w:szCs w:val="32"/>
        </w:rPr>
      </w:pPr>
    </w:p>
    <w:p>
      <w:pPr>
        <w:spacing w:line="560" w:lineRule="exact"/>
        <w:rPr>
          <w:rFonts w:hint="eastAsia" w:ascii="仿宋_GB2312" w:hAnsi="黑体" w:eastAsia="仿宋_GB2312"/>
          <w:b/>
          <w:sz w:val="32"/>
          <w:szCs w:val="32"/>
        </w:rPr>
      </w:pPr>
    </w:p>
    <w:p>
      <w:pPr>
        <w:adjustRightInd w:val="0"/>
        <w:snapToGrid w:val="0"/>
        <w:spacing w:line="560" w:lineRule="exact"/>
        <w:jc w:val="center"/>
        <w:rPr>
          <w:rFonts w:hint="eastAsia" w:ascii="仿宋_GB2312" w:hAnsi="仿宋" w:eastAsia="仿宋_GB2312"/>
          <w:b/>
          <w:sz w:val="28"/>
          <w:szCs w:val="28"/>
        </w:rPr>
      </w:pPr>
      <w:bookmarkStart w:id="0" w:name="_Toc447036820"/>
    </w:p>
    <w:p>
      <w:pPr>
        <w:adjustRightInd w:val="0"/>
        <w:snapToGrid w:val="0"/>
        <w:spacing w:line="560" w:lineRule="exact"/>
        <w:jc w:val="center"/>
        <w:rPr>
          <w:rFonts w:hint="eastAsia" w:ascii="黑体" w:hAnsi="黑体" w:eastAsia="黑体"/>
          <w:sz w:val="36"/>
          <w:szCs w:val="36"/>
        </w:rPr>
      </w:pPr>
    </w:p>
    <w:p>
      <w:pPr>
        <w:adjustRightInd w:val="0"/>
        <w:snapToGrid w:val="0"/>
        <w:spacing w:line="560" w:lineRule="exact"/>
        <w:jc w:val="center"/>
        <w:rPr>
          <w:rFonts w:hint="eastAsia" w:ascii="黑体" w:hAnsi="黑体" w:eastAsia="黑体"/>
          <w:sz w:val="36"/>
          <w:szCs w:val="36"/>
        </w:rPr>
      </w:pPr>
    </w:p>
    <w:p>
      <w:pPr>
        <w:adjustRightInd w:val="0"/>
        <w:snapToGrid w:val="0"/>
        <w:spacing w:line="560" w:lineRule="exact"/>
        <w:jc w:val="center"/>
        <w:rPr>
          <w:rFonts w:hint="eastAsia" w:ascii="黑体" w:hAnsi="黑体" w:eastAsia="黑体"/>
          <w:sz w:val="36"/>
          <w:szCs w:val="36"/>
        </w:rPr>
      </w:pPr>
      <w:bookmarkStart w:id="19" w:name="_GoBack"/>
      <w:bookmarkEnd w:id="19"/>
      <w:r>
        <w:rPr>
          <w:rFonts w:hint="eastAsia" w:ascii="黑体" w:hAnsi="黑体" w:eastAsia="黑体"/>
          <w:sz w:val="36"/>
          <w:szCs w:val="36"/>
        </w:rPr>
        <w:t>概     述</w:t>
      </w:r>
      <w:bookmarkEnd w:id="0"/>
    </w:p>
    <w:p>
      <w:pPr>
        <w:spacing w:line="560" w:lineRule="exact"/>
        <w:ind w:firstLine="560" w:firstLineChars="200"/>
        <w:jc w:val="left"/>
        <w:rPr>
          <w:rFonts w:hint="eastAsia" w:ascii="仿宋_GB2312" w:hAnsi="仿宋" w:eastAsia="仿宋_GB2312"/>
          <w:sz w:val="28"/>
          <w:szCs w:val="28"/>
        </w:rPr>
      </w:pPr>
    </w:p>
    <w:p>
      <w:pPr>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民防工作进社区，将民防建设与综合防灾减灾工作相结合，切实加强社区防空防灾教育，建立健全民防机制，完善相应配套设施，引导社区居民树立忧患意识，了解掌握防空防灾自救互救知识技能,是新形势下民防建设贯彻以人为本、服务民生的一项基础性工作。为确保民防进社区设计方案的系统性、规范性、长效性、实用性，特制定《北京市社区防空和防灾减灾建设标准》，在制定过程中，遵循“平战结合、综合利用”的原则，依据的优先顺序如下：</w:t>
      </w:r>
    </w:p>
    <w:p>
      <w:pPr>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1．政策制度、国际标准、国家标准、行业标准、技术规范等。</w:t>
      </w:r>
    </w:p>
    <w:p>
      <w:pPr>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2．北京市社区基本情况及民防现状。</w:t>
      </w:r>
    </w:p>
    <w:p>
      <w:pPr>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3．国内外先进经验。</w:t>
      </w:r>
    </w:p>
    <w:p>
      <w:pPr>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4．公开发表的文献。</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本标准对于社区民防建设层次分为</w:t>
      </w:r>
      <w:r>
        <w:rPr>
          <w:rFonts w:hint="eastAsia" w:ascii="仿宋_GB2312" w:hAnsi="仿宋" w:eastAsia="仿宋_GB2312"/>
          <w:b/>
          <w:sz w:val="28"/>
          <w:szCs w:val="28"/>
        </w:rPr>
        <w:t>基础管理型、安全教育型、风险防御型、工程建设型4类</w:t>
      </w:r>
      <w:r>
        <w:rPr>
          <w:rFonts w:hint="eastAsia" w:ascii="仿宋_GB2312" w:hAnsi="仿宋" w:eastAsia="仿宋_GB2312"/>
          <w:sz w:val="28"/>
          <w:szCs w:val="28"/>
        </w:rPr>
        <w:t>，其中：</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基础管理型：建设目标是初步建立社区民防体系、在社区融入民防基本要素；</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安全教育型：建设目标是发挥社区公共教育资源，提升居民防空和防灾减灾意识与技能；</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风险防御型：建设目标是掌握复杂社区潜在风险，增强社区灾害防御能力；</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工程建设型：建设目标是充分利用社区人防工程，建设防灾减灾服务设施与场地；</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对于社区的建设层次确定，主要依据社区目前的建设水平和建设成果，发挥社区优势力量，打造社区特色民防。分类建设标准如下：</w:t>
      </w:r>
    </w:p>
    <w:p>
      <w:pPr>
        <w:spacing w:line="560" w:lineRule="exact"/>
        <w:ind w:firstLine="562" w:firstLineChars="200"/>
        <w:rPr>
          <w:rFonts w:hint="eastAsia" w:ascii="仿宋_GB2312" w:hAnsi="仿宋" w:eastAsia="仿宋_GB2312"/>
          <w:b/>
          <w:sz w:val="28"/>
          <w:szCs w:val="28"/>
        </w:rPr>
      </w:pPr>
      <w:r>
        <w:rPr>
          <w:rFonts w:hint="eastAsia" w:ascii="仿宋_GB2312" w:hAnsi="仿宋" w:eastAsia="仿宋_GB2312"/>
          <w:b/>
          <w:sz w:val="28"/>
          <w:szCs w:val="28"/>
        </w:rPr>
        <w:t>本标准中未标注的为强制性条款，*为建议性条款。</w:t>
      </w:r>
    </w:p>
    <w:p>
      <w:pPr>
        <w:adjustRightInd w:val="0"/>
        <w:snapToGrid w:val="0"/>
        <w:spacing w:line="560" w:lineRule="exact"/>
        <w:ind w:firstLine="723" w:firstLineChars="200"/>
        <w:jc w:val="center"/>
        <w:rPr>
          <w:rFonts w:hint="eastAsia" w:ascii="黑体" w:hAnsi="黑体" w:eastAsia="黑体"/>
          <w:sz w:val="36"/>
          <w:szCs w:val="36"/>
        </w:rPr>
      </w:pPr>
      <w:bookmarkStart w:id="1" w:name="_Toc447036821"/>
      <w:r>
        <w:rPr>
          <w:rFonts w:hint="eastAsia" w:ascii="仿宋_GB2312" w:hAnsi="仿宋" w:eastAsia="仿宋_GB2312"/>
          <w:b/>
          <w:sz w:val="36"/>
        </w:rPr>
        <w:br w:type="page"/>
      </w:r>
      <w:r>
        <w:rPr>
          <w:rFonts w:hint="eastAsia" w:ascii="黑体" w:hAnsi="黑体" w:eastAsia="黑体"/>
          <w:sz w:val="36"/>
          <w:szCs w:val="36"/>
        </w:rPr>
        <w:t>1.社区民防管理</w:t>
      </w:r>
      <w:bookmarkEnd w:id="1"/>
    </w:p>
    <w:p>
      <w:pPr>
        <w:adjustRightInd w:val="0"/>
        <w:snapToGrid w:val="0"/>
        <w:spacing w:line="560" w:lineRule="exact"/>
        <w:ind w:firstLine="562" w:firstLineChars="200"/>
        <w:rPr>
          <w:rFonts w:hint="eastAsia" w:ascii="仿宋_GB2312" w:hAnsi="仿宋" w:eastAsia="仿宋_GB2312"/>
          <w:b/>
          <w:sz w:val="28"/>
          <w:szCs w:val="28"/>
        </w:rPr>
      </w:pPr>
      <w:bookmarkStart w:id="2" w:name="_Toc447036822"/>
      <w:r>
        <w:rPr>
          <w:rFonts w:hint="eastAsia" w:ascii="仿宋_GB2312" w:hAnsi="仿宋" w:eastAsia="仿宋_GB2312"/>
          <w:b/>
          <w:sz w:val="28"/>
          <w:szCs w:val="28"/>
        </w:rPr>
        <w:t>1.1 民防管理体系</w:t>
      </w:r>
      <w:bookmarkEnd w:id="2"/>
    </w:p>
    <w:p>
      <w:pPr>
        <w:adjustRightInd w:val="0"/>
        <w:snapToGrid w:val="0"/>
        <w:spacing w:line="56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1.1.1 明确社区民防工作管理人员</w:t>
      </w:r>
    </w:p>
    <w:p>
      <w:pPr>
        <w:widowControl/>
        <w:adjustRightInd w:val="0"/>
        <w:snapToGrid w:val="0"/>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社区设定专职或兼职的民防工作管理人员，街道与社区建立民防工作管理人员信息、工作职责、对接关系等方面的档案文件。</w:t>
      </w:r>
    </w:p>
    <w:p>
      <w:pPr>
        <w:adjustRightInd w:val="0"/>
        <w:snapToGrid w:val="0"/>
        <w:spacing w:line="56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1.1.2 社区民防工作管理内容</w:t>
      </w:r>
    </w:p>
    <w:p>
      <w:pPr>
        <w:adjustRightInd w:val="0"/>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 制定年度工作计划，明确活动内容、负责人及完成时限；</w:t>
      </w:r>
    </w:p>
    <w:p>
      <w:pPr>
        <w:adjustRightInd w:val="0"/>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 做好战时人员疏散、掩（隐）蔽的组织协调工作；</w:t>
      </w:r>
    </w:p>
    <w:p>
      <w:pPr>
        <w:adjustRightInd w:val="0"/>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 协助街道（乡镇）开展防空和防灾减灾宣传教育、演练及居民自救互救技能训练；</w:t>
      </w:r>
    </w:p>
    <w:p>
      <w:pPr>
        <w:tabs>
          <w:tab w:val="left" w:pos="7185"/>
        </w:tabs>
        <w:adjustRightInd w:val="0"/>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（4) 协助负责社区防灾减灾器材的发放、管理与维护；</w:t>
      </w:r>
      <w:r>
        <w:rPr>
          <w:rFonts w:hint="eastAsia" w:ascii="仿宋_GB2312" w:hAnsi="仿宋" w:eastAsia="仿宋_GB2312"/>
          <w:sz w:val="28"/>
          <w:szCs w:val="28"/>
        </w:rPr>
        <w:tab/>
      </w:r>
    </w:p>
    <w:p>
      <w:pPr>
        <w:adjustRightInd w:val="0"/>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（5) 组建和完善社区民防志愿者队伍。</w:t>
      </w:r>
    </w:p>
    <w:p>
      <w:pPr>
        <w:adjustRightInd w:val="0"/>
        <w:snapToGrid w:val="0"/>
        <w:spacing w:line="560" w:lineRule="exact"/>
        <w:ind w:firstLine="562" w:firstLineChars="200"/>
        <w:rPr>
          <w:rFonts w:hint="eastAsia" w:ascii="仿宋_GB2312" w:hAnsi="仿宋" w:eastAsia="仿宋_GB2312"/>
          <w:b/>
          <w:sz w:val="28"/>
          <w:szCs w:val="28"/>
        </w:rPr>
      </w:pPr>
      <w:bookmarkStart w:id="3" w:name="_Toc447036823"/>
      <w:r>
        <w:rPr>
          <w:rFonts w:hint="eastAsia" w:ascii="仿宋_GB2312" w:hAnsi="仿宋" w:eastAsia="仿宋_GB2312"/>
          <w:b/>
          <w:sz w:val="28"/>
          <w:szCs w:val="28"/>
        </w:rPr>
        <w:t>1.2 工作制度</w:t>
      </w:r>
      <w:bookmarkEnd w:id="3"/>
    </w:p>
    <w:p>
      <w:pPr>
        <w:spacing w:line="560" w:lineRule="exact"/>
        <w:ind w:firstLine="562" w:firstLineChars="200"/>
        <w:rPr>
          <w:rFonts w:hint="eastAsia" w:ascii="仿宋_GB2312" w:hAnsi="仿宋" w:eastAsia="仿宋_GB2312"/>
          <w:b/>
          <w:sz w:val="28"/>
          <w:szCs w:val="28"/>
        </w:rPr>
      </w:pPr>
      <w:r>
        <w:rPr>
          <w:rFonts w:hint="eastAsia" w:ascii="仿宋_GB2312" w:hAnsi="仿宋" w:eastAsia="仿宋_GB2312"/>
          <w:b/>
          <w:sz w:val="28"/>
          <w:szCs w:val="28"/>
        </w:rPr>
        <w:t>1.2.1经费制度</w:t>
      </w:r>
    </w:p>
    <w:p>
      <w:pPr>
        <w:widowControl/>
        <w:spacing w:line="560" w:lineRule="exact"/>
        <w:ind w:firstLine="560" w:firstLineChars="200"/>
        <w:rPr>
          <w:rFonts w:hint="eastAsia" w:ascii="仿宋_GB2312" w:hAnsi="仿宋" w:eastAsia="仿宋_GB2312" w:cs="仿宋"/>
          <w:sz w:val="28"/>
          <w:szCs w:val="28"/>
          <w:shd w:val="clear" w:color="auto" w:fill="FFFFFF"/>
        </w:rPr>
      </w:pPr>
      <w:r>
        <w:rPr>
          <w:rFonts w:hint="eastAsia" w:ascii="仿宋_GB2312" w:hAnsi="仿宋" w:eastAsia="仿宋_GB2312"/>
          <w:sz w:val="28"/>
          <w:szCs w:val="28"/>
        </w:rPr>
        <w:t>（1）</w:t>
      </w:r>
      <w:r>
        <w:rPr>
          <w:rFonts w:hint="eastAsia" w:ascii="仿宋_GB2312" w:hAnsi="仿宋" w:eastAsia="仿宋_GB2312" w:cs="仿宋"/>
          <w:sz w:val="28"/>
          <w:szCs w:val="28"/>
          <w:shd w:val="clear" w:color="auto" w:fill="FFFFFF"/>
        </w:rPr>
        <w:t>经费原则：本着不增加基层财政负担和专款专用的原则。</w:t>
      </w:r>
    </w:p>
    <w:p>
      <w:pPr>
        <w:widowControl/>
        <w:spacing w:line="560" w:lineRule="exact"/>
        <w:ind w:firstLine="560" w:firstLineChars="200"/>
        <w:rPr>
          <w:rFonts w:hint="eastAsia" w:ascii="仿宋_GB2312" w:hAnsi="仿宋" w:eastAsia="仿宋_GB2312" w:cs="仿宋"/>
          <w:sz w:val="28"/>
          <w:szCs w:val="28"/>
          <w:shd w:val="clear" w:color="auto" w:fill="FFFFFF"/>
        </w:rPr>
      </w:pPr>
      <w:r>
        <w:rPr>
          <w:rFonts w:hint="eastAsia" w:ascii="仿宋_GB2312" w:hAnsi="仿宋" w:eastAsia="仿宋_GB2312"/>
          <w:sz w:val="28"/>
          <w:szCs w:val="28"/>
        </w:rPr>
        <w:t>（2）</w:t>
      </w:r>
      <w:r>
        <w:rPr>
          <w:rFonts w:hint="eastAsia" w:ascii="仿宋_GB2312" w:hAnsi="仿宋" w:eastAsia="仿宋_GB2312" w:cs="仿宋"/>
          <w:sz w:val="28"/>
          <w:szCs w:val="28"/>
          <w:shd w:val="clear" w:color="auto" w:fill="FFFFFF"/>
        </w:rPr>
        <w:t>经费来源：市、区民防局共同承担。</w:t>
      </w:r>
    </w:p>
    <w:p>
      <w:pPr>
        <w:widowControl/>
        <w:spacing w:line="560" w:lineRule="exact"/>
        <w:ind w:firstLine="560" w:firstLineChars="200"/>
        <w:rPr>
          <w:rFonts w:hint="eastAsia" w:ascii="仿宋_GB2312" w:hAnsi="仿宋" w:eastAsia="仿宋_GB2312" w:cs="仿宋"/>
          <w:sz w:val="28"/>
          <w:szCs w:val="28"/>
          <w:shd w:val="clear" w:color="auto" w:fill="FFFFFF"/>
        </w:rPr>
      </w:pPr>
      <w:r>
        <w:rPr>
          <w:rFonts w:hint="eastAsia" w:ascii="仿宋_GB2312" w:hAnsi="仿宋" w:eastAsia="仿宋_GB2312"/>
          <w:sz w:val="28"/>
          <w:szCs w:val="28"/>
        </w:rPr>
        <w:t>（3）</w:t>
      </w:r>
      <w:r>
        <w:rPr>
          <w:rFonts w:hint="eastAsia" w:ascii="仿宋_GB2312" w:hAnsi="仿宋" w:eastAsia="仿宋_GB2312" w:cs="仿宋"/>
          <w:sz w:val="28"/>
          <w:szCs w:val="28"/>
          <w:shd w:val="clear" w:color="auto" w:fill="FFFFFF"/>
        </w:rPr>
        <w:t>制度内容：经费使用范围、审批、公示、管理。</w:t>
      </w:r>
    </w:p>
    <w:p>
      <w:pPr>
        <w:widowControl/>
        <w:spacing w:line="560" w:lineRule="exact"/>
        <w:ind w:firstLine="562" w:firstLineChars="200"/>
        <w:rPr>
          <w:rFonts w:hint="eastAsia" w:ascii="仿宋_GB2312" w:hAnsi="仿宋" w:eastAsia="仿宋_GB2312" w:cs="仿宋"/>
          <w:sz w:val="28"/>
          <w:szCs w:val="28"/>
          <w:shd w:val="clear" w:color="auto" w:fill="FFFFFF"/>
        </w:rPr>
      </w:pPr>
      <w:r>
        <w:rPr>
          <w:rFonts w:hint="eastAsia" w:ascii="仿宋_GB2312" w:hAnsi="仿宋" w:eastAsia="仿宋_GB2312"/>
          <w:b/>
          <w:sz w:val="28"/>
          <w:szCs w:val="28"/>
        </w:rPr>
        <w:t>1.2.2档案制度</w:t>
      </w:r>
    </w:p>
    <w:p>
      <w:pPr>
        <w:widowControl/>
        <w:spacing w:line="560" w:lineRule="exact"/>
        <w:ind w:firstLine="560" w:firstLineChars="200"/>
        <w:rPr>
          <w:rFonts w:hint="eastAsia" w:ascii="仿宋_GB2312" w:hAnsi="仿宋" w:eastAsia="仿宋_GB2312" w:cs="仿宋"/>
          <w:sz w:val="28"/>
          <w:szCs w:val="28"/>
          <w:shd w:val="clear" w:color="auto" w:fill="FFFFFF"/>
        </w:rPr>
      </w:pPr>
      <w:r>
        <w:rPr>
          <w:rFonts w:hint="eastAsia" w:ascii="仿宋_GB2312" w:hAnsi="仿宋" w:eastAsia="仿宋_GB2312"/>
          <w:sz w:val="28"/>
          <w:szCs w:val="28"/>
        </w:rPr>
        <w:t>（1）</w:t>
      </w:r>
      <w:r>
        <w:rPr>
          <w:rFonts w:hint="eastAsia" w:ascii="仿宋_GB2312" w:hAnsi="仿宋" w:eastAsia="仿宋_GB2312" w:cs="仿宋"/>
          <w:sz w:val="28"/>
          <w:szCs w:val="28"/>
          <w:shd w:val="clear" w:color="auto" w:fill="FFFFFF"/>
        </w:rPr>
        <w:t>内容：文件资料、工作记录性文件、活动档案、防灾减灾宣传材料、预案、掩蔽避险场所、辖区情况、民防物资维护档案等。</w:t>
      </w:r>
    </w:p>
    <w:p>
      <w:pPr>
        <w:spacing w:line="560" w:lineRule="exact"/>
        <w:ind w:firstLine="560" w:firstLineChars="200"/>
        <w:rPr>
          <w:rFonts w:hint="eastAsia" w:ascii="仿宋_GB2312" w:hAnsi="仿宋" w:eastAsia="仿宋_GB2312" w:cs="仿宋"/>
          <w:sz w:val="28"/>
          <w:szCs w:val="28"/>
          <w:shd w:val="clear" w:color="auto" w:fill="FFFFFF"/>
        </w:rPr>
      </w:pPr>
      <w:r>
        <w:rPr>
          <w:rFonts w:hint="eastAsia" w:ascii="仿宋_GB2312" w:hAnsi="仿宋" w:eastAsia="仿宋_GB2312"/>
          <w:sz w:val="28"/>
          <w:szCs w:val="28"/>
        </w:rPr>
        <w:t>（3）</w:t>
      </w:r>
      <w:r>
        <w:rPr>
          <w:rFonts w:hint="eastAsia" w:ascii="仿宋_GB2312" w:hAnsi="仿宋" w:eastAsia="仿宋_GB2312" w:cs="仿宋"/>
          <w:sz w:val="28"/>
          <w:szCs w:val="28"/>
          <w:shd w:val="clear" w:color="auto" w:fill="FFFFFF"/>
        </w:rPr>
        <w:t>形式：电子档案、纸质档案。</w:t>
      </w:r>
    </w:p>
    <w:p>
      <w:pPr>
        <w:widowControl/>
        <w:spacing w:line="560" w:lineRule="exact"/>
        <w:ind w:firstLine="562" w:firstLineChars="200"/>
        <w:rPr>
          <w:rFonts w:hint="eastAsia" w:ascii="仿宋_GB2312" w:hAnsi="仿宋" w:eastAsia="仿宋_GB2312" w:cs="仿宋"/>
          <w:sz w:val="28"/>
          <w:szCs w:val="28"/>
          <w:shd w:val="clear" w:color="auto" w:fill="FFFFFF"/>
        </w:rPr>
      </w:pPr>
      <w:r>
        <w:rPr>
          <w:rFonts w:hint="eastAsia" w:ascii="仿宋_GB2312" w:hAnsi="仿宋" w:eastAsia="仿宋_GB2312"/>
          <w:b/>
          <w:sz w:val="28"/>
          <w:szCs w:val="28"/>
        </w:rPr>
        <w:t>1.2.3会议制度</w:t>
      </w:r>
    </w:p>
    <w:p>
      <w:pPr>
        <w:widowControl/>
        <w:spacing w:line="560" w:lineRule="exact"/>
        <w:ind w:firstLine="560" w:firstLineChars="200"/>
        <w:rPr>
          <w:rFonts w:hint="eastAsia"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（1）年度会议：在区、街道民防工作部署的基础上，结合民政等其他防灾减灾工作制定社区民防年度工作计划。</w:t>
      </w:r>
    </w:p>
    <w:p>
      <w:pPr>
        <w:widowControl/>
        <w:spacing w:line="560" w:lineRule="exact"/>
        <w:ind w:firstLine="560" w:firstLineChars="200"/>
        <w:rPr>
          <w:rFonts w:hint="eastAsia"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（2）协调会议：对于每年组织的相关民防活动，要开展相应的工作部署安排会议，并与民政等其他相关部门建立沟通协调机制，研究解决工作中的问题。</w:t>
      </w:r>
    </w:p>
    <w:p>
      <w:pPr>
        <w:widowControl/>
        <w:spacing w:line="560" w:lineRule="exact"/>
        <w:ind w:firstLine="562" w:firstLineChars="200"/>
        <w:rPr>
          <w:rFonts w:hint="eastAsia" w:ascii="仿宋_GB2312" w:hAnsi="仿宋" w:eastAsia="仿宋_GB2312"/>
          <w:b/>
          <w:sz w:val="28"/>
          <w:szCs w:val="28"/>
        </w:rPr>
      </w:pPr>
      <w:r>
        <w:rPr>
          <w:rFonts w:hint="eastAsia" w:ascii="仿宋_GB2312" w:hAnsi="仿宋" w:eastAsia="仿宋_GB2312"/>
          <w:b/>
          <w:sz w:val="28"/>
          <w:szCs w:val="28"/>
        </w:rPr>
        <w:t>1.2.4物资管理制度</w:t>
      </w:r>
    </w:p>
    <w:p>
      <w:pPr>
        <w:widowControl/>
        <w:spacing w:line="560" w:lineRule="exact"/>
        <w:ind w:firstLine="560" w:firstLineChars="200"/>
        <w:rPr>
          <w:rFonts w:hint="eastAsia" w:ascii="仿宋_GB2312" w:hAnsi="仿宋" w:eastAsia="仿宋_GB2312" w:cs="仿宋"/>
          <w:sz w:val="28"/>
          <w:szCs w:val="28"/>
          <w:shd w:val="clear" w:color="auto" w:fill="FFFFFF"/>
        </w:rPr>
      </w:pPr>
      <w:r>
        <w:rPr>
          <w:rFonts w:hint="eastAsia" w:ascii="仿宋_GB2312" w:hAnsi="仿宋" w:eastAsia="仿宋_GB2312"/>
          <w:sz w:val="28"/>
          <w:szCs w:val="28"/>
        </w:rPr>
        <w:t>（1）</w:t>
      </w:r>
      <w:r>
        <w:rPr>
          <w:rFonts w:hint="eastAsia" w:ascii="仿宋_GB2312" w:hAnsi="仿宋" w:eastAsia="仿宋_GB2312" w:cs="仿宋"/>
          <w:sz w:val="28"/>
          <w:szCs w:val="28"/>
          <w:shd w:val="clear" w:color="auto" w:fill="FFFFFF"/>
        </w:rPr>
        <w:t>制定制度：内容包含但不仅限于：明确责任单位、物资验收入库、物资储备管理、物资清单、物资调拨、物资更新维护频率、维护记录等。</w:t>
      </w:r>
    </w:p>
    <w:p>
      <w:pPr>
        <w:widowControl/>
        <w:spacing w:line="560" w:lineRule="exact"/>
        <w:ind w:firstLine="560" w:firstLineChars="200"/>
        <w:rPr>
          <w:rFonts w:hint="eastAsia"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（2）制度针对对象：硬件物资，如：</w:t>
      </w:r>
      <w:r>
        <w:rPr>
          <w:rFonts w:hint="eastAsia" w:ascii="仿宋_GB2312" w:hAnsi="仿宋" w:eastAsia="仿宋_GB2312"/>
          <w:sz w:val="28"/>
          <w:szCs w:val="28"/>
        </w:rPr>
        <w:t>应急柜、医疗救护柜、消防柜等</w:t>
      </w:r>
      <w:r>
        <w:rPr>
          <w:rFonts w:hint="eastAsia" w:ascii="仿宋_GB2312" w:hAnsi="仿宋" w:eastAsia="仿宋_GB2312" w:cs="仿宋"/>
          <w:sz w:val="28"/>
          <w:szCs w:val="28"/>
          <w:shd w:val="clear" w:color="auto" w:fill="FFFFFF"/>
        </w:rPr>
        <w:t>。</w:t>
      </w:r>
    </w:p>
    <w:p>
      <w:pPr>
        <w:widowControl/>
        <w:spacing w:line="560" w:lineRule="exact"/>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（3）维护档案：物资清单、维护记录作为档案存档。</w:t>
      </w:r>
      <w:bookmarkStart w:id="4" w:name="_Toc447036824"/>
    </w:p>
    <w:p>
      <w:pPr>
        <w:widowControl/>
        <w:spacing w:line="560" w:lineRule="exact"/>
        <w:ind w:firstLine="3080" w:firstLineChars="1100"/>
        <w:rPr>
          <w:rFonts w:hint="eastAsia" w:ascii="仿宋_GB2312" w:eastAsia="仿宋_GB2312"/>
          <w:sz w:val="28"/>
          <w:szCs w:val="28"/>
        </w:rPr>
      </w:pPr>
    </w:p>
    <w:p>
      <w:pPr>
        <w:widowControl/>
        <w:spacing w:line="560" w:lineRule="exact"/>
        <w:jc w:val="center"/>
        <w:rPr>
          <w:rFonts w:hint="eastAsia" w:ascii="黑体" w:hAnsi="黑体" w:eastAsia="黑体" w:cs="仿宋"/>
          <w:sz w:val="36"/>
          <w:szCs w:val="36"/>
          <w:shd w:val="clear" w:color="auto" w:fill="FFFFFF"/>
        </w:rPr>
      </w:pPr>
      <w:r>
        <w:rPr>
          <w:rFonts w:hint="eastAsia" w:ascii="黑体" w:hAnsi="黑体" w:eastAsia="黑体"/>
          <w:sz w:val="36"/>
          <w:szCs w:val="36"/>
        </w:rPr>
        <w:t>2.社区民防宣教</w:t>
      </w:r>
      <w:bookmarkEnd w:id="4"/>
    </w:p>
    <w:p>
      <w:pPr>
        <w:spacing w:line="560" w:lineRule="exact"/>
        <w:ind w:firstLine="562" w:firstLineChars="200"/>
        <w:rPr>
          <w:rFonts w:hint="eastAsia" w:ascii="仿宋_GB2312" w:hAnsi="仿宋" w:eastAsia="仿宋_GB2312"/>
          <w:b/>
          <w:sz w:val="28"/>
          <w:szCs w:val="28"/>
        </w:rPr>
      </w:pPr>
      <w:bookmarkStart w:id="5" w:name="_Toc447036825"/>
      <w:r>
        <w:rPr>
          <w:rFonts w:hint="eastAsia" w:ascii="仿宋_GB2312" w:hAnsi="仿宋" w:eastAsia="仿宋_GB2312"/>
          <w:b/>
          <w:sz w:val="28"/>
          <w:szCs w:val="28"/>
        </w:rPr>
        <w:t>2.1 防空和防灾减灾知识及技能培训</w:t>
      </w:r>
      <w:bookmarkEnd w:id="5"/>
    </w:p>
    <w:p>
      <w:pPr>
        <w:snapToGrid w:val="0"/>
        <w:spacing w:line="560" w:lineRule="exact"/>
        <w:ind w:firstLine="562" w:firstLineChars="200"/>
        <w:jc w:val="left"/>
        <w:rPr>
          <w:rFonts w:hint="eastAsia" w:ascii="仿宋_GB2312" w:hAnsi="仿宋" w:eastAsia="仿宋_GB2312"/>
          <w:b/>
          <w:sz w:val="28"/>
          <w:szCs w:val="28"/>
        </w:rPr>
      </w:pPr>
      <w:r>
        <w:rPr>
          <w:rFonts w:hint="eastAsia" w:ascii="仿宋_GB2312" w:hAnsi="仿宋" w:eastAsia="仿宋_GB2312"/>
          <w:b/>
          <w:sz w:val="28"/>
          <w:szCs w:val="28"/>
        </w:rPr>
        <w:t>2.1.1基本培训</w:t>
      </w:r>
    </w:p>
    <w:p>
      <w:pPr>
        <w:snapToGrid w:val="0"/>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（1）培训次数：每1年组织1次防灾减灾基本培训。</w:t>
      </w:r>
    </w:p>
    <w:p>
      <w:pPr>
        <w:snapToGrid w:val="0"/>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（2）培训对象：社区民防干部、志愿者队伍骨干、部分社区居民。</w:t>
      </w:r>
    </w:p>
    <w:p>
      <w:pPr>
        <w:snapToGrid w:val="0"/>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（3）培训内容：街道民防会同民政等部门设计的防空和防灾减灾应急演练、社区突发事件紧急处置任务等相关训练。</w:t>
      </w:r>
    </w:p>
    <w:p>
      <w:pPr>
        <w:snapToGrid w:val="0"/>
        <w:spacing w:line="560" w:lineRule="exact"/>
        <w:ind w:firstLine="562" w:firstLineChars="200"/>
        <w:jc w:val="left"/>
        <w:rPr>
          <w:rFonts w:hint="eastAsia" w:ascii="仿宋_GB2312" w:hAnsi="仿宋" w:eastAsia="仿宋_GB2312"/>
          <w:b/>
          <w:sz w:val="28"/>
          <w:szCs w:val="28"/>
        </w:rPr>
      </w:pPr>
      <w:r>
        <w:rPr>
          <w:rFonts w:hint="eastAsia" w:ascii="仿宋_GB2312" w:hAnsi="仿宋" w:eastAsia="仿宋_GB2312"/>
          <w:b/>
          <w:sz w:val="28"/>
          <w:szCs w:val="28"/>
        </w:rPr>
        <w:t>*2.1.2社区防空和防灾减灾技能培训</w:t>
      </w:r>
    </w:p>
    <w:p>
      <w:pPr>
        <w:snapToGrid w:val="0"/>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（1）培训次数：每年组织不少于2次的民防技能培训班。</w:t>
      </w:r>
    </w:p>
    <w:p>
      <w:pPr>
        <w:snapToGrid w:val="0"/>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（2）培训对象：社区民防干部、社会工作者、志愿者队伍、部分社区居民。</w:t>
      </w:r>
    </w:p>
    <w:p>
      <w:pPr>
        <w:snapToGrid w:val="0"/>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（3）培训形式：社区建立民防技能培训工作站，开设简易工具自制课程班。学习简单的应急工具制作技巧，在无专业设备的情况下也能实现自我逃生与救助的任务。</w:t>
      </w:r>
    </w:p>
    <w:p>
      <w:pPr>
        <w:snapToGrid w:val="0"/>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4）培训内容：社区聘请专业人员开设课程，培训简易防烟尘口罩、防毒口罩的制作，使用床单、窗帘、被罩等家庭常见物品制作逃生绳及其使用，利用简单素材制作包扎和固定工具，在野外环境下制作求救信号，野外取火等技能。</w:t>
      </w:r>
    </w:p>
    <w:p>
      <w:pPr>
        <w:snapToGrid w:val="0"/>
        <w:spacing w:line="560" w:lineRule="exact"/>
        <w:ind w:firstLine="562" w:firstLineChars="200"/>
        <w:jc w:val="left"/>
        <w:rPr>
          <w:rFonts w:hint="eastAsia" w:ascii="仿宋_GB2312" w:hAnsi="仿宋" w:eastAsia="仿宋_GB2312"/>
          <w:b/>
          <w:sz w:val="28"/>
          <w:szCs w:val="28"/>
        </w:rPr>
      </w:pPr>
      <w:r>
        <w:rPr>
          <w:rFonts w:hint="eastAsia" w:ascii="仿宋_GB2312" w:hAnsi="仿宋" w:eastAsia="仿宋_GB2312"/>
          <w:b/>
          <w:sz w:val="28"/>
          <w:szCs w:val="28"/>
        </w:rPr>
        <w:t>*2.1.3社区公共安全教育</w:t>
      </w:r>
    </w:p>
    <w:p>
      <w:pPr>
        <w:snapToGrid w:val="0"/>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教育培训的目的：使社区管理人员和公众树立公共安全意识，普及社区可能的各类突发事件的危害和风险防御、应急知识。应聘请2-5名专家做社区安全顾问。</w:t>
      </w:r>
    </w:p>
    <w:p>
      <w:pPr>
        <w:snapToGrid w:val="0"/>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（1）培训次数：每年度组织2次公共安全教育（可以协同其他部门组织的灾害事件的教育与培训一起进行）。</w:t>
      </w:r>
    </w:p>
    <w:p>
      <w:pPr>
        <w:snapToGrid w:val="0"/>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（2）培训对象：社区干部、社会工作者、志愿者队伍、普通公众、学生与青少年</w:t>
      </w:r>
    </w:p>
    <w:p>
      <w:pPr>
        <w:snapToGrid w:val="0"/>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（3）培训内容：①各类突发事件机理、突发事件造成的损失、防御和应急知识、社区突发事件紧急处置流程。</w:t>
      </w:r>
      <w:r>
        <w:rPr>
          <w:rFonts w:hint="eastAsia" w:ascii="仿宋_GB2312" w:hAnsi="仿宋" w:eastAsia="仿宋_GB2312" w:cs="仿宋"/>
          <w:sz w:val="28"/>
          <w:szCs w:val="28"/>
        </w:rPr>
        <w:t>②</w:t>
      </w:r>
      <w:r>
        <w:rPr>
          <w:rFonts w:hint="eastAsia" w:ascii="仿宋_GB2312" w:hAnsi="仿宋" w:eastAsia="仿宋_GB2312"/>
          <w:sz w:val="28"/>
          <w:szCs w:val="28"/>
        </w:rPr>
        <w:t>民防进社区：建立高校(防灾类高校或防灾类社团)与宣教基地的合作关系，每年至少1次“民防进社区主题”的系列宣传。</w:t>
      </w:r>
    </w:p>
    <w:p>
      <w:pPr>
        <w:snapToGrid w:val="0"/>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（4）教育和培训场所：街道民防宣教基地、学校、主题公园、博物馆。</w:t>
      </w:r>
    </w:p>
    <w:p>
      <w:pPr>
        <w:spacing w:line="560" w:lineRule="exact"/>
        <w:ind w:firstLine="562" w:firstLineChars="200"/>
        <w:rPr>
          <w:rFonts w:hint="eastAsia" w:ascii="仿宋_GB2312" w:hAnsi="仿宋" w:eastAsia="仿宋_GB2312"/>
          <w:b/>
          <w:sz w:val="28"/>
          <w:szCs w:val="28"/>
        </w:rPr>
      </w:pPr>
      <w:bookmarkStart w:id="6" w:name="_Toc447036826"/>
      <w:r>
        <w:rPr>
          <w:rFonts w:hint="eastAsia" w:ascii="仿宋_GB2312" w:hAnsi="仿宋" w:eastAsia="仿宋_GB2312"/>
          <w:b/>
          <w:sz w:val="28"/>
          <w:szCs w:val="28"/>
        </w:rPr>
        <w:t>2.2 宣教平台建设</w:t>
      </w:r>
      <w:bookmarkEnd w:id="6"/>
    </w:p>
    <w:p>
      <w:pPr>
        <w:snapToGrid w:val="0"/>
        <w:spacing w:line="560" w:lineRule="exact"/>
        <w:ind w:firstLine="562" w:firstLineChars="200"/>
        <w:jc w:val="left"/>
        <w:rPr>
          <w:rFonts w:hint="eastAsia" w:ascii="仿宋_GB2312" w:hAnsi="仿宋" w:eastAsia="仿宋_GB2312"/>
          <w:sz w:val="28"/>
          <w:szCs w:val="28"/>
        </w:rPr>
      </w:pPr>
      <w:r>
        <w:rPr>
          <w:rFonts w:hint="eastAsia" w:ascii="仿宋_GB2312" w:hAnsi="仿宋" w:eastAsia="仿宋_GB2312"/>
          <w:b/>
          <w:sz w:val="28"/>
          <w:szCs w:val="28"/>
        </w:rPr>
        <w:t>2.2.1 基本防空和防灾减灾宣传途径</w:t>
      </w:r>
    </w:p>
    <w:p>
      <w:pPr>
        <w:snapToGrid w:val="0"/>
        <w:spacing w:line="560" w:lineRule="exact"/>
        <w:ind w:firstLine="562" w:firstLineChars="200"/>
        <w:jc w:val="left"/>
        <w:rPr>
          <w:rFonts w:hint="eastAsia" w:ascii="仿宋_GB2312" w:hAnsi="仿宋" w:eastAsia="仿宋_GB2312"/>
          <w:sz w:val="28"/>
          <w:szCs w:val="28"/>
        </w:rPr>
      </w:pPr>
      <w:r>
        <w:rPr>
          <w:rFonts w:hint="eastAsia" w:ascii="仿宋_GB2312" w:hAnsi="仿宋" w:eastAsia="仿宋_GB2312"/>
          <w:b/>
          <w:sz w:val="28"/>
          <w:szCs w:val="28"/>
        </w:rPr>
        <w:t>*</w:t>
      </w:r>
      <w:r>
        <w:rPr>
          <w:rFonts w:hint="eastAsia" w:ascii="仿宋_GB2312" w:hAnsi="仿宋" w:eastAsia="仿宋_GB2312"/>
          <w:sz w:val="28"/>
          <w:szCs w:val="28"/>
        </w:rPr>
        <w:t>（1）手机移动终端：</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建立社区APP终端，增加民防服务端口（无APP可由市民防局统一建设），可用于内部办公和对外宣教两方面。</w:t>
      </w:r>
    </w:p>
    <w:p>
      <w:pPr>
        <w:snapToGrid w:val="0"/>
        <w:spacing w:line="560" w:lineRule="exact"/>
        <w:ind w:firstLine="562" w:firstLineChars="200"/>
        <w:jc w:val="left"/>
        <w:rPr>
          <w:rFonts w:hint="eastAsia" w:ascii="仿宋_GB2312" w:hAnsi="仿宋" w:eastAsia="仿宋_GB2312"/>
          <w:sz w:val="28"/>
          <w:szCs w:val="28"/>
        </w:rPr>
      </w:pPr>
      <w:r>
        <w:rPr>
          <w:rFonts w:hint="eastAsia" w:ascii="仿宋_GB2312" w:hAnsi="仿宋" w:eastAsia="仿宋_GB2312"/>
          <w:b/>
          <w:sz w:val="28"/>
          <w:szCs w:val="28"/>
        </w:rPr>
        <w:t>*</w:t>
      </w:r>
      <w:r>
        <w:rPr>
          <w:rFonts w:hint="eastAsia" w:ascii="仿宋_GB2312" w:hAnsi="仿宋" w:eastAsia="仿宋_GB2312"/>
          <w:sz w:val="28"/>
          <w:szCs w:val="28"/>
        </w:rPr>
        <w:t>（2）建立社区的微信公众账号或微博平台：</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发布民防相关信息。</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推广专业民防网站及相关内容：北京市防空防灾信息网、相应区县防空防灾信息网。</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征求群众意见，接受群众评价。</w:t>
      </w:r>
    </w:p>
    <w:p>
      <w:pPr>
        <w:snapToGrid w:val="0"/>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（3）宣传专栏，每个自然小区设置1个防空和防灾减灾专栏。</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街道办每年应印刷不少于1版的宣传材料，在专栏橱窗展览。</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区民防局每年应印刷不少于1版的民防宣传材料，在社区展览。</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社区负责宣传橱窗的日常维护和宣传材料的更换。</w:t>
      </w:r>
    </w:p>
    <w:p>
      <w:pPr>
        <w:snapToGrid w:val="0"/>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（4）LED电子屏幕：在有条件的人防工程口部房墙壁设置LED电子屏，由市民防局统一安装，计划每个社区安装2块，可结合宣传专栏一起设计。</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宣传内容：每天以一定时段动态宣传防空防灾减灾信息，宣传内容、硬件更换与维修由市民防局统一安排。</w:t>
      </w:r>
    </w:p>
    <w:p>
      <w:pPr>
        <w:snapToGrid w:val="0"/>
        <w:spacing w:line="560" w:lineRule="exact"/>
        <w:ind w:firstLine="562" w:firstLineChars="200"/>
        <w:jc w:val="left"/>
        <w:rPr>
          <w:rFonts w:hint="eastAsia" w:ascii="仿宋_GB2312" w:hAnsi="仿宋" w:eastAsia="仿宋_GB2312"/>
          <w:sz w:val="28"/>
          <w:szCs w:val="28"/>
        </w:rPr>
      </w:pPr>
      <w:r>
        <w:rPr>
          <w:rFonts w:hint="eastAsia" w:ascii="仿宋_GB2312" w:hAnsi="仿宋" w:eastAsia="仿宋_GB2312"/>
          <w:b/>
          <w:sz w:val="28"/>
          <w:szCs w:val="28"/>
        </w:rPr>
        <w:t>*2.2.2 民防高清彩色电子宣传屏</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在有条件的社区入口处或者楼门处设置彩色显示屏。</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由民防局与社区联合出面协调。用以播放民防演练、民防警报信息、民防宣传动画、综合防灾减灾知识、民防图片与视频等信息，让居民了解并参与到民防工作之中。</w:t>
      </w:r>
    </w:p>
    <w:p>
      <w:pPr>
        <w:spacing w:line="560" w:lineRule="exact"/>
        <w:ind w:firstLine="562" w:firstLineChars="200"/>
        <w:rPr>
          <w:rFonts w:hint="eastAsia" w:ascii="仿宋_GB2312" w:hAnsi="仿宋" w:eastAsia="仿宋_GB2312"/>
          <w:b/>
          <w:sz w:val="28"/>
          <w:szCs w:val="28"/>
        </w:rPr>
      </w:pPr>
      <w:r>
        <w:rPr>
          <w:rFonts w:hint="eastAsia" w:ascii="仿宋_GB2312" w:hAnsi="仿宋" w:eastAsia="仿宋_GB2312"/>
          <w:b/>
          <w:sz w:val="28"/>
          <w:szCs w:val="28"/>
        </w:rPr>
        <w:t>2.2.3购买防空防灾减灾刊物</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（1）社区订阅民防刊物，放置社区图书资料室，供居民取阅：</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国家人民防空办公室主办的月刊《中国人民防空》</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北京市民防局主办的期刊《北京民防》</w:t>
      </w:r>
    </w:p>
    <w:p>
      <w:pPr>
        <w:snapToGrid w:val="0"/>
        <w:spacing w:line="56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w:t>
      </w:r>
      <w:r>
        <w:rPr>
          <w:rFonts w:hint="eastAsia" w:ascii="仿宋_GB2312" w:hAnsi="仿宋" w:eastAsia="仿宋_GB2312"/>
          <w:sz w:val="28"/>
          <w:szCs w:val="28"/>
        </w:rPr>
        <w:t>（2）其它宣传刊物</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各区（县）、街道办、社区居委会印制简易宣传资料，从法律法规、安全常识、事故警示、有奖竞答等多方面普及民防知识。</w:t>
      </w:r>
    </w:p>
    <w:p>
      <w:pPr>
        <w:snapToGrid w:val="0"/>
        <w:spacing w:line="560" w:lineRule="exact"/>
        <w:ind w:firstLine="562" w:firstLineChars="200"/>
        <w:jc w:val="left"/>
        <w:rPr>
          <w:rFonts w:hint="eastAsia" w:ascii="仿宋_GB2312" w:hAnsi="仿宋" w:eastAsia="仿宋_GB2312"/>
          <w:sz w:val="28"/>
          <w:szCs w:val="28"/>
        </w:rPr>
      </w:pPr>
      <w:r>
        <w:rPr>
          <w:rFonts w:hint="eastAsia" w:ascii="仿宋_GB2312" w:hAnsi="仿宋" w:eastAsia="仿宋_GB2312"/>
          <w:b/>
          <w:sz w:val="28"/>
          <w:szCs w:val="28"/>
        </w:rPr>
        <w:t>*2.2.4 社区防空和防灾减灾工作汇编宣传视频</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由北京市民防局拨款，将民防工作突出的社区，年度工作剪辑为3—5分钟的视频宣传片，供其他社区相互交流。</w:t>
      </w:r>
    </w:p>
    <w:p>
      <w:pPr>
        <w:widowControl/>
        <w:spacing w:line="560" w:lineRule="exact"/>
        <w:ind w:firstLine="562" w:firstLineChars="200"/>
        <w:jc w:val="left"/>
        <w:rPr>
          <w:rFonts w:hint="eastAsia" w:ascii="仿宋_GB2312" w:hAnsi="仿宋" w:eastAsia="仿宋_GB2312"/>
          <w:b/>
          <w:sz w:val="28"/>
          <w:szCs w:val="28"/>
        </w:rPr>
      </w:pPr>
      <w:r>
        <w:rPr>
          <w:rFonts w:hint="eastAsia" w:ascii="仿宋_GB2312" w:hAnsi="仿宋" w:eastAsia="仿宋_GB2312"/>
          <w:b/>
          <w:sz w:val="28"/>
          <w:szCs w:val="28"/>
        </w:rPr>
        <w:t>*2.2.5防空和防灾减灾文化活动室（一室多用）</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在有条件的社区可单独建设社区民防文化活动室，也可建设一室多用的防空和防灾减灾文化活动室，能够满足社区开展小范围内的防空和防灾减灾课程与相关培训活动。活动室应购置公共安全类和国防类图书，配置社区所需的多功能投影仪和电子教鞭、便携式电脑，以及与防空和防灾减灾安全教育相关的网站会员充值账号等教学设备与器材。</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社区公共安全类和国防类图书由市、区民防局统一购置,每个社区购买约100册图书，内容包括军事、历史、灾害等相关领域。</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民防文化活动室管理人员由申请社区协调。专职管理人员不少于1人，或者兼职管理人员能够保证连续开放。</w:t>
      </w:r>
    </w:p>
    <w:p>
      <w:pPr>
        <w:spacing w:line="560" w:lineRule="exact"/>
        <w:ind w:firstLine="562" w:firstLineChars="200"/>
        <w:rPr>
          <w:rFonts w:hint="eastAsia" w:ascii="仿宋_GB2312" w:hAnsi="仿宋" w:eastAsia="仿宋_GB2312"/>
          <w:b/>
          <w:sz w:val="28"/>
          <w:szCs w:val="28"/>
        </w:rPr>
      </w:pPr>
      <w:bookmarkStart w:id="7" w:name="_Toc447036827"/>
      <w:r>
        <w:rPr>
          <w:rFonts w:hint="eastAsia" w:ascii="仿宋_GB2312" w:hAnsi="仿宋" w:eastAsia="仿宋_GB2312"/>
          <w:b/>
          <w:sz w:val="28"/>
          <w:szCs w:val="28"/>
        </w:rPr>
        <w:t>2.3 民防文化</w:t>
      </w:r>
      <w:bookmarkEnd w:id="7"/>
    </w:p>
    <w:p>
      <w:pPr>
        <w:snapToGrid w:val="0"/>
        <w:spacing w:line="560" w:lineRule="exact"/>
        <w:ind w:firstLine="562" w:firstLineChars="200"/>
        <w:jc w:val="left"/>
        <w:rPr>
          <w:rFonts w:hint="eastAsia" w:ascii="仿宋_GB2312" w:hAnsi="仿宋" w:eastAsia="仿宋_GB2312"/>
          <w:sz w:val="28"/>
          <w:szCs w:val="28"/>
        </w:rPr>
      </w:pPr>
      <w:r>
        <w:rPr>
          <w:rFonts w:hint="eastAsia" w:ascii="仿宋_GB2312" w:hAnsi="仿宋" w:eastAsia="仿宋_GB2312"/>
          <w:b/>
          <w:sz w:val="28"/>
          <w:szCs w:val="28"/>
        </w:rPr>
        <w:t>2.3.1防空防灾减灾纪念文化</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依托以下纪念日，以技能培训、应急演练、宣传展览等形式举行2次的社区防空和防灾减灾宣传教育专题活动。</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5月12日——防灾减灾日</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10月31日——新中国人民防空创立日</w:t>
      </w:r>
    </w:p>
    <w:p>
      <w:pPr>
        <w:snapToGrid w:val="0"/>
        <w:spacing w:line="560" w:lineRule="exact"/>
        <w:ind w:firstLine="562" w:firstLineChars="200"/>
        <w:jc w:val="left"/>
        <w:rPr>
          <w:rFonts w:hint="eastAsia" w:ascii="仿宋_GB2312" w:hAnsi="仿宋" w:eastAsia="仿宋_GB2312"/>
          <w:b/>
          <w:sz w:val="28"/>
          <w:szCs w:val="28"/>
        </w:rPr>
      </w:pPr>
      <w:r>
        <w:rPr>
          <w:rFonts w:hint="eastAsia" w:ascii="仿宋_GB2312" w:hAnsi="仿宋" w:eastAsia="仿宋_GB2312"/>
          <w:b/>
          <w:sz w:val="28"/>
          <w:szCs w:val="28"/>
        </w:rPr>
        <w:t>*2.3.2 防空和防灾减灾建筑文化</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充分利用社区内的公园、公共卫生设施、主题街区等建设防空防灾减灾相关内容的元素。</w:t>
      </w:r>
    </w:p>
    <w:p>
      <w:pPr>
        <w:snapToGrid w:val="0"/>
        <w:spacing w:line="560" w:lineRule="exact"/>
        <w:ind w:firstLine="562" w:firstLineChars="200"/>
        <w:jc w:val="left"/>
        <w:rPr>
          <w:rFonts w:hint="eastAsia" w:ascii="仿宋_GB2312" w:hAnsi="仿宋" w:eastAsia="仿宋_GB2312"/>
          <w:b/>
          <w:sz w:val="28"/>
          <w:szCs w:val="28"/>
        </w:rPr>
      </w:pPr>
      <w:r>
        <w:rPr>
          <w:rFonts w:hint="eastAsia" w:ascii="仿宋_GB2312" w:hAnsi="仿宋" w:eastAsia="仿宋_GB2312"/>
          <w:b/>
          <w:sz w:val="28"/>
          <w:szCs w:val="28"/>
        </w:rPr>
        <w:t>*2.3.3 防空和防灾减灾图文文化</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（1）防空和防灾减灾摄影</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发起“公共安全主题、城市安全主题”的摄影作品征集。</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（2）防空和防灾减灾壁画</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社区在拆迁区、改造区、施工地、城乡结合部等地区的，投入防空防灾和减灾宣传壁画，加强公众的公共安全意识。</w:t>
      </w:r>
    </w:p>
    <w:p>
      <w:pPr>
        <w:snapToGrid w:val="0"/>
        <w:spacing w:line="560" w:lineRule="exact"/>
        <w:ind w:firstLine="562" w:firstLineChars="200"/>
        <w:jc w:val="left"/>
        <w:rPr>
          <w:rFonts w:hint="eastAsia" w:ascii="仿宋_GB2312" w:hAnsi="仿宋" w:eastAsia="仿宋_GB2312"/>
          <w:sz w:val="28"/>
          <w:szCs w:val="28"/>
        </w:rPr>
      </w:pPr>
      <w:r>
        <w:rPr>
          <w:rFonts w:hint="eastAsia" w:ascii="仿宋_GB2312" w:hAnsi="仿宋" w:eastAsia="仿宋_GB2312"/>
          <w:b/>
          <w:sz w:val="28"/>
          <w:szCs w:val="28"/>
        </w:rPr>
        <w:t>*2.3.4 防空和防灾减灾影视文化</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（1）影视教育</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购买防空和防灾减灾相关影视素材，在社区活动室播放。</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在学校开展影评、影视鉴赏等形式的防空和防灾减灾文化。</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（2）公共演出</w:t>
      </w:r>
    </w:p>
    <w:p>
      <w:pPr>
        <w:snapToGri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组织居民参与：如防空和防灾减灾儿歌、小品、双簧、相声、朗诵等节目的剧本编写或演出，以及支持高校剧社等学生社团组织防空防灾减灾方面的话剧排演活动。</w:t>
      </w:r>
    </w:p>
    <w:p>
      <w:pPr>
        <w:snapToGrid w:val="0"/>
        <w:spacing w:line="560" w:lineRule="exact"/>
        <w:ind w:firstLine="3360" w:firstLineChars="1200"/>
        <w:rPr>
          <w:rFonts w:hint="eastAsia" w:ascii="仿宋_GB2312" w:eastAsia="仿宋_GB2312"/>
          <w:sz w:val="28"/>
          <w:szCs w:val="28"/>
        </w:rPr>
      </w:pPr>
      <w:bookmarkStart w:id="8" w:name="_Toc447036829"/>
    </w:p>
    <w:p>
      <w:pPr>
        <w:snapToGrid w:val="0"/>
        <w:spacing w:line="560" w:lineRule="exact"/>
        <w:jc w:val="center"/>
        <w:rPr>
          <w:rFonts w:hint="eastAsia" w:ascii="黑体" w:hAnsi="黑体" w:eastAsia="黑体"/>
          <w:sz w:val="36"/>
          <w:szCs w:val="36"/>
        </w:rPr>
      </w:pPr>
      <w:r>
        <w:rPr>
          <w:rFonts w:hint="eastAsia" w:ascii="黑体" w:hAnsi="黑体" w:eastAsia="黑体"/>
          <w:sz w:val="36"/>
          <w:szCs w:val="36"/>
        </w:rPr>
        <w:t>3.社区民防工程建设</w:t>
      </w:r>
      <w:bookmarkEnd w:id="8"/>
    </w:p>
    <w:p>
      <w:pPr>
        <w:spacing w:line="560" w:lineRule="exact"/>
        <w:ind w:firstLine="562" w:firstLineChars="200"/>
        <w:rPr>
          <w:rFonts w:hint="eastAsia" w:ascii="仿宋_GB2312" w:hAnsi="仿宋" w:eastAsia="仿宋_GB2312"/>
          <w:b/>
          <w:sz w:val="28"/>
          <w:szCs w:val="28"/>
        </w:rPr>
      </w:pPr>
      <w:bookmarkStart w:id="9" w:name="_Toc447036830"/>
      <w:r>
        <w:rPr>
          <w:rFonts w:hint="eastAsia" w:ascii="仿宋_GB2312" w:hAnsi="仿宋" w:eastAsia="仿宋_GB2312"/>
          <w:b/>
          <w:sz w:val="28"/>
          <w:szCs w:val="28"/>
        </w:rPr>
        <w:t>3.1 防空防灾掩蔽场所建设</w:t>
      </w:r>
      <w:bookmarkEnd w:id="9"/>
    </w:p>
    <w:p>
      <w:pPr>
        <w:spacing w:line="560" w:lineRule="exact"/>
        <w:ind w:firstLine="562" w:firstLineChars="200"/>
        <w:rPr>
          <w:rFonts w:hint="eastAsia" w:ascii="仿宋_GB2312" w:hAnsi="仿宋" w:eastAsia="仿宋_GB2312"/>
          <w:b/>
          <w:sz w:val="28"/>
          <w:szCs w:val="28"/>
        </w:rPr>
      </w:pPr>
      <w:r>
        <w:rPr>
          <w:rFonts w:hint="eastAsia" w:ascii="仿宋_GB2312" w:hAnsi="仿宋" w:eastAsia="仿宋_GB2312"/>
          <w:b/>
          <w:sz w:val="28"/>
          <w:szCs w:val="28"/>
        </w:rPr>
        <w:t>3.1.1 防空防灾掩蔽场所标识设置</w:t>
      </w:r>
    </w:p>
    <w:p>
      <w:pPr>
        <w:spacing w:line="56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（1）逃生疏散导视牌：</w:t>
      </w:r>
      <w:r>
        <w:rPr>
          <w:rFonts w:hint="eastAsia" w:ascii="仿宋_GB2312" w:hAnsi="仿宋" w:eastAsia="仿宋_GB2312"/>
          <w:sz w:val="28"/>
          <w:szCs w:val="28"/>
        </w:rPr>
        <w:t>在小区出入口、人员密集场所设置逃生疏散路线图，并在图上标注疏散路线和各类应急掩蔽场所的位置。</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规格：500cm*300cm</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材质：不锈钢/木制</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配置：带安装架</w:t>
      </w:r>
    </w:p>
    <w:p>
      <w:pPr>
        <w:spacing w:line="56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（2）掩蔽标识图：</w:t>
      </w:r>
      <w:r>
        <w:rPr>
          <w:rFonts w:hint="eastAsia" w:ascii="仿宋_GB2312" w:hAnsi="仿宋" w:eastAsia="仿宋_GB2312"/>
          <w:sz w:val="28"/>
          <w:szCs w:val="28"/>
        </w:rPr>
        <w:t>对主要的掩蔽场所、集结点、掩蔽分区、应急设施显著的掩蔽标识图。所有掩蔽标识的内容、大小、规格、设置方式，严格按照北京市地方标准《人员疏散掩蔽标志设计与设置》DB11/T1062-2014执行。</w:t>
      </w:r>
    </w:p>
    <w:p>
      <w:pPr>
        <w:spacing w:line="56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（3）引导标识：</w:t>
      </w:r>
      <w:r>
        <w:rPr>
          <w:rFonts w:hint="eastAsia" w:ascii="仿宋_GB2312" w:hAnsi="仿宋" w:eastAsia="仿宋_GB2312"/>
          <w:sz w:val="28"/>
          <w:szCs w:val="28"/>
        </w:rPr>
        <w:t>在小区内各个交叉路口处设置民防应急疏散引导牌，引导牌内容与规格严格按照北京市地方标准《人员疏散掩蔽标志设计与设置》DB11/T1062-2014执行。</w:t>
      </w:r>
    </w:p>
    <w:p>
      <w:pPr>
        <w:spacing w:line="560" w:lineRule="exact"/>
        <w:ind w:firstLine="562" w:firstLineChars="200"/>
        <w:rPr>
          <w:rFonts w:hint="eastAsia" w:ascii="仿宋_GB2312" w:hAnsi="仿宋" w:eastAsia="仿宋_GB2312"/>
          <w:b/>
          <w:sz w:val="28"/>
          <w:szCs w:val="28"/>
        </w:rPr>
      </w:pPr>
      <w:r>
        <w:rPr>
          <w:rFonts w:hint="eastAsia" w:ascii="仿宋_GB2312" w:hAnsi="仿宋" w:eastAsia="仿宋_GB2312"/>
          <w:b/>
          <w:sz w:val="28"/>
          <w:szCs w:val="28"/>
        </w:rPr>
        <w:t>*3.1.2 社区人防掩蔽疏散教育场所</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在现有人防工程中选择至少1处，按照人防掩蔽场所的相关要求进行相应的设计和配置，用于日常的疏散演练教育。</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合理设置应急掩蔽的生活服务用房和辅助用房。其中：</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生活服务用房应包括应急掩蔽室、医疗救护室、物资储备室。</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辅助用房应包括值班室、公共厕所。</w:t>
      </w:r>
    </w:p>
    <w:p>
      <w:pPr>
        <w:adjustRightInd w:val="0"/>
        <w:snapToGrid w:val="0"/>
        <w:spacing w:line="560" w:lineRule="exact"/>
        <w:ind w:firstLine="562" w:firstLineChars="200"/>
        <w:jc w:val="center"/>
        <w:rPr>
          <w:rFonts w:hint="eastAsia" w:ascii="仿宋_GB2312" w:hAnsi="仿宋" w:eastAsia="仿宋_GB2312"/>
          <w:b/>
          <w:sz w:val="28"/>
          <w:szCs w:val="28"/>
        </w:rPr>
      </w:pPr>
      <w:bookmarkStart w:id="10" w:name="_Toc447036832"/>
    </w:p>
    <w:p>
      <w:pPr>
        <w:adjustRightInd w:val="0"/>
        <w:snapToGrid w:val="0"/>
        <w:spacing w:line="560" w:lineRule="exact"/>
        <w:ind w:firstLine="720" w:firstLineChars="200"/>
        <w:jc w:val="center"/>
        <w:rPr>
          <w:rFonts w:hint="eastAsia" w:ascii="黑体" w:hAnsi="黑体" w:eastAsia="黑体"/>
          <w:kern w:val="0"/>
          <w:sz w:val="36"/>
          <w:szCs w:val="36"/>
        </w:rPr>
      </w:pPr>
      <w:r>
        <w:rPr>
          <w:rFonts w:hint="eastAsia" w:ascii="黑体" w:hAnsi="黑体" w:eastAsia="黑体"/>
          <w:sz w:val="36"/>
          <w:szCs w:val="36"/>
        </w:rPr>
        <w:t>4.社区民防资源保障建设</w:t>
      </w:r>
      <w:bookmarkEnd w:id="10"/>
    </w:p>
    <w:p>
      <w:pPr>
        <w:spacing w:line="560" w:lineRule="exact"/>
        <w:ind w:firstLine="562" w:firstLineChars="200"/>
        <w:rPr>
          <w:rFonts w:hint="eastAsia" w:ascii="仿宋_GB2312" w:hAnsi="仿宋" w:eastAsia="仿宋_GB2312"/>
          <w:b/>
          <w:sz w:val="28"/>
          <w:szCs w:val="28"/>
        </w:rPr>
      </w:pPr>
      <w:bookmarkStart w:id="11" w:name="_Toc447036833"/>
      <w:r>
        <w:rPr>
          <w:rFonts w:hint="eastAsia" w:ascii="仿宋_GB2312" w:hAnsi="仿宋" w:eastAsia="仿宋_GB2312"/>
          <w:b/>
          <w:sz w:val="28"/>
          <w:szCs w:val="28"/>
        </w:rPr>
        <w:t>4.1 器材配置</w:t>
      </w:r>
      <w:bookmarkEnd w:id="11"/>
    </w:p>
    <w:p>
      <w:pPr>
        <w:spacing w:line="560" w:lineRule="exact"/>
        <w:ind w:firstLine="843" w:firstLineChars="300"/>
        <w:rPr>
          <w:rFonts w:hint="eastAsia" w:ascii="仿宋_GB2312" w:hAnsi="仿宋" w:eastAsia="仿宋_GB2312"/>
          <w:sz w:val="28"/>
          <w:szCs w:val="28"/>
        </w:rPr>
      </w:pPr>
      <w:r>
        <w:rPr>
          <w:rFonts w:hint="eastAsia" w:ascii="仿宋_GB2312" w:hAnsi="仿宋" w:eastAsia="仿宋_GB2312"/>
          <w:b/>
          <w:sz w:val="28"/>
          <w:szCs w:val="28"/>
        </w:rPr>
        <w:t>4.1.1 防灾减灾应急柜</w:t>
      </w:r>
    </w:p>
    <w:p>
      <w:pPr>
        <w:adjustRightInd w:val="0"/>
        <w:snapToGrid w:val="0"/>
        <w:spacing w:line="560" w:lineRule="exact"/>
        <w:ind w:firstLine="562" w:firstLineChars="200"/>
        <w:jc w:val="center"/>
        <w:rPr>
          <w:rFonts w:hint="eastAsia" w:ascii="仿宋_GB2312" w:eastAsia="仿宋_GB2312" w:cs="仿宋"/>
          <w:b/>
          <w:sz w:val="28"/>
          <w:szCs w:val="28"/>
          <w:shd w:val="clear" w:color="auto" w:fill="FFFFFF"/>
        </w:rPr>
      </w:pPr>
      <w:r>
        <w:rPr>
          <w:rFonts w:hint="eastAsia" w:ascii="仿宋_GB2312" w:hAnsi="宋体" w:eastAsia="仿宋_GB2312" w:cs="仿宋"/>
          <w:b/>
          <w:sz w:val="28"/>
          <w:szCs w:val="28"/>
          <w:shd w:val="clear" w:color="auto" w:fill="FFFFFF"/>
        </w:rPr>
        <w:t>表4</w:t>
      </w:r>
      <w:r>
        <w:rPr>
          <w:rFonts w:hint="eastAsia" w:ascii="仿宋_GB2312" w:eastAsia="仿宋_GB2312" w:cs="仿宋"/>
          <w:b/>
          <w:sz w:val="28"/>
          <w:szCs w:val="28"/>
          <w:shd w:val="clear" w:color="auto" w:fill="FFFFFF"/>
        </w:rPr>
        <w:t>-</w:t>
      </w:r>
      <w:r>
        <w:rPr>
          <w:rFonts w:hint="eastAsia" w:ascii="仿宋_GB2312" w:hAnsi="宋体" w:eastAsia="仿宋_GB2312" w:cs="仿宋"/>
          <w:b/>
          <w:sz w:val="28"/>
          <w:szCs w:val="28"/>
          <w:shd w:val="clear" w:color="auto" w:fill="FFFFFF"/>
        </w:rPr>
        <w:t>1民防应急柜内置器材物品清单</w:t>
      </w:r>
    </w:p>
    <w:tbl>
      <w:tblPr>
        <w:tblStyle w:val="3"/>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924"/>
        <w:gridCol w:w="661"/>
        <w:gridCol w:w="661"/>
        <w:gridCol w:w="515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62" w:type="dxa"/>
            <w:tcBorders>
              <w:top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b/>
                <w:sz w:val="24"/>
                <w:shd w:val="clear" w:color="auto" w:fill="FFFFFF"/>
              </w:rPr>
            </w:pPr>
            <w:r>
              <w:rPr>
                <w:rFonts w:hint="eastAsia" w:ascii="仿宋_GB2312" w:hAnsi="仿宋" w:eastAsia="仿宋_GB2312" w:cs="仿宋"/>
                <w:b/>
                <w:sz w:val="24"/>
                <w:shd w:val="clear" w:color="auto" w:fill="FFFFFF"/>
              </w:rPr>
              <w:t xml:space="preserve">序号 </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b/>
                <w:sz w:val="24"/>
                <w:shd w:val="clear" w:color="auto" w:fill="FFFFFF"/>
              </w:rPr>
            </w:pPr>
            <w:r>
              <w:rPr>
                <w:rFonts w:hint="eastAsia" w:ascii="仿宋_GB2312" w:hAnsi="仿宋" w:eastAsia="仿宋_GB2312" w:cs="仿宋"/>
                <w:b/>
                <w:sz w:val="24"/>
                <w:shd w:val="clear" w:color="auto" w:fill="FFFFFF"/>
              </w:rPr>
              <w:t>应急物品名称</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b/>
                <w:sz w:val="24"/>
                <w:shd w:val="clear" w:color="auto" w:fill="FFFFFF"/>
              </w:rPr>
            </w:pPr>
            <w:r>
              <w:rPr>
                <w:rFonts w:hint="eastAsia" w:ascii="仿宋_GB2312" w:hAnsi="仿宋" w:eastAsia="仿宋_GB2312" w:cs="仿宋"/>
                <w:b/>
                <w:sz w:val="24"/>
                <w:shd w:val="clear" w:color="auto" w:fill="FFFFFF"/>
              </w:rPr>
              <w:t>数量</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b/>
                <w:sz w:val="24"/>
                <w:shd w:val="clear" w:color="auto" w:fill="FFFFFF"/>
              </w:rPr>
            </w:pPr>
            <w:r>
              <w:rPr>
                <w:rFonts w:hint="eastAsia" w:ascii="仿宋_GB2312" w:hAnsi="仿宋" w:eastAsia="仿宋_GB2312" w:cs="仿宋"/>
                <w:b/>
                <w:sz w:val="24"/>
                <w:shd w:val="clear" w:color="auto" w:fill="FFFFFF"/>
              </w:rPr>
              <w:t>单位</w:t>
            </w:r>
          </w:p>
        </w:tc>
        <w:tc>
          <w:tcPr>
            <w:tcW w:w="5152" w:type="dxa"/>
            <w:tcBorders>
              <w:top w:val="single" w:color="auto" w:sz="4" w:space="0"/>
              <w:left w:val="single" w:color="auto" w:sz="4" w:space="0"/>
              <w:bottom w:val="single" w:color="auto" w:sz="4" w:space="0"/>
            </w:tcBorders>
            <w:vAlign w:val="top"/>
          </w:tcPr>
          <w:p>
            <w:pPr>
              <w:adjustRightInd w:val="0"/>
              <w:snapToGrid w:val="0"/>
              <w:spacing w:line="560" w:lineRule="exact"/>
              <w:ind w:left="1" w:leftChars="-33" w:hanging="70" w:hangingChars="29"/>
              <w:jc w:val="center"/>
              <w:rPr>
                <w:rFonts w:hint="eastAsia" w:ascii="仿宋_GB2312" w:hAnsi="仿宋" w:eastAsia="仿宋_GB2312" w:cs="仿宋"/>
                <w:b/>
                <w:sz w:val="24"/>
                <w:shd w:val="clear" w:color="auto" w:fill="FFFFFF"/>
              </w:rPr>
            </w:pPr>
            <w:r>
              <w:rPr>
                <w:rFonts w:hint="eastAsia" w:ascii="仿宋_GB2312" w:hAnsi="仿宋" w:eastAsia="仿宋_GB2312" w:cs="仿宋"/>
                <w:b/>
                <w:sz w:val="24"/>
                <w:shd w:val="clear" w:color="auto" w:fill="FFFFFF"/>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62" w:type="dxa"/>
            <w:tcBorders>
              <w:top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1</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应急安全帽</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4</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顶</w:t>
            </w:r>
          </w:p>
        </w:tc>
        <w:tc>
          <w:tcPr>
            <w:tcW w:w="5152" w:type="dxa"/>
            <w:tcBorders>
              <w:top w:val="single" w:color="auto" w:sz="4" w:space="0"/>
              <w:left w:val="single" w:color="auto" w:sz="4" w:space="0"/>
              <w:bottom w:val="single" w:color="auto" w:sz="4" w:space="0"/>
            </w:tcBorders>
            <w:vAlign w:val="top"/>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62" w:type="dxa"/>
            <w:tcBorders>
              <w:top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2</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扩音器</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1</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个</w:t>
            </w:r>
          </w:p>
        </w:tc>
        <w:tc>
          <w:tcPr>
            <w:tcW w:w="5152" w:type="dxa"/>
            <w:tcBorders>
              <w:top w:val="single" w:color="auto" w:sz="4" w:space="0"/>
              <w:left w:val="single" w:color="auto" w:sz="4" w:space="0"/>
              <w:bottom w:val="single" w:color="auto" w:sz="4" w:space="0"/>
            </w:tcBorders>
            <w:vAlign w:val="top"/>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62" w:type="dxa"/>
            <w:tcBorders>
              <w:top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3</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灭火毯</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4</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条</w:t>
            </w:r>
          </w:p>
        </w:tc>
        <w:tc>
          <w:tcPr>
            <w:tcW w:w="5152" w:type="dxa"/>
            <w:tcBorders>
              <w:top w:val="single" w:color="auto" w:sz="4" w:space="0"/>
              <w:left w:val="single" w:color="auto" w:sz="4" w:space="0"/>
              <w:bottom w:val="single" w:color="auto" w:sz="4" w:space="0"/>
            </w:tcBorders>
            <w:vAlign w:val="top"/>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62" w:type="dxa"/>
            <w:tcBorders>
              <w:top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4</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防毒面具</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4</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个</w:t>
            </w:r>
          </w:p>
        </w:tc>
        <w:tc>
          <w:tcPr>
            <w:tcW w:w="5152" w:type="dxa"/>
            <w:tcBorders>
              <w:top w:val="single" w:color="auto" w:sz="4" w:space="0"/>
              <w:left w:val="single" w:color="auto" w:sz="4" w:space="0"/>
              <w:bottom w:val="single" w:color="auto" w:sz="4" w:space="0"/>
            </w:tcBorders>
            <w:vAlign w:val="top"/>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62" w:type="dxa"/>
            <w:tcBorders>
              <w:top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5</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应急雨衣</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4</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套</w:t>
            </w:r>
          </w:p>
        </w:tc>
        <w:tc>
          <w:tcPr>
            <w:tcW w:w="5152" w:type="dxa"/>
            <w:tcBorders>
              <w:top w:val="single" w:color="auto" w:sz="4" w:space="0"/>
              <w:left w:val="single" w:color="auto" w:sz="4" w:space="0"/>
              <w:bottom w:val="single" w:color="auto" w:sz="4" w:space="0"/>
            </w:tcBorders>
            <w:vAlign w:val="top"/>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轻便型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62" w:type="dxa"/>
            <w:tcBorders>
              <w:top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6</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应急高筒雨鞋</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4</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双</w:t>
            </w:r>
          </w:p>
        </w:tc>
        <w:tc>
          <w:tcPr>
            <w:tcW w:w="5152" w:type="dxa"/>
            <w:tcBorders>
              <w:top w:val="single" w:color="auto" w:sz="4" w:space="0"/>
              <w:left w:val="single" w:color="auto" w:sz="4" w:space="0"/>
              <w:bottom w:val="single" w:color="auto" w:sz="4" w:space="0"/>
            </w:tcBorders>
            <w:vAlign w:val="top"/>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62" w:type="dxa"/>
            <w:tcBorders>
              <w:top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7</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救援逃生绳</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2</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根</w:t>
            </w:r>
          </w:p>
        </w:tc>
        <w:tc>
          <w:tcPr>
            <w:tcW w:w="5152" w:type="dxa"/>
            <w:tcBorders>
              <w:top w:val="single" w:color="auto" w:sz="4" w:space="0"/>
              <w:left w:val="single" w:color="auto" w:sz="4" w:space="0"/>
              <w:bottom w:val="single" w:color="auto" w:sz="4" w:space="0"/>
            </w:tcBorders>
            <w:vAlign w:val="top"/>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带固定环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62" w:type="dxa"/>
            <w:tcBorders>
              <w:top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8</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多功能应急钳</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1</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把</w:t>
            </w:r>
          </w:p>
        </w:tc>
        <w:tc>
          <w:tcPr>
            <w:tcW w:w="5152" w:type="dxa"/>
            <w:tcBorders>
              <w:top w:val="single" w:color="auto" w:sz="4" w:space="0"/>
              <w:left w:val="single" w:color="auto" w:sz="4" w:space="0"/>
              <w:bottom w:val="single" w:color="auto" w:sz="4" w:space="0"/>
            </w:tcBorders>
            <w:vAlign w:val="top"/>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62" w:type="dxa"/>
            <w:tcBorders>
              <w:top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9</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多功能折叠铲</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1</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把</w:t>
            </w:r>
          </w:p>
        </w:tc>
        <w:tc>
          <w:tcPr>
            <w:tcW w:w="5152" w:type="dxa"/>
            <w:tcBorders>
              <w:top w:val="single" w:color="auto" w:sz="4" w:space="0"/>
              <w:left w:val="single" w:color="auto" w:sz="4" w:space="0"/>
              <w:bottom w:val="single" w:color="auto" w:sz="4" w:space="0"/>
            </w:tcBorders>
            <w:vAlign w:val="top"/>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62" w:type="dxa"/>
            <w:tcBorders>
              <w:top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10</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手摇发电手电筒</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2</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个</w:t>
            </w:r>
          </w:p>
        </w:tc>
        <w:tc>
          <w:tcPr>
            <w:tcW w:w="5152" w:type="dxa"/>
            <w:tcBorders>
              <w:top w:val="single" w:color="auto" w:sz="4" w:space="0"/>
              <w:left w:val="single" w:color="auto" w:sz="4" w:space="0"/>
              <w:bottom w:val="single" w:color="auto" w:sz="4" w:space="0"/>
            </w:tcBorders>
            <w:vAlign w:val="top"/>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收音机、手机充电、报警多功能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62" w:type="dxa"/>
            <w:tcBorders>
              <w:top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11</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高频口哨</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2</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个</w:t>
            </w:r>
          </w:p>
        </w:tc>
        <w:tc>
          <w:tcPr>
            <w:tcW w:w="5152" w:type="dxa"/>
            <w:tcBorders>
              <w:top w:val="single" w:color="auto" w:sz="4" w:space="0"/>
              <w:left w:val="single" w:color="auto" w:sz="4" w:space="0"/>
              <w:bottom w:val="single" w:color="auto" w:sz="4" w:space="0"/>
            </w:tcBorders>
            <w:vAlign w:val="top"/>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62" w:type="dxa"/>
            <w:tcBorders>
              <w:top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12</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应急保温毯</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5</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条</w:t>
            </w:r>
          </w:p>
        </w:tc>
        <w:tc>
          <w:tcPr>
            <w:tcW w:w="5152" w:type="dxa"/>
            <w:tcBorders>
              <w:top w:val="single" w:color="auto" w:sz="4" w:space="0"/>
              <w:left w:val="single" w:color="auto" w:sz="4" w:space="0"/>
              <w:bottom w:val="single" w:color="auto" w:sz="4" w:space="0"/>
            </w:tcBorders>
            <w:vAlign w:val="top"/>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62" w:type="dxa"/>
            <w:tcBorders>
              <w:top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13</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反光急救背心</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4</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个</w:t>
            </w:r>
          </w:p>
        </w:tc>
        <w:tc>
          <w:tcPr>
            <w:tcW w:w="5152" w:type="dxa"/>
            <w:tcBorders>
              <w:top w:val="single" w:color="auto" w:sz="4" w:space="0"/>
              <w:left w:val="single" w:color="auto" w:sz="4" w:space="0"/>
              <w:bottom w:val="single" w:color="auto" w:sz="4" w:space="0"/>
            </w:tcBorders>
            <w:vAlign w:val="top"/>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62" w:type="dxa"/>
            <w:tcBorders>
              <w:top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14</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夜间安全警示灯</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4</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个</w:t>
            </w:r>
          </w:p>
        </w:tc>
        <w:tc>
          <w:tcPr>
            <w:tcW w:w="5152" w:type="dxa"/>
            <w:tcBorders>
              <w:top w:val="single" w:color="auto" w:sz="4" w:space="0"/>
              <w:left w:val="single" w:color="auto" w:sz="4" w:space="0"/>
              <w:bottom w:val="single" w:color="auto" w:sz="4" w:space="0"/>
            </w:tcBorders>
            <w:vAlign w:val="top"/>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62" w:type="dxa"/>
            <w:tcBorders>
              <w:top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15</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防滑手套</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4</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副</w:t>
            </w:r>
          </w:p>
        </w:tc>
        <w:tc>
          <w:tcPr>
            <w:tcW w:w="5152" w:type="dxa"/>
            <w:tcBorders>
              <w:top w:val="single" w:color="auto" w:sz="4" w:space="0"/>
              <w:left w:val="single" w:color="auto" w:sz="4" w:space="0"/>
              <w:bottom w:val="single" w:color="auto" w:sz="4" w:space="0"/>
            </w:tcBorders>
            <w:vAlign w:val="top"/>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62" w:type="dxa"/>
            <w:tcBorders>
              <w:top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16</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应急指挥棒</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4</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个</w:t>
            </w:r>
          </w:p>
        </w:tc>
        <w:tc>
          <w:tcPr>
            <w:tcW w:w="5152" w:type="dxa"/>
            <w:tcBorders>
              <w:top w:val="single" w:color="auto" w:sz="4" w:space="0"/>
              <w:left w:val="single" w:color="auto" w:sz="4" w:space="0"/>
              <w:bottom w:val="single" w:color="auto" w:sz="4" w:space="0"/>
            </w:tcBorders>
            <w:vAlign w:val="top"/>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附电池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62" w:type="dxa"/>
            <w:tcBorders>
              <w:top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17</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警戒带</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5</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卷</w:t>
            </w:r>
          </w:p>
        </w:tc>
        <w:tc>
          <w:tcPr>
            <w:tcW w:w="5152" w:type="dxa"/>
            <w:tcBorders>
              <w:top w:val="single" w:color="auto" w:sz="4" w:space="0"/>
              <w:left w:val="single" w:color="auto" w:sz="4" w:space="0"/>
              <w:bottom w:val="single" w:color="auto" w:sz="4" w:space="0"/>
            </w:tcBorders>
            <w:vAlign w:val="top"/>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62" w:type="dxa"/>
            <w:tcBorders>
              <w:top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18</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消防斧</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1</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把</w:t>
            </w:r>
          </w:p>
        </w:tc>
        <w:tc>
          <w:tcPr>
            <w:tcW w:w="5152" w:type="dxa"/>
            <w:tcBorders>
              <w:top w:val="single" w:color="auto" w:sz="4" w:space="0"/>
              <w:left w:val="single" w:color="auto" w:sz="4" w:space="0"/>
              <w:bottom w:val="single" w:color="auto" w:sz="4" w:space="0"/>
            </w:tcBorders>
            <w:vAlign w:val="top"/>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62" w:type="dxa"/>
            <w:tcBorders>
              <w:top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19</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手摇警报器</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1</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台</w:t>
            </w:r>
          </w:p>
        </w:tc>
        <w:tc>
          <w:tcPr>
            <w:tcW w:w="5152" w:type="dxa"/>
            <w:tcBorders>
              <w:top w:val="single" w:color="auto" w:sz="4" w:space="0"/>
              <w:left w:val="single" w:color="auto" w:sz="4" w:space="0"/>
              <w:bottom w:val="single" w:color="auto" w:sz="4" w:space="0"/>
            </w:tcBorders>
            <w:vAlign w:val="top"/>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62" w:type="dxa"/>
            <w:tcBorders>
              <w:top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20</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折叠水桶</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2</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个</w:t>
            </w:r>
          </w:p>
        </w:tc>
        <w:tc>
          <w:tcPr>
            <w:tcW w:w="5152" w:type="dxa"/>
            <w:tcBorders>
              <w:top w:val="single" w:color="auto" w:sz="4" w:space="0"/>
              <w:left w:val="single" w:color="auto" w:sz="4" w:space="0"/>
              <w:bottom w:val="single" w:color="auto" w:sz="4" w:space="0"/>
            </w:tcBorders>
            <w:vAlign w:val="top"/>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62" w:type="dxa"/>
            <w:tcBorders>
              <w:top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21</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应急反光手腕</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10</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r>
              <w:rPr>
                <w:rFonts w:hint="eastAsia" w:ascii="仿宋_GB2312" w:hAnsi="仿宋" w:eastAsia="仿宋_GB2312" w:cs="仿宋"/>
                <w:sz w:val="24"/>
                <w:shd w:val="clear" w:color="auto" w:fill="FFFFFF"/>
              </w:rPr>
              <w:t>个</w:t>
            </w:r>
          </w:p>
        </w:tc>
        <w:tc>
          <w:tcPr>
            <w:tcW w:w="5152" w:type="dxa"/>
            <w:tcBorders>
              <w:top w:val="single" w:color="auto" w:sz="4" w:space="0"/>
              <w:left w:val="single" w:color="auto" w:sz="4" w:space="0"/>
              <w:bottom w:val="single" w:color="auto" w:sz="4" w:space="0"/>
            </w:tcBorders>
            <w:vAlign w:val="top"/>
          </w:tcPr>
          <w:p>
            <w:pPr>
              <w:adjustRightInd w:val="0"/>
              <w:snapToGrid w:val="0"/>
              <w:spacing w:line="560" w:lineRule="exact"/>
              <w:ind w:left="1" w:leftChars="-33" w:hanging="70" w:hangingChars="29"/>
              <w:jc w:val="center"/>
              <w:rPr>
                <w:rFonts w:hint="eastAsia" w:ascii="仿宋_GB2312" w:hAnsi="仿宋" w:eastAsia="仿宋_GB2312" w:cs="仿宋"/>
                <w:sz w:val="24"/>
                <w:shd w:val="clear" w:color="auto" w:fill="FFFFFF"/>
              </w:rPr>
            </w:pPr>
          </w:p>
        </w:tc>
      </w:tr>
    </w:tbl>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配置方式：市民防局统一配置。</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后期运维：市民防局统一安排运维。</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投放位置：小区出入口及显著位置。</w:t>
      </w:r>
    </w:p>
    <w:p>
      <w:pPr>
        <w:spacing w:line="560" w:lineRule="exact"/>
        <w:ind w:firstLine="562" w:firstLineChars="200"/>
        <w:rPr>
          <w:rFonts w:hint="eastAsia" w:ascii="仿宋_GB2312" w:hAnsi="仿宋" w:eastAsia="仿宋_GB2312"/>
          <w:b/>
          <w:kern w:val="0"/>
          <w:sz w:val="28"/>
          <w:szCs w:val="28"/>
        </w:rPr>
      </w:pPr>
      <w:bookmarkStart w:id="12" w:name="_Toc447036834"/>
      <w:r>
        <w:rPr>
          <w:rFonts w:hint="eastAsia" w:ascii="仿宋_GB2312" w:hAnsi="仿宋" w:eastAsia="仿宋_GB2312"/>
          <w:b/>
          <w:kern w:val="0"/>
          <w:sz w:val="28"/>
          <w:szCs w:val="28"/>
        </w:rPr>
        <w:t>4.2 队伍建设</w:t>
      </w:r>
      <w:bookmarkEnd w:id="12"/>
    </w:p>
    <w:p>
      <w:pPr>
        <w:widowControl/>
        <w:spacing w:line="560" w:lineRule="exact"/>
        <w:ind w:firstLine="562" w:firstLineChars="200"/>
        <w:rPr>
          <w:rFonts w:hint="eastAsia" w:ascii="仿宋_GB2312" w:hAnsi="仿宋" w:eastAsia="仿宋_GB2312" w:cs="宋体"/>
          <w:kern w:val="0"/>
          <w:sz w:val="28"/>
          <w:szCs w:val="28"/>
        </w:rPr>
      </w:pPr>
      <w:r>
        <w:rPr>
          <w:rFonts w:hint="eastAsia" w:ascii="仿宋_GB2312" w:hAnsi="仿宋" w:eastAsia="仿宋_GB2312" w:cs="宋体"/>
          <w:b/>
          <w:kern w:val="0"/>
          <w:sz w:val="28"/>
          <w:szCs w:val="28"/>
        </w:rPr>
        <w:t>4.2.1 志愿者</w:t>
      </w:r>
    </w:p>
    <w:p>
      <w:pPr>
        <w:widowControl/>
        <w:shd w:val="clear" w:color="auto" w:fill="FFFFFF"/>
        <w:spacing w:line="560" w:lineRule="exact"/>
        <w:ind w:firstLine="560" w:firstLineChars="200"/>
        <w:rPr>
          <w:rFonts w:hint="eastAsia" w:ascii="仿宋_GB2312" w:hAnsi="仿宋" w:eastAsia="仿宋_GB2312" w:cs="宋体"/>
          <w:kern w:val="0"/>
          <w:sz w:val="28"/>
          <w:szCs w:val="28"/>
        </w:rPr>
      </w:pPr>
      <w:r>
        <w:rPr>
          <w:rFonts w:hint="eastAsia" w:ascii="仿宋_GB2312" w:hAnsi="仿宋" w:eastAsia="仿宋_GB2312" w:cs="宋体"/>
          <w:bCs/>
          <w:kern w:val="0"/>
          <w:sz w:val="28"/>
          <w:szCs w:val="28"/>
        </w:rPr>
        <w:t>人员构成：</w:t>
      </w:r>
      <w:r>
        <w:rPr>
          <w:rFonts w:hint="eastAsia" w:ascii="仿宋_GB2312" w:hAnsi="仿宋" w:eastAsia="仿宋_GB2312" w:cs="宋体"/>
          <w:kern w:val="0"/>
          <w:sz w:val="28"/>
          <w:szCs w:val="28"/>
        </w:rPr>
        <w:t>社区内热心居民、小区物业，以及安保人员等。</w:t>
      </w:r>
    </w:p>
    <w:p>
      <w:pPr>
        <w:widowControl/>
        <w:shd w:val="clear" w:color="auto" w:fill="FFFFFF"/>
        <w:spacing w:line="560" w:lineRule="exact"/>
        <w:ind w:firstLine="560" w:firstLineChars="200"/>
        <w:rPr>
          <w:rFonts w:hint="eastAsia" w:ascii="仿宋_GB2312" w:hAnsi="仿宋" w:eastAsia="仿宋_GB2312" w:cs="宋体"/>
          <w:kern w:val="0"/>
          <w:sz w:val="28"/>
          <w:szCs w:val="28"/>
        </w:rPr>
      </w:pPr>
      <w:r>
        <w:rPr>
          <w:rFonts w:hint="eastAsia" w:ascii="仿宋_GB2312" w:hAnsi="仿宋" w:eastAsia="仿宋_GB2312" w:cs="宋体"/>
          <w:bCs/>
          <w:kern w:val="0"/>
          <w:sz w:val="28"/>
          <w:szCs w:val="28"/>
        </w:rPr>
        <w:t>承担任务：</w:t>
      </w:r>
      <w:r>
        <w:rPr>
          <w:rFonts w:hint="eastAsia" w:ascii="仿宋_GB2312" w:hAnsi="仿宋" w:eastAsia="仿宋_GB2312" w:cs="宋体"/>
          <w:kern w:val="0"/>
          <w:sz w:val="28"/>
          <w:szCs w:val="28"/>
        </w:rPr>
        <w:t>协助救灾、前期处置、引导疏散，配合防空和防灾减灾宣教、培训和演练等活动。</w:t>
      </w:r>
    </w:p>
    <w:p>
      <w:pPr>
        <w:widowControl/>
        <w:shd w:val="clear" w:color="auto" w:fill="FFFFFF"/>
        <w:spacing w:line="560" w:lineRule="exact"/>
        <w:ind w:firstLine="560" w:firstLineChars="200"/>
        <w:rPr>
          <w:rFonts w:hint="eastAsia" w:ascii="仿宋_GB2312" w:hAnsi="仿宋" w:eastAsia="仿宋_GB2312"/>
          <w:sz w:val="28"/>
          <w:szCs w:val="28"/>
        </w:rPr>
      </w:pPr>
      <w:r>
        <w:rPr>
          <w:rFonts w:hint="eastAsia" w:ascii="仿宋_GB2312" w:hAnsi="仿宋" w:eastAsia="仿宋_GB2312" w:cs="宋体"/>
          <w:bCs/>
          <w:kern w:val="0"/>
          <w:sz w:val="28"/>
          <w:szCs w:val="28"/>
        </w:rPr>
        <w:t>管理制度：</w:t>
      </w:r>
      <w:r>
        <w:rPr>
          <w:rFonts w:hint="eastAsia" w:ascii="仿宋_GB2312" w:hAnsi="仿宋" w:eastAsia="仿宋_GB2312"/>
          <w:sz w:val="28"/>
          <w:szCs w:val="28"/>
        </w:rPr>
        <w:t>花名册，并定期组织培训，每年人均培训时间不少于二次，培训应做到有组织、有记录、有教案。</w:t>
      </w:r>
    </w:p>
    <w:p>
      <w:pPr>
        <w:spacing w:line="560" w:lineRule="exact"/>
        <w:ind w:firstLine="560" w:firstLineChars="200"/>
        <w:rPr>
          <w:rFonts w:hint="eastAsia" w:ascii="仿宋_GB2312" w:hAnsi="仿宋" w:eastAsia="仿宋_GB2312" w:cs="宋体"/>
          <w:kern w:val="0"/>
          <w:sz w:val="28"/>
          <w:szCs w:val="28"/>
        </w:rPr>
      </w:pPr>
      <w:r>
        <w:rPr>
          <w:rFonts w:hint="eastAsia" w:ascii="仿宋_GB2312" w:hAnsi="仿宋" w:eastAsia="仿宋_GB2312"/>
          <w:sz w:val="28"/>
          <w:szCs w:val="28"/>
        </w:rPr>
        <w:t>组成规模：</w:t>
      </w:r>
      <w:r>
        <w:rPr>
          <w:rFonts w:hint="eastAsia" w:ascii="仿宋_GB2312" w:hAnsi="仿宋" w:eastAsia="仿宋_GB2312" w:cs="宋体"/>
          <w:kern w:val="0"/>
          <w:sz w:val="28"/>
          <w:szCs w:val="28"/>
        </w:rPr>
        <w:t>每个社区组建10人以上的志愿者队伍（可单独或结合其他志愿者队伍组建），具体数量可根据社区规模进行调整。</w:t>
      </w:r>
    </w:p>
    <w:p>
      <w:pPr>
        <w:widowControl/>
        <w:spacing w:line="560" w:lineRule="exact"/>
        <w:ind w:firstLine="560" w:firstLineChars="200"/>
        <w:rPr>
          <w:rFonts w:hint="eastAsia" w:ascii="仿宋_GB2312" w:hAnsi="仿宋" w:eastAsia="仿宋_GB2312" w:cs="宋体"/>
          <w:kern w:val="0"/>
          <w:sz w:val="28"/>
          <w:szCs w:val="28"/>
        </w:rPr>
      </w:pPr>
      <w:r>
        <w:rPr>
          <w:rFonts w:hint="eastAsia" w:ascii="仿宋_GB2312" w:hAnsi="仿宋" w:eastAsia="仿宋_GB2312" w:cs="宋体"/>
          <w:bCs/>
          <w:kern w:val="0"/>
          <w:sz w:val="28"/>
          <w:szCs w:val="28"/>
        </w:rPr>
        <w:t>组建方式：</w:t>
      </w:r>
      <w:r>
        <w:rPr>
          <w:rFonts w:hint="eastAsia" w:ascii="仿宋_GB2312" w:hAnsi="仿宋" w:eastAsia="仿宋_GB2312" w:cs="宋体"/>
          <w:kern w:val="0"/>
          <w:sz w:val="28"/>
          <w:szCs w:val="28"/>
        </w:rPr>
        <w:t>按照功能性组建队伍结构。</w:t>
      </w:r>
    </w:p>
    <w:p>
      <w:pPr>
        <w:adjustRightInd w:val="0"/>
        <w:snapToGrid w:val="0"/>
        <w:spacing w:line="560" w:lineRule="exact"/>
        <w:ind w:firstLine="562" w:firstLineChars="200"/>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*4.2.2 大学生队伍</w:t>
      </w:r>
    </w:p>
    <w:p>
      <w:pPr>
        <w:widowControl/>
        <w:adjustRightInd w:val="0"/>
        <w:snapToGrid w:val="0"/>
        <w:spacing w:line="560" w:lineRule="exact"/>
        <w:ind w:firstLine="560" w:firstLineChars="200"/>
        <w:jc w:val="left"/>
        <w:rPr>
          <w:rFonts w:hint="eastAsia" w:ascii="仿宋_GB2312" w:hAnsi="仿宋" w:eastAsia="仿宋_GB2312" w:cs="宋体"/>
          <w:kern w:val="0"/>
          <w:sz w:val="28"/>
          <w:szCs w:val="28"/>
        </w:rPr>
      </w:pPr>
      <w:r>
        <w:rPr>
          <w:rFonts w:hint="eastAsia" w:ascii="仿宋_GB2312" w:hAnsi="仿宋" w:eastAsia="仿宋_GB2312" w:cs="宋体"/>
          <w:bCs/>
          <w:kern w:val="0"/>
          <w:sz w:val="28"/>
          <w:szCs w:val="28"/>
        </w:rPr>
        <w:t>人员构成：</w:t>
      </w:r>
      <w:r>
        <w:rPr>
          <w:rFonts w:hint="eastAsia" w:ascii="仿宋_GB2312" w:hAnsi="仿宋" w:eastAsia="仿宋_GB2312" w:cs="宋体"/>
          <w:kern w:val="0"/>
          <w:sz w:val="28"/>
          <w:szCs w:val="28"/>
        </w:rPr>
        <w:t>大学生、大学教师。</w:t>
      </w:r>
    </w:p>
    <w:p>
      <w:pPr>
        <w:widowControl/>
        <w:adjustRightInd w:val="0"/>
        <w:snapToGrid w:val="0"/>
        <w:spacing w:line="560" w:lineRule="exact"/>
        <w:ind w:firstLine="560" w:firstLineChars="200"/>
        <w:jc w:val="left"/>
        <w:rPr>
          <w:rFonts w:hint="eastAsia" w:ascii="仿宋_GB2312" w:hAnsi="仿宋" w:eastAsia="仿宋_GB2312" w:cs="宋体"/>
          <w:kern w:val="0"/>
          <w:sz w:val="28"/>
          <w:szCs w:val="28"/>
        </w:rPr>
      </w:pPr>
      <w:r>
        <w:rPr>
          <w:rFonts w:hint="eastAsia" w:ascii="仿宋_GB2312" w:hAnsi="仿宋" w:eastAsia="仿宋_GB2312" w:cs="宋体"/>
          <w:bCs/>
          <w:kern w:val="0"/>
          <w:sz w:val="28"/>
          <w:szCs w:val="28"/>
        </w:rPr>
        <w:t>管理制度：</w:t>
      </w:r>
      <w:r>
        <w:rPr>
          <w:rFonts w:hint="eastAsia" w:ascii="仿宋_GB2312" w:hAnsi="仿宋" w:eastAsia="仿宋_GB2312" w:cs="宋体"/>
          <w:kern w:val="0"/>
          <w:sz w:val="28"/>
          <w:szCs w:val="28"/>
        </w:rPr>
        <w:t>学校自治。</w:t>
      </w:r>
    </w:p>
    <w:p>
      <w:pPr>
        <w:widowControl/>
        <w:adjustRightInd w:val="0"/>
        <w:snapToGrid w:val="0"/>
        <w:spacing w:line="560" w:lineRule="exact"/>
        <w:ind w:firstLine="560" w:firstLineChars="200"/>
        <w:jc w:val="left"/>
        <w:rPr>
          <w:rFonts w:hint="eastAsia" w:ascii="仿宋_GB2312" w:hAnsi="仿宋" w:eastAsia="仿宋_GB2312" w:cs="宋体"/>
          <w:kern w:val="0"/>
          <w:sz w:val="28"/>
          <w:szCs w:val="28"/>
        </w:rPr>
      </w:pPr>
      <w:r>
        <w:rPr>
          <w:rFonts w:hint="eastAsia" w:ascii="仿宋_GB2312" w:hAnsi="仿宋" w:eastAsia="仿宋_GB2312" w:cs="宋体"/>
          <w:bCs/>
          <w:kern w:val="0"/>
          <w:sz w:val="28"/>
          <w:szCs w:val="28"/>
        </w:rPr>
        <w:t>队伍类型：</w:t>
      </w:r>
      <w:r>
        <w:rPr>
          <w:rFonts w:hint="eastAsia" w:ascii="仿宋_GB2312" w:hAnsi="仿宋" w:eastAsia="仿宋_GB2312" w:cs="宋体"/>
          <w:kern w:val="0"/>
          <w:sz w:val="28"/>
          <w:szCs w:val="28"/>
        </w:rPr>
        <w:t>兴趣研究、社会服务、自救互救。</w:t>
      </w:r>
    </w:p>
    <w:p>
      <w:pPr>
        <w:widowControl/>
        <w:adjustRightInd w:val="0"/>
        <w:snapToGrid w:val="0"/>
        <w:spacing w:line="560" w:lineRule="exact"/>
        <w:ind w:firstLine="560" w:firstLineChars="200"/>
        <w:jc w:val="left"/>
        <w:rPr>
          <w:rFonts w:hint="eastAsia" w:ascii="仿宋_GB2312" w:hAnsi="仿宋" w:eastAsia="仿宋_GB2312" w:cs="宋体"/>
          <w:kern w:val="0"/>
          <w:sz w:val="28"/>
          <w:szCs w:val="28"/>
        </w:rPr>
      </w:pPr>
      <w:r>
        <w:rPr>
          <w:rFonts w:hint="eastAsia" w:ascii="仿宋_GB2312" w:hAnsi="仿宋" w:eastAsia="仿宋_GB2312" w:cs="宋体"/>
          <w:bCs/>
          <w:kern w:val="0"/>
          <w:sz w:val="28"/>
          <w:szCs w:val="28"/>
        </w:rPr>
        <w:t>承担任务：</w:t>
      </w:r>
      <w:r>
        <w:rPr>
          <w:rFonts w:hint="eastAsia" w:ascii="仿宋_GB2312" w:hAnsi="仿宋" w:eastAsia="仿宋_GB2312" w:cs="宋体"/>
          <w:kern w:val="0"/>
          <w:sz w:val="28"/>
          <w:szCs w:val="28"/>
        </w:rPr>
        <w:t>（1）本校的民防知识的宣教和普及工作；</w:t>
      </w:r>
    </w:p>
    <w:p>
      <w:pPr>
        <w:widowControl/>
        <w:adjustRightInd w:val="0"/>
        <w:snapToGrid w:val="0"/>
        <w:spacing w:line="560" w:lineRule="exact"/>
        <w:ind w:firstLine="1960" w:firstLineChars="700"/>
        <w:jc w:val="lef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（2）配合援助社区开展民防宣传与教育工作；</w:t>
      </w:r>
    </w:p>
    <w:p>
      <w:pPr>
        <w:widowControl/>
        <w:adjustRightInd w:val="0"/>
        <w:snapToGrid w:val="0"/>
        <w:spacing w:line="560" w:lineRule="exact"/>
        <w:ind w:firstLine="1960" w:firstLineChars="700"/>
        <w:jc w:val="lef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（3）协助校园突发事件的前期处置工作。</w:t>
      </w:r>
    </w:p>
    <w:p>
      <w:pPr>
        <w:adjustRightInd w:val="0"/>
        <w:snapToGrid w:val="0"/>
        <w:spacing w:line="560" w:lineRule="exact"/>
        <w:ind w:firstLine="496" w:firstLineChars="200"/>
        <w:rPr>
          <w:rFonts w:hint="eastAsia" w:ascii="仿宋_GB2312" w:hAnsi="仿宋" w:eastAsia="仿宋_GB2312" w:cs="宋体"/>
          <w:spacing w:val="-16"/>
          <w:kern w:val="0"/>
          <w:sz w:val="28"/>
          <w:szCs w:val="28"/>
        </w:rPr>
      </w:pPr>
      <w:r>
        <w:rPr>
          <w:rFonts w:hint="eastAsia" w:ascii="仿宋_GB2312" w:hAnsi="仿宋" w:eastAsia="仿宋_GB2312" w:cs="宋体"/>
          <w:spacing w:val="-16"/>
          <w:kern w:val="0"/>
          <w:sz w:val="28"/>
          <w:szCs w:val="28"/>
        </w:rPr>
        <w:t>组建规模：队伍人员为10－20人，具体数量可根据学校规模进行调整。</w:t>
      </w:r>
    </w:p>
    <w:p>
      <w:pPr>
        <w:adjustRightInd w:val="0"/>
        <w:snapToGrid w:val="0"/>
        <w:spacing w:line="560" w:lineRule="exact"/>
        <w:rPr>
          <w:rFonts w:hint="eastAsia" w:ascii="仿宋_GB2312" w:hAnsi="仿宋" w:eastAsia="仿宋_GB2312"/>
          <w:b/>
          <w:sz w:val="28"/>
          <w:szCs w:val="28"/>
        </w:rPr>
      </w:pPr>
      <w:bookmarkStart w:id="13" w:name="_Toc444154225"/>
      <w:bookmarkStart w:id="14" w:name="_Toc447036836"/>
    </w:p>
    <w:p>
      <w:pPr>
        <w:adjustRightInd w:val="0"/>
        <w:snapToGrid w:val="0"/>
        <w:spacing w:line="560" w:lineRule="exact"/>
        <w:jc w:val="center"/>
        <w:rPr>
          <w:rFonts w:hint="eastAsia" w:ascii="黑体" w:hAnsi="黑体" w:eastAsia="黑体"/>
          <w:sz w:val="36"/>
          <w:szCs w:val="36"/>
        </w:rPr>
      </w:pPr>
      <w:r>
        <w:rPr>
          <w:rFonts w:hint="eastAsia" w:ascii="黑体" w:hAnsi="黑体" w:eastAsia="黑体"/>
          <w:sz w:val="36"/>
          <w:szCs w:val="36"/>
        </w:rPr>
        <w:t>5.社区民防预案与演练</w:t>
      </w:r>
      <w:bookmarkEnd w:id="13"/>
      <w:bookmarkEnd w:id="14"/>
    </w:p>
    <w:p>
      <w:pPr>
        <w:adjustRightInd w:val="0"/>
        <w:snapToGrid w:val="0"/>
        <w:spacing w:line="560" w:lineRule="exact"/>
        <w:ind w:firstLine="562" w:firstLineChars="200"/>
        <w:rPr>
          <w:rFonts w:hint="eastAsia" w:ascii="仿宋_GB2312" w:hAnsi="仿宋" w:eastAsia="仿宋_GB2312"/>
          <w:b/>
          <w:sz w:val="28"/>
          <w:szCs w:val="28"/>
        </w:rPr>
      </w:pPr>
      <w:bookmarkStart w:id="15" w:name="_Toc444154226"/>
      <w:bookmarkStart w:id="16" w:name="_Toc447036837"/>
      <w:r>
        <w:rPr>
          <w:rFonts w:hint="eastAsia" w:ascii="仿宋_GB2312" w:hAnsi="仿宋" w:eastAsia="仿宋_GB2312"/>
          <w:b/>
          <w:sz w:val="28"/>
          <w:szCs w:val="28"/>
        </w:rPr>
        <w:t>5.1 防空和防灾减灾预案管理</w:t>
      </w:r>
    </w:p>
    <w:bookmarkEnd w:id="15"/>
    <w:bookmarkEnd w:id="16"/>
    <w:p>
      <w:pPr>
        <w:adjustRightInd w:val="0"/>
        <w:snapToGrid w:val="0"/>
        <w:spacing w:line="560" w:lineRule="exact"/>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社区应结合具体部门职能分工，编制本社区《防空防灾应急预案》。预案有街道主管部门进行备案评议、审查，由社区发布，并开展相应培训。社区应该按照《应急预案管理办法》的要求，每三年修订一次预案内容。</w:t>
      </w:r>
    </w:p>
    <w:p>
      <w:pPr>
        <w:adjustRightInd w:val="0"/>
        <w:snapToGrid w:val="0"/>
        <w:spacing w:line="560" w:lineRule="exact"/>
        <w:ind w:firstLine="562" w:firstLineChars="200"/>
        <w:rPr>
          <w:rFonts w:hint="eastAsia" w:ascii="仿宋_GB2312" w:hAnsi="仿宋" w:eastAsia="仿宋_GB2312" w:cs="仿宋"/>
          <w:b/>
          <w:bCs/>
          <w:sz w:val="28"/>
          <w:szCs w:val="28"/>
        </w:rPr>
      </w:pPr>
      <w:r>
        <w:rPr>
          <w:rFonts w:hint="eastAsia" w:ascii="仿宋_GB2312" w:hAnsi="仿宋" w:eastAsia="仿宋_GB2312" w:cs="仿宋"/>
          <w:b/>
          <w:bCs/>
          <w:sz w:val="28"/>
          <w:szCs w:val="28"/>
        </w:rPr>
        <w:t>*5.2 风险管理</w:t>
      </w:r>
    </w:p>
    <w:p>
      <w:pPr>
        <w:adjustRightInd w:val="0"/>
        <w:snapToGrid w:val="0"/>
        <w:spacing w:line="5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bCs/>
          <w:sz w:val="28"/>
          <w:szCs w:val="28"/>
        </w:rPr>
        <w:t>（1）</w:t>
      </w:r>
      <w:r>
        <w:rPr>
          <w:rFonts w:hint="eastAsia" w:ascii="仿宋_GB2312" w:hAnsi="仿宋" w:eastAsia="仿宋_GB2312" w:cs="仿宋"/>
          <w:sz w:val="28"/>
          <w:szCs w:val="28"/>
        </w:rPr>
        <w:t>社区风险评估。社区的风险评估应针对的是社区存在的灾害突发事件特点。</w:t>
      </w:r>
    </w:p>
    <w:p>
      <w:pPr>
        <w:adjustRightInd w:val="0"/>
        <w:snapToGrid w:val="0"/>
        <w:spacing w:line="5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bCs/>
          <w:sz w:val="28"/>
          <w:szCs w:val="28"/>
        </w:rPr>
        <w:t>（2）</w:t>
      </w:r>
      <w:r>
        <w:rPr>
          <w:rFonts w:hint="eastAsia" w:ascii="仿宋_GB2312" w:hAnsi="仿宋" w:eastAsia="仿宋_GB2312" w:cs="仿宋"/>
          <w:sz w:val="28"/>
          <w:szCs w:val="28"/>
        </w:rPr>
        <w:t>风险评估过程。应识别事件的危害因素，并分析事件可能产生的直接后果以及次生、衍生后果。然后评估各种后果的危害程度，提出控制风险、治理隐患的措施。</w:t>
      </w:r>
    </w:p>
    <w:p>
      <w:pPr>
        <w:adjustRightInd w:val="0"/>
        <w:snapToGrid w:val="0"/>
        <w:spacing w:line="5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bCs/>
          <w:sz w:val="28"/>
          <w:szCs w:val="28"/>
        </w:rPr>
        <w:t>（3）</w:t>
      </w:r>
      <w:r>
        <w:rPr>
          <w:rFonts w:hint="eastAsia" w:ascii="仿宋_GB2312" w:hAnsi="仿宋" w:eastAsia="仿宋_GB2312" w:cs="仿宋"/>
          <w:sz w:val="28"/>
          <w:szCs w:val="28"/>
        </w:rPr>
        <w:t>风险源排查。每一个季度进行一次彻底的风险源排查。</w:t>
      </w:r>
    </w:p>
    <w:p>
      <w:pPr>
        <w:adjustRightInd w:val="0"/>
        <w:snapToGrid w:val="0"/>
        <w:spacing w:line="560" w:lineRule="exact"/>
        <w:ind w:firstLine="560" w:firstLineChars="200"/>
        <w:rPr>
          <w:rFonts w:hint="eastAsia" w:ascii="仿宋_GB2312" w:hAnsi="仿宋" w:eastAsia="仿宋_GB2312" w:cs="仿宋"/>
          <w:bCs/>
          <w:kern w:val="0"/>
          <w:sz w:val="28"/>
          <w:szCs w:val="28"/>
        </w:rPr>
      </w:pPr>
      <w:r>
        <w:rPr>
          <w:rFonts w:hint="eastAsia" w:ascii="仿宋_GB2312" w:hAnsi="仿宋" w:eastAsia="仿宋_GB2312" w:cs="仿宋"/>
          <w:bCs/>
          <w:sz w:val="28"/>
          <w:szCs w:val="28"/>
        </w:rPr>
        <w:t>（4）</w:t>
      </w:r>
      <w:r>
        <w:rPr>
          <w:rFonts w:hint="eastAsia" w:ascii="仿宋_GB2312" w:hAnsi="仿宋" w:eastAsia="仿宋_GB2312" w:cs="仿宋"/>
          <w:sz w:val="28"/>
          <w:szCs w:val="28"/>
        </w:rPr>
        <w:t>《社区风险管理手册》。社区应根据本社区的实际情况</w:t>
      </w:r>
      <w:r>
        <w:rPr>
          <w:rFonts w:hint="eastAsia" w:ascii="仿宋_GB2312" w:hAnsi="仿宋" w:eastAsia="仿宋_GB2312" w:cs="仿宋"/>
          <w:bCs/>
          <w:kern w:val="0"/>
          <w:sz w:val="28"/>
          <w:szCs w:val="28"/>
        </w:rPr>
        <w:t>编制《社区风险管理手册》，并按照《社区风险管理手册》进行社区内的风险管理。</w:t>
      </w:r>
    </w:p>
    <w:p>
      <w:pPr>
        <w:adjustRightInd w:val="0"/>
        <w:snapToGrid w:val="0"/>
        <w:spacing w:line="560" w:lineRule="exact"/>
        <w:ind w:firstLine="560" w:firstLineChars="200"/>
        <w:rPr>
          <w:rFonts w:hint="eastAsia" w:ascii="仿宋_GB2312" w:hAnsi="仿宋" w:eastAsia="仿宋_GB2312" w:cs="仿宋"/>
          <w:bCs/>
          <w:sz w:val="28"/>
          <w:szCs w:val="28"/>
        </w:rPr>
      </w:pPr>
      <w:r>
        <w:rPr>
          <w:rFonts w:hint="eastAsia" w:ascii="仿宋_GB2312" w:hAnsi="仿宋" w:eastAsia="仿宋_GB2312" w:cs="仿宋"/>
          <w:bCs/>
          <w:kern w:val="0"/>
          <w:sz w:val="28"/>
          <w:szCs w:val="28"/>
        </w:rPr>
        <w:t>（5）编制《社区风险图》。根据本社区风险调查与评估结果，编制</w:t>
      </w:r>
      <w:r>
        <w:rPr>
          <w:rFonts w:hint="eastAsia" w:ascii="仿宋_GB2312" w:hAnsi="仿宋" w:eastAsia="仿宋_GB2312" w:cs="仿宋"/>
          <w:bCs/>
          <w:spacing w:val="-16"/>
          <w:kern w:val="0"/>
          <w:sz w:val="28"/>
          <w:szCs w:val="28"/>
        </w:rPr>
        <w:t>相应的社区风险分布图，并在社区民防宣传栏和人防宣教平台进行张贴宣传。</w:t>
      </w:r>
    </w:p>
    <w:p>
      <w:pPr>
        <w:adjustRightInd w:val="0"/>
        <w:snapToGrid w:val="0"/>
        <w:spacing w:line="560" w:lineRule="exact"/>
        <w:ind w:firstLine="562" w:firstLineChars="200"/>
        <w:rPr>
          <w:rFonts w:hint="eastAsia" w:ascii="仿宋_GB2312" w:hAnsi="仿宋" w:eastAsia="仿宋_GB2312"/>
          <w:b/>
          <w:sz w:val="28"/>
          <w:szCs w:val="28"/>
        </w:rPr>
      </w:pPr>
      <w:bookmarkStart w:id="17" w:name="_Toc444154228"/>
      <w:bookmarkStart w:id="18" w:name="_Toc447036838"/>
      <w:r>
        <w:rPr>
          <w:rFonts w:hint="eastAsia" w:ascii="仿宋_GB2312" w:hAnsi="仿宋" w:eastAsia="仿宋_GB2312"/>
          <w:b/>
          <w:sz w:val="28"/>
          <w:szCs w:val="28"/>
        </w:rPr>
        <w:t>5.3 防空和防灾减灾应急演练</w:t>
      </w:r>
      <w:bookmarkEnd w:id="17"/>
      <w:bookmarkEnd w:id="18"/>
    </w:p>
    <w:p>
      <w:r>
        <w:rPr>
          <w:rFonts w:hint="eastAsia" w:ascii="仿宋_GB2312" w:hAnsi="仿宋" w:eastAsia="仿宋_GB2312" w:cs="仿宋"/>
          <w:spacing w:val="-16"/>
          <w:kern w:val="0"/>
          <w:sz w:val="28"/>
          <w:szCs w:val="28"/>
        </w:rPr>
        <w:t>根据有关预案制定应急演练方案，每年应结合实际开展室内推演和演练。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新宋体-18030">
    <w:altName w:val="Arial Unicode MS"/>
    <w:panose1 w:val="02010609060101010101"/>
    <w:charset w:val="86"/>
    <w:family w:val="modern"/>
    <w:pitch w:val="default"/>
    <w:sig w:usb0="00000000" w:usb1="00000000" w:usb2="000A005E"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A0000287" w:usb1="28C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86DE6"/>
    <w:rsid w:val="4F086DE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2017-03-21T01:39:00Z</dcterms:created>
  <dc:creator>banruo</dc:creator>
  <cp:lastModifiedBy>banruo</cp:lastModifiedBy>
  <dcterms:modified xsi:type="dcterms:W3CDTF">2017-03-21T01:40:23Z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