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  <w:r>
        <w:t>附件6</w:t>
      </w:r>
    </w:p>
    <w:p>
      <w:pPr>
        <w:spacing w:line="500" w:lineRule="exact"/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放弃继承权声明书</w:t>
      </w:r>
    </w:p>
    <w:bookmarkEnd w:id="0"/>
    <w:p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00" w:lineRule="exact"/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声明人：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>，男/女，身份证号：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/>
          <w:sz w:val="28"/>
          <w:szCs w:val="28"/>
        </w:rPr>
        <w:t>，联系电话：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， 现住</w:t>
      </w:r>
      <w:r>
        <w:rPr>
          <w:rFonts w:eastAsia="仿宋_GB2312"/>
          <w:sz w:val="28"/>
          <w:szCs w:val="28"/>
          <w:u w:val="single"/>
        </w:rPr>
        <w:t xml:space="preserve">                               </w:t>
      </w:r>
      <w:r>
        <w:rPr>
          <w:rFonts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被继承人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>于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日在</w:t>
      </w:r>
      <w:r>
        <w:rPr>
          <w:rFonts w:eastAsia="仿宋_GB2312"/>
          <w:sz w:val="28"/>
          <w:szCs w:val="28"/>
          <w:u w:val="single"/>
        </w:rPr>
        <w:t xml:space="preserve">              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（地点）死亡，死亡后遗留有如下房产：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坐落：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不动产权证号：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本人与被继承人的亲属关系是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>。根据《中华人民共和国继承法》第十条/第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条的规定，本人是被继承人的合法继承人之一，对被继承人死亡时遗留的上述遗产享有合法继承权。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现本人郑重声明，本人自愿无条件放弃对上述遗产的继承权。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以上情况均真实无误，如有虚假，本人愿意承担由此而引起的一切经济和法律责任。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特此声明。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hint="eastAsia" w:eastAsia="仿宋_GB2312"/>
          <w:sz w:val="28"/>
          <w:szCs w:val="28"/>
        </w:rPr>
        <w:t>声明人</w:t>
      </w:r>
      <w:r>
        <w:rPr>
          <w:rFonts w:eastAsia="仿宋_GB2312"/>
          <w:sz w:val="28"/>
          <w:szCs w:val="28"/>
        </w:rPr>
        <w:t>签字：                      摁留指纹处：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时间：   年    月    日</w:t>
      </w: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见证人（登记部门工作人员）签字：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见证时间：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3743"/>
    <w:rsid w:val="713B37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2017-03-27T03:36:00Z</dcterms:created>
  <dc:creator>banruo</dc:creator>
  <cp:lastModifiedBy>banruo</cp:lastModifiedBy>
  <dcterms:modified xsi:type="dcterms:W3CDTF">2017-03-27T03:36:55Z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