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pPr>
      <w:r>
        <w:t>附件:4</w:t>
      </w:r>
      <w:bookmarkStart w:id="0" w:name="_GoBack"/>
      <w:bookmarkEnd w:id="0"/>
    </w:p>
    <w:p>
      <w:pPr>
        <w:spacing w:line="500" w:lineRule="exact"/>
        <w:jc w:val="center"/>
        <w:rPr>
          <w:rFonts w:eastAsia="方正小标宋简体"/>
          <w:sz w:val="36"/>
          <w:szCs w:val="36"/>
        </w:rPr>
      </w:pPr>
      <w:r>
        <w:rPr>
          <w:rFonts w:eastAsia="方正小标宋简体"/>
          <w:sz w:val="36"/>
          <w:szCs w:val="36"/>
        </w:rPr>
        <w:t>继承（受遗赠）不动产登记</w:t>
      </w:r>
    </w:p>
    <w:p>
      <w:pPr>
        <w:spacing w:line="500" w:lineRule="exact"/>
        <w:jc w:val="center"/>
        <w:rPr>
          <w:rFonts w:eastAsia="方正小标宋简体"/>
          <w:sz w:val="36"/>
          <w:szCs w:val="36"/>
        </w:rPr>
      </w:pPr>
      <w:r>
        <w:rPr>
          <w:rFonts w:eastAsia="方正小标宋简体"/>
          <w:sz w:val="36"/>
          <w:szCs w:val="36"/>
        </w:rPr>
        <w:t>继承材料查验相关事宜告知书</w:t>
      </w:r>
    </w:p>
    <w:p>
      <w:pPr>
        <w:spacing w:line="500" w:lineRule="exact"/>
        <w:rPr>
          <w:rFonts w:eastAsia="仿宋_GB2312"/>
          <w:color w:val="000000"/>
          <w:sz w:val="32"/>
          <w:szCs w:val="32"/>
        </w:rPr>
      </w:pPr>
      <w:r>
        <w:rPr>
          <w:rFonts w:eastAsia="楷体_GB2312"/>
          <w:color w:val="000000"/>
          <w:sz w:val="24"/>
          <w:szCs w:val="24"/>
        </w:rPr>
        <w:t xml:space="preserve">                                    </w:t>
      </w:r>
    </w:p>
    <w:p>
      <w:pPr>
        <w:spacing w:line="500" w:lineRule="exact"/>
        <w:jc w:val="left"/>
        <w:rPr>
          <w:rFonts w:eastAsia="仿宋_GB2312"/>
          <w:color w:val="000000"/>
          <w:sz w:val="28"/>
          <w:szCs w:val="28"/>
          <w:u w:val="single"/>
        </w:rPr>
      </w:pPr>
      <w:r>
        <w:rPr>
          <w:rFonts w:eastAsia="仿宋_GB2312"/>
          <w:color w:val="000000"/>
          <w:sz w:val="32"/>
          <w:szCs w:val="32"/>
        </w:rPr>
        <w:t xml:space="preserve">  </w:t>
      </w:r>
      <w:r>
        <w:rPr>
          <w:rFonts w:eastAsia="仿宋_GB2312"/>
          <w:color w:val="000000"/>
          <w:sz w:val="28"/>
          <w:szCs w:val="28"/>
        </w:rPr>
        <w:t xml:space="preserve">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日，我委收到</w:t>
      </w:r>
      <w:r>
        <w:rPr>
          <w:rFonts w:hint="eastAsia" w:eastAsia="仿宋_GB2312"/>
          <w:color w:val="000000"/>
          <w:sz w:val="28"/>
          <w:szCs w:val="28"/>
        </w:rPr>
        <w:t>申请人</w:t>
      </w:r>
      <w:r>
        <w:rPr>
          <w:rFonts w:hint="eastAsia" w:eastAsia="仿宋_GB2312"/>
          <w:color w:val="000000"/>
          <w:sz w:val="28"/>
          <w:szCs w:val="28"/>
          <w:u w:val="single"/>
        </w:rPr>
        <w:t xml:space="preserve">      </w:t>
      </w:r>
      <w:r>
        <w:rPr>
          <w:rFonts w:eastAsia="仿宋_GB2312"/>
          <w:color w:val="000000"/>
          <w:sz w:val="28"/>
          <w:szCs w:val="28"/>
        </w:rPr>
        <w:t>提交的申请材料办理不动产登记，申请继承（受遗赠）</w:t>
      </w:r>
      <w:r>
        <w:rPr>
          <w:rFonts w:eastAsia="仿宋_GB2312"/>
          <w:color w:val="000000"/>
          <w:sz w:val="28"/>
          <w:szCs w:val="28"/>
          <w:u w:val="single"/>
        </w:rPr>
        <w:t xml:space="preserve">      </w:t>
      </w:r>
      <w:r>
        <w:rPr>
          <w:rFonts w:eastAsia="仿宋_GB2312"/>
          <w:color w:val="000000"/>
          <w:sz w:val="28"/>
          <w:szCs w:val="28"/>
        </w:rPr>
        <w:t>（被继承人）名下的坐落于</w:t>
      </w:r>
      <w:r>
        <w:rPr>
          <w:rFonts w:eastAsia="仿宋_GB2312"/>
          <w:color w:val="000000"/>
          <w:sz w:val="28"/>
          <w:szCs w:val="28"/>
          <w:u w:val="single"/>
        </w:rPr>
        <w:t xml:space="preserve">        </w:t>
      </w:r>
    </w:p>
    <w:p>
      <w:pPr>
        <w:spacing w:line="500" w:lineRule="exact"/>
        <w:jc w:val="left"/>
        <w:rPr>
          <w:rFonts w:eastAsia="仿宋_GB2312"/>
          <w:color w:val="000000"/>
          <w:sz w:val="28"/>
          <w:szCs w:val="28"/>
        </w:rPr>
      </w:pPr>
      <w:r>
        <w:rPr>
          <w:rFonts w:eastAsia="仿宋_GB2312"/>
          <w:color w:val="000000"/>
          <w:sz w:val="28"/>
          <w:szCs w:val="28"/>
          <w:u w:val="single"/>
        </w:rPr>
        <w:t xml:space="preserve">                 </w:t>
      </w:r>
      <w:r>
        <w:rPr>
          <w:rFonts w:eastAsia="仿宋_GB2312"/>
          <w:color w:val="000000"/>
          <w:sz w:val="28"/>
          <w:szCs w:val="28"/>
        </w:rPr>
        <w:t>的不动产，不动产权证号为</w:t>
      </w:r>
      <w:r>
        <w:rPr>
          <w:rFonts w:eastAsia="仿宋_GB2312"/>
          <w:color w:val="000000"/>
          <w:sz w:val="28"/>
          <w:szCs w:val="28"/>
          <w:u w:val="single"/>
        </w:rPr>
        <w:t xml:space="preserve">               </w:t>
      </w:r>
      <w:r>
        <w:rPr>
          <w:rFonts w:eastAsia="仿宋_GB2312"/>
          <w:color w:val="000000"/>
          <w:sz w:val="28"/>
          <w:szCs w:val="28"/>
        </w:rPr>
        <w:t>。</w:t>
      </w:r>
    </w:p>
    <w:p>
      <w:pPr>
        <w:spacing w:line="500" w:lineRule="exact"/>
        <w:ind w:firstLine="560" w:firstLineChars="200"/>
        <w:jc w:val="left"/>
        <w:rPr>
          <w:rFonts w:eastAsia="仿宋_GB2312"/>
          <w:color w:val="000000"/>
          <w:kern w:val="0"/>
          <w:sz w:val="28"/>
          <w:szCs w:val="28"/>
        </w:rPr>
      </w:pPr>
      <w:r>
        <w:rPr>
          <w:rFonts w:eastAsia="仿宋_GB2312"/>
          <w:color w:val="000000"/>
          <w:sz w:val="28"/>
          <w:szCs w:val="28"/>
        </w:rPr>
        <w:t>按照《中华人民共和国物权法》、《中华人民共和国继承法》、《不动产登记暂行条例》、《不动产登记暂行条例实施细则》及</w:t>
      </w:r>
      <w:r>
        <w:rPr>
          <w:rFonts w:eastAsia="仿宋_GB2312"/>
          <w:color w:val="000000"/>
          <w:kern w:val="0"/>
          <w:sz w:val="28"/>
          <w:szCs w:val="28"/>
        </w:rPr>
        <w:t>《国土资源部关于印发&lt;不动产登记操作规范（试行）&gt;的通知》（国土资规〔2016〕6号）的有关规定，我委对申请人</w:t>
      </w:r>
      <w:r>
        <w:rPr>
          <w:rFonts w:eastAsia="仿宋_GB2312"/>
          <w:color w:val="000000"/>
          <w:kern w:val="0"/>
          <w:sz w:val="28"/>
          <w:szCs w:val="28"/>
          <w:u w:val="single"/>
        </w:rPr>
        <w:t xml:space="preserve">            </w:t>
      </w:r>
      <w:r>
        <w:rPr>
          <w:rFonts w:eastAsia="仿宋_GB2312"/>
          <w:color w:val="000000"/>
          <w:kern w:val="0"/>
          <w:sz w:val="28"/>
          <w:szCs w:val="28"/>
        </w:rPr>
        <w:t>提交的继承材料进行查验，现将有关事项告知如下：</w:t>
      </w:r>
    </w:p>
    <w:p>
      <w:pPr>
        <w:numPr>
          <w:ilvl w:val="0"/>
          <w:numId w:val="1"/>
        </w:numPr>
        <w:spacing w:line="500" w:lineRule="exact"/>
        <w:ind w:firstLine="560" w:firstLineChars="200"/>
        <w:jc w:val="left"/>
        <w:rPr>
          <w:rFonts w:eastAsia="黑体"/>
          <w:color w:val="000000"/>
          <w:kern w:val="0"/>
          <w:sz w:val="28"/>
          <w:szCs w:val="28"/>
        </w:rPr>
      </w:pPr>
      <w:r>
        <w:rPr>
          <w:rFonts w:eastAsia="黑体"/>
          <w:color w:val="000000"/>
          <w:kern w:val="0"/>
          <w:sz w:val="28"/>
          <w:szCs w:val="28"/>
        </w:rPr>
        <w:t>继承材料查验的工作人员</w:t>
      </w:r>
    </w:p>
    <w:p>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本次查验由我委</w:t>
      </w:r>
      <w:r>
        <w:rPr>
          <w:rFonts w:eastAsia="仿宋_GB2312"/>
          <w:color w:val="000000"/>
          <w:kern w:val="0"/>
          <w:sz w:val="28"/>
          <w:szCs w:val="28"/>
          <w:u w:val="single"/>
        </w:rPr>
        <w:t xml:space="preserve">    </w:t>
      </w:r>
      <w:r>
        <w:rPr>
          <w:rFonts w:eastAsia="仿宋_GB2312"/>
          <w:color w:val="000000"/>
          <w:kern w:val="0"/>
          <w:sz w:val="28"/>
          <w:szCs w:val="28"/>
        </w:rPr>
        <w:t>区不动产登记中心</w:t>
      </w:r>
      <w:r>
        <w:rPr>
          <w:rFonts w:eastAsia="仿宋_GB2312"/>
          <w:color w:val="000000"/>
          <w:kern w:val="0"/>
          <w:sz w:val="28"/>
          <w:szCs w:val="28"/>
          <w:u w:val="single"/>
        </w:rPr>
        <w:t xml:space="preserve">       </w:t>
      </w:r>
      <w:r>
        <w:rPr>
          <w:rFonts w:eastAsia="仿宋_GB2312"/>
          <w:color w:val="000000"/>
          <w:kern w:val="0"/>
          <w:sz w:val="28"/>
          <w:szCs w:val="28"/>
        </w:rPr>
        <w:t>、</w:t>
      </w:r>
      <w:r>
        <w:rPr>
          <w:rFonts w:eastAsia="仿宋_GB2312"/>
          <w:color w:val="000000"/>
          <w:kern w:val="0"/>
          <w:sz w:val="28"/>
          <w:szCs w:val="28"/>
          <w:u w:val="single"/>
        </w:rPr>
        <w:t xml:space="preserve">       </w:t>
      </w:r>
      <w:r>
        <w:rPr>
          <w:rFonts w:eastAsia="仿宋_GB2312"/>
          <w:color w:val="000000"/>
          <w:kern w:val="0"/>
          <w:sz w:val="28"/>
          <w:szCs w:val="28"/>
        </w:rPr>
        <w:t>等</w:t>
      </w:r>
      <w:r>
        <w:rPr>
          <w:rFonts w:eastAsia="仿宋_GB2312"/>
          <w:color w:val="000000"/>
          <w:kern w:val="0"/>
          <w:sz w:val="28"/>
          <w:szCs w:val="28"/>
          <w:u w:val="single"/>
        </w:rPr>
        <w:t xml:space="preserve">  </w:t>
      </w:r>
      <w:r>
        <w:rPr>
          <w:rFonts w:eastAsia="仿宋_GB2312"/>
          <w:color w:val="000000"/>
          <w:kern w:val="0"/>
          <w:sz w:val="28"/>
          <w:szCs w:val="28"/>
        </w:rPr>
        <w:t>名工作人员进行查验。</w:t>
      </w:r>
    </w:p>
    <w:p>
      <w:pPr>
        <w:spacing w:line="500" w:lineRule="exact"/>
        <w:ind w:firstLine="560" w:firstLineChars="200"/>
        <w:jc w:val="left"/>
        <w:rPr>
          <w:rFonts w:eastAsia="仿宋_GB2312"/>
          <w:sz w:val="28"/>
          <w:szCs w:val="28"/>
        </w:rPr>
      </w:pPr>
      <w:r>
        <w:rPr>
          <w:rFonts w:eastAsia="仿宋_GB2312"/>
          <w:color w:val="000000"/>
          <w:kern w:val="0"/>
          <w:sz w:val="28"/>
          <w:szCs w:val="28"/>
        </w:rPr>
        <w:t>到场人员认为工作人员与被查验事项有利害关系、可能影响查验结果的，可填写</w:t>
      </w:r>
      <w:r>
        <w:rPr>
          <w:rFonts w:eastAsia="仿宋_GB2312"/>
          <w:color w:val="000000"/>
          <w:sz w:val="28"/>
          <w:szCs w:val="28"/>
        </w:rPr>
        <w:t>《继承材料查验工作人员回避申请书》</w:t>
      </w:r>
      <w:r>
        <w:rPr>
          <w:rFonts w:eastAsia="仿宋_GB2312"/>
          <w:color w:val="000000"/>
          <w:kern w:val="0"/>
          <w:sz w:val="28"/>
          <w:szCs w:val="28"/>
        </w:rPr>
        <w:t>，要求工作人员进行回避的申请，</w:t>
      </w:r>
      <w:r>
        <w:rPr>
          <w:rFonts w:eastAsia="仿宋_GB2312"/>
          <w:color w:val="000000"/>
          <w:sz w:val="28"/>
          <w:szCs w:val="28"/>
        </w:rPr>
        <w:t>提出回避申请后，我中心将对反映的情况进行核实，对能够当场核实相关情况的，将当场进行核实，当场不能核实的，暂停查验工作，于三个工作日内核实完毕，并与申请人确定新的查验时间。经核实，反映的情况属实的，将安排其他工作人员进行查验</w:t>
      </w:r>
      <w:r>
        <w:rPr>
          <w:rFonts w:eastAsia="仿宋_GB2312"/>
          <w:sz w:val="28"/>
          <w:szCs w:val="28"/>
        </w:rPr>
        <w:t>。</w:t>
      </w:r>
    </w:p>
    <w:p>
      <w:pPr>
        <w:numPr>
          <w:ilvl w:val="0"/>
          <w:numId w:val="1"/>
        </w:numPr>
        <w:spacing w:line="500" w:lineRule="exact"/>
        <w:ind w:firstLine="560" w:firstLineChars="200"/>
        <w:jc w:val="left"/>
        <w:rPr>
          <w:rFonts w:eastAsia="黑体"/>
          <w:sz w:val="28"/>
          <w:szCs w:val="28"/>
        </w:rPr>
      </w:pPr>
      <w:r>
        <w:rPr>
          <w:rFonts w:eastAsia="黑体"/>
          <w:sz w:val="28"/>
          <w:szCs w:val="28"/>
        </w:rPr>
        <w:t>继承材料查验的目的</w:t>
      </w:r>
    </w:p>
    <w:p>
      <w:pPr>
        <w:spacing w:line="500" w:lineRule="exact"/>
        <w:jc w:val="left"/>
        <w:rPr>
          <w:rFonts w:eastAsia="仿宋_GB2312"/>
          <w:sz w:val="28"/>
          <w:szCs w:val="28"/>
        </w:rPr>
      </w:pPr>
      <w:r>
        <w:rPr>
          <w:rFonts w:eastAsia="仿宋_GB2312"/>
          <w:sz w:val="28"/>
          <w:szCs w:val="28"/>
        </w:rPr>
        <w:t xml:space="preserve">    1.继承材料查验应在全部法定继承或受遗赠人共同到场的情况下进行。</w:t>
      </w:r>
    </w:p>
    <w:p>
      <w:pPr>
        <w:spacing w:line="500" w:lineRule="exact"/>
        <w:jc w:val="left"/>
        <w:rPr>
          <w:rFonts w:eastAsia="仿宋_GB2312"/>
          <w:sz w:val="28"/>
          <w:szCs w:val="28"/>
        </w:rPr>
      </w:pPr>
      <w:r>
        <w:rPr>
          <w:rFonts w:eastAsia="仿宋_GB2312"/>
          <w:sz w:val="28"/>
          <w:szCs w:val="28"/>
        </w:rPr>
        <w:t xml:space="preserve">    2.继承材料查验是向全部法定继承人或受遗赠人核实申请人提供的申请材料是否属实、询问全部法定继承人或受遗赠人对申请人通过提交的申请材料证明其具有继承权并办理不动产登记是否存有异议、以及见证放弃继承的继承人签署放弃继承权声明的过程。</w:t>
      </w:r>
    </w:p>
    <w:p>
      <w:pPr>
        <w:spacing w:line="500" w:lineRule="exact"/>
        <w:jc w:val="left"/>
        <w:rPr>
          <w:rFonts w:eastAsia="仿宋_GB2312"/>
          <w:sz w:val="28"/>
          <w:szCs w:val="28"/>
        </w:rPr>
      </w:pPr>
      <w:r>
        <w:rPr>
          <w:rFonts w:eastAsia="仿宋_GB2312"/>
          <w:sz w:val="28"/>
          <w:szCs w:val="28"/>
        </w:rPr>
        <w:t xml:space="preserve">   3.继承材料查验的目的在于通过查验，核实申请人提供的申请材料是否属实，以进一步判断能否受理不动产登记申请并进入不动产登记审核程序。</w:t>
      </w:r>
    </w:p>
    <w:p>
      <w:pPr>
        <w:spacing w:line="500" w:lineRule="exact"/>
        <w:jc w:val="left"/>
        <w:rPr>
          <w:rFonts w:eastAsia="仿宋_GB2312"/>
          <w:sz w:val="28"/>
          <w:szCs w:val="28"/>
        </w:rPr>
      </w:pPr>
      <w:r>
        <w:rPr>
          <w:rFonts w:eastAsia="仿宋_GB2312"/>
          <w:sz w:val="28"/>
          <w:szCs w:val="28"/>
        </w:rPr>
        <w:t xml:space="preserve">    4.继承材料查验工作不解决各继承人或受遗赠人之间关于遗产归属的争议和异议，若在查验和询问过程中，出现争议或异议情形，我中心将立即停止查验，各继承人或受遗赠人应通过相应法律途径解决争议或异议。</w:t>
      </w:r>
    </w:p>
    <w:p>
      <w:pPr>
        <w:numPr>
          <w:ilvl w:val="0"/>
          <w:numId w:val="1"/>
        </w:numPr>
        <w:spacing w:line="500" w:lineRule="exact"/>
        <w:ind w:firstLine="560" w:firstLineChars="200"/>
        <w:jc w:val="left"/>
        <w:rPr>
          <w:rFonts w:eastAsia="黑体"/>
          <w:sz w:val="28"/>
          <w:szCs w:val="28"/>
        </w:rPr>
      </w:pPr>
      <w:r>
        <w:rPr>
          <w:rFonts w:eastAsia="黑体"/>
          <w:sz w:val="28"/>
          <w:szCs w:val="28"/>
        </w:rPr>
        <w:t>到场参加继承材料查验人员的责任和义务</w:t>
      </w:r>
    </w:p>
    <w:p>
      <w:pPr>
        <w:numPr>
          <w:ilvl w:val="0"/>
          <w:numId w:val="2"/>
        </w:numPr>
        <w:spacing w:line="500" w:lineRule="exact"/>
        <w:ind w:firstLine="560" w:firstLineChars="200"/>
        <w:jc w:val="left"/>
        <w:rPr>
          <w:rFonts w:eastAsia="仿宋_GB2312"/>
          <w:sz w:val="28"/>
          <w:szCs w:val="28"/>
        </w:rPr>
      </w:pPr>
      <w:r>
        <w:rPr>
          <w:rFonts w:eastAsia="仿宋_GB2312"/>
          <w:sz w:val="28"/>
          <w:szCs w:val="28"/>
        </w:rPr>
        <w:t>《中华人民共和国继承法》第二条规定，“继承从被继承人死亡时开始”，到场</w:t>
      </w:r>
      <w:r>
        <w:rPr>
          <w:rFonts w:hint="eastAsia" w:eastAsia="仿宋_GB2312"/>
          <w:sz w:val="28"/>
          <w:szCs w:val="28"/>
        </w:rPr>
        <w:t>人员</w:t>
      </w:r>
      <w:r>
        <w:rPr>
          <w:rFonts w:eastAsia="仿宋_GB2312"/>
          <w:sz w:val="28"/>
          <w:szCs w:val="28"/>
        </w:rPr>
        <w:t>应是被继承人死亡时按照《继承法》具有继承权的全部法定继承人或受遗赠人。</w:t>
      </w:r>
    </w:p>
    <w:p>
      <w:pPr>
        <w:numPr>
          <w:ilvl w:val="0"/>
          <w:numId w:val="2"/>
        </w:numPr>
        <w:spacing w:line="500" w:lineRule="exact"/>
        <w:ind w:firstLine="560" w:firstLineChars="200"/>
        <w:jc w:val="left"/>
        <w:rPr>
          <w:rFonts w:eastAsia="仿宋_GB2312"/>
          <w:sz w:val="28"/>
          <w:szCs w:val="28"/>
        </w:rPr>
      </w:pPr>
      <w:r>
        <w:rPr>
          <w:rFonts w:eastAsia="仿宋_GB2312"/>
          <w:sz w:val="28"/>
          <w:szCs w:val="28"/>
        </w:rPr>
        <w:t>《中华人民共和国继承法》第二十三条规定，“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因此，到场的继承人均负有通知其他继承人的法定义务，因到场人员未履行通知其他继承人的义务，导致本次查验存在可能未到场的继承人，</w:t>
      </w:r>
      <w:r>
        <w:rPr>
          <w:rFonts w:hint="eastAsia" w:eastAsia="仿宋_GB2312"/>
          <w:sz w:val="28"/>
          <w:szCs w:val="28"/>
        </w:rPr>
        <w:t>损害其他继承权人利益，</w:t>
      </w:r>
      <w:r>
        <w:rPr>
          <w:rFonts w:eastAsia="仿宋_GB2312"/>
          <w:sz w:val="28"/>
          <w:szCs w:val="28"/>
        </w:rPr>
        <w:t>进而造成不动产登记结果错误的，到场人员将负相应的法律责任。</w:t>
      </w:r>
    </w:p>
    <w:p>
      <w:pPr>
        <w:spacing w:line="500" w:lineRule="exact"/>
        <w:ind w:firstLine="560" w:firstLineChars="200"/>
        <w:jc w:val="left"/>
        <w:rPr>
          <w:rFonts w:eastAsia="仿宋_GB2312"/>
          <w:color w:val="000000"/>
          <w:sz w:val="28"/>
          <w:szCs w:val="28"/>
        </w:rPr>
      </w:pPr>
      <w:r>
        <w:rPr>
          <w:rFonts w:eastAsia="仿宋_GB2312"/>
          <w:sz w:val="28"/>
          <w:szCs w:val="28"/>
        </w:rPr>
        <w:t>3.不动产是重大的财产权利，到场参加继承材料查验的人员应向我中心如实告知相关情况。因到场人员隐瞒真实情况，给他人造成损失的，将依法承担赔偿责任；构成犯罪的，将依法追究刑事责任；造成不动产登记结果错误的，我中心保留追究相关法律责任的权利。到场人员应亲自签署</w:t>
      </w:r>
      <w:r>
        <w:rPr>
          <w:rFonts w:eastAsia="仿宋_GB2312"/>
          <w:color w:val="000000"/>
          <w:sz w:val="28"/>
          <w:szCs w:val="28"/>
        </w:rPr>
        <w:t>《继承</w:t>
      </w:r>
      <w:r>
        <w:rPr>
          <w:rFonts w:hint="eastAsia" w:eastAsia="仿宋_GB2312"/>
          <w:color w:val="000000"/>
          <w:sz w:val="28"/>
          <w:szCs w:val="28"/>
        </w:rPr>
        <w:t>（</w:t>
      </w:r>
      <w:r>
        <w:rPr>
          <w:rFonts w:eastAsia="仿宋_GB2312"/>
          <w:color w:val="000000"/>
          <w:sz w:val="28"/>
          <w:szCs w:val="28"/>
        </w:rPr>
        <w:t>受遗赠</w:t>
      </w:r>
      <w:r>
        <w:rPr>
          <w:rFonts w:hint="eastAsia" w:eastAsia="仿宋_GB2312"/>
          <w:color w:val="000000"/>
          <w:sz w:val="28"/>
          <w:szCs w:val="28"/>
        </w:rPr>
        <w:t>）</w:t>
      </w:r>
      <w:r>
        <w:rPr>
          <w:rFonts w:eastAsia="仿宋_GB2312"/>
          <w:color w:val="000000"/>
          <w:sz w:val="28"/>
          <w:szCs w:val="28"/>
        </w:rPr>
        <w:t>不动产相关事宜如实告知承诺书》，并摁留指纹。</w:t>
      </w:r>
    </w:p>
    <w:p>
      <w:pPr>
        <w:numPr>
          <w:ilvl w:val="0"/>
          <w:numId w:val="1"/>
        </w:numPr>
        <w:spacing w:line="500" w:lineRule="exact"/>
        <w:ind w:firstLine="560" w:firstLineChars="200"/>
        <w:jc w:val="left"/>
        <w:rPr>
          <w:rFonts w:eastAsia="黑体"/>
          <w:sz w:val="28"/>
          <w:szCs w:val="28"/>
        </w:rPr>
      </w:pPr>
      <w:r>
        <w:rPr>
          <w:rFonts w:eastAsia="黑体"/>
          <w:sz w:val="28"/>
          <w:szCs w:val="28"/>
        </w:rPr>
        <w:t>其他事项</w:t>
      </w:r>
    </w:p>
    <w:p>
      <w:pPr>
        <w:spacing w:line="500" w:lineRule="exact"/>
        <w:jc w:val="left"/>
        <w:rPr>
          <w:rFonts w:eastAsia="仿宋_GB2312"/>
          <w:sz w:val="28"/>
          <w:szCs w:val="28"/>
        </w:rPr>
      </w:pPr>
      <w:r>
        <w:rPr>
          <w:rFonts w:eastAsia="仿宋_GB2312"/>
          <w:sz w:val="28"/>
          <w:szCs w:val="28"/>
        </w:rPr>
        <w:t xml:space="preserve">   1. 本次查验将全程摄像（或录音）/将拍照留存。查验过程形成的影音文件和纸质材料将作为不动产登记档案资料保存。</w:t>
      </w:r>
    </w:p>
    <w:p>
      <w:pPr>
        <w:spacing w:line="500" w:lineRule="exact"/>
        <w:jc w:val="left"/>
        <w:rPr>
          <w:rFonts w:eastAsia="仿宋_GB2312"/>
          <w:sz w:val="28"/>
          <w:szCs w:val="28"/>
        </w:rPr>
      </w:pPr>
      <w:r>
        <w:rPr>
          <w:rFonts w:eastAsia="仿宋_GB2312"/>
          <w:sz w:val="28"/>
          <w:szCs w:val="28"/>
        </w:rPr>
        <w:t xml:space="preserve">   2.在查验过程中，我中心将进行询问并形成询问笔录，并要求到场人员签定特定的文件，到场人员应在签字同时摁留指纹（拇指或食指）。相关文件将作为登记档案进行保存。</w:t>
      </w:r>
    </w:p>
    <w:p>
      <w:pPr>
        <w:spacing w:line="500" w:lineRule="exact"/>
        <w:jc w:val="left"/>
        <w:rPr>
          <w:rFonts w:eastAsia="仿宋_GB2312"/>
          <w:sz w:val="28"/>
          <w:szCs w:val="28"/>
        </w:rPr>
      </w:pPr>
      <w:r>
        <w:rPr>
          <w:rFonts w:eastAsia="仿宋_GB2312"/>
          <w:sz w:val="28"/>
          <w:szCs w:val="28"/>
        </w:rPr>
        <w:t xml:space="preserve">   3.若本次查验后，符合不动产登记申请并经审核拟于进行不动产登记的，在将登记事项记载于不动产登记簿之前，将在北京市规划和国土资源管理委员会网站对有关登记事项进行公示，公示内容包括被继承人姓名、不动产坐落、登记原因等。</w:t>
      </w:r>
    </w:p>
    <w:p>
      <w:pPr>
        <w:spacing w:line="500" w:lineRule="exact"/>
        <w:jc w:val="left"/>
        <w:rPr>
          <w:rFonts w:eastAsia="仿宋_GB2312"/>
          <w:sz w:val="28"/>
          <w:szCs w:val="28"/>
        </w:rPr>
      </w:pPr>
      <w:r>
        <w:rPr>
          <w:rFonts w:eastAsia="仿宋_GB2312"/>
          <w:sz w:val="28"/>
          <w:szCs w:val="28"/>
        </w:rPr>
        <w:t xml:space="preserve">   4.到场人员对本告知的内容有疑问或者不清楚的，请当场提问，工作人员将进行解答。对告知内容有异议的，请一并提出。若无疑问和异议，请在签字表上进行签字并摁留指纹。</w:t>
      </w:r>
    </w:p>
    <w:p>
      <w:pPr>
        <w:spacing w:line="500" w:lineRule="exact"/>
        <w:jc w:val="left"/>
        <w:rPr>
          <w:rFonts w:eastAsia="仿宋_GB2312"/>
          <w:sz w:val="28"/>
          <w:szCs w:val="28"/>
        </w:rPr>
      </w:pPr>
      <w:r>
        <w:rPr>
          <w:rFonts w:eastAsia="仿宋_GB2312"/>
          <w:sz w:val="28"/>
          <w:szCs w:val="28"/>
        </w:rPr>
        <w:t xml:space="preserve">   </w:t>
      </w:r>
    </w:p>
    <w:p>
      <w:pPr>
        <w:spacing w:line="500" w:lineRule="exact"/>
        <w:ind w:firstLine="640" w:firstLineChars="200"/>
        <w:jc w:val="right"/>
        <w:rPr>
          <w:rFonts w:eastAsia="仿宋_GB2312"/>
          <w:sz w:val="32"/>
          <w:szCs w:val="32"/>
        </w:rPr>
      </w:pPr>
    </w:p>
    <w:p>
      <w:pPr>
        <w:spacing w:line="500" w:lineRule="exact"/>
        <w:ind w:firstLine="560" w:firstLineChars="200"/>
        <w:rPr>
          <w:rFonts w:eastAsia="仿宋_GB2312"/>
          <w:color w:val="000000"/>
          <w:sz w:val="28"/>
          <w:szCs w:val="28"/>
        </w:rPr>
      </w:pPr>
      <w:r>
        <w:rPr>
          <w:rFonts w:eastAsia="仿宋_GB2312"/>
          <w:color w:val="000000"/>
          <w:sz w:val="28"/>
          <w:szCs w:val="28"/>
        </w:rPr>
        <w:t xml:space="preserve">                         北京市规划和国土资源管理委员会</w:t>
      </w:r>
    </w:p>
    <w:p>
      <w:pPr>
        <w:spacing w:line="500" w:lineRule="exact"/>
        <w:ind w:firstLine="560" w:firstLineChars="200"/>
        <w:rPr>
          <w:rFonts w:eastAsia="仿宋_GB2312"/>
          <w:color w:val="000000"/>
          <w:sz w:val="28"/>
          <w:szCs w:val="28"/>
        </w:rPr>
      </w:pPr>
      <w:r>
        <w:rPr>
          <w:rFonts w:eastAsia="仿宋_GB2312"/>
          <w:sz w:val="28"/>
          <w:szCs w:val="28"/>
        </w:rPr>
        <w:t xml:space="preserve">                               （登记专用章）</w:t>
      </w:r>
    </w:p>
    <w:p>
      <w:pPr>
        <w:spacing w:line="500" w:lineRule="exact"/>
        <w:ind w:firstLine="560" w:firstLineChars="200"/>
        <w:rPr>
          <w:rFonts w:eastAsia="仿宋_GB2312"/>
          <w:color w:val="000000"/>
          <w:sz w:val="28"/>
          <w:szCs w:val="28"/>
        </w:rPr>
      </w:pPr>
      <w:r>
        <w:rPr>
          <w:rFonts w:eastAsia="仿宋_GB2312"/>
          <w:color w:val="000000"/>
          <w:sz w:val="28"/>
          <w:szCs w:val="28"/>
        </w:rPr>
        <w:t xml:space="preserve">                                   年    月    日</w:t>
      </w:r>
    </w:p>
    <w:p>
      <w:pPr>
        <w:spacing w:line="500" w:lineRule="exact"/>
        <w:ind w:firstLine="560" w:firstLineChars="200"/>
        <w:jc w:val="center"/>
        <w:rPr>
          <w:rFonts w:eastAsia="仿宋_GB2312"/>
          <w:sz w:val="28"/>
          <w:szCs w:val="28"/>
        </w:rPr>
      </w:pPr>
    </w:p>
    <w:p>
      <w:pPr>
        <w:spacing w:line="500" w:lineRule="exact"/>
        <w:ind w:firstLine="560" w:firstLineChars="200"/>
        <w:jc w:val="center"/>
        <w:rPr>
          <w:rFonts w:eastAsia="仿宋_GB2312"/>
          <w:sz w:val="28"/>
          <w:szCs w:val="28"/>
        </w:rPr>
      </w:pPr>
      <w:r>
        <w:rPr>
          <w:rFonts w:eastAsia="仿宋_GB2312"/>
          <w:sz w:val="28"/>
          <w:szCs w:val="28"/>
        </w:rPr>
        <w:t>全部法定继承人、受遗赠人签字表</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75"/>
        <w:gridCol w:w="1358"/>
        <w:gridCol w:w="1791"/>
        <w:gridCol w:w="156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jc w:val="center"/>
              <w:rPr>
                <w:rFonts w:eastAsia="仿宋_GB2312"/>
                <w:sz w:val="24"/>
                <w:szCs w:val="24"/>
              </w:rPr>
            </w:pPr>
            <w:r>
              <w:rPr>
                <w:rFonts w:eastAsia="仿宋_GB2312"/>
                <w:sz w:val="24"/>
                <w:szCs w:val="24"/>
              </w:rPr>
              <w:t>序号</w:t>
            </w:r>
          </w:p>
        </w:tc>
        <w:tc>
          <w:tcPr>
            <w:tcW w:w="1475" w:type="dxa"/>
            <w:vAlign w:val="top"/>
          </w:tcPr>
          <w:p>
            <w:pPr>
              <w:spacing w:line="500" w:lineRule="exact"/>
              <w:jc w:val="center"/>
              <w:rPr>
                <w:rFonts w:eastAsia="仿宋_GB2312"/>
                <w:sz w:val="24"/>
                <w:szCs w:val="24"/>
              </w:rPr>
            </w:pPr>
            <w:r>
              <w:rPr>
                <w:rFonts w:eastAsia="仿宋_GB2312"/>
                <w:sz w:val="24"/>
                <w:szCs w:val="24"/>
              </w:rPr>
              <w:t>姓名</w:t>
            </w:r>
          </w:p>
        </w:tc>
        <w:tc>
          <w:tcPr>
            <w:tcW w:w="1358" w:type="dxa"/>
            <w:vAlign w:val="top"/>
          </w:tcPr>
          <w:p>
            <w:pPr>
              <w:spacing w:line="500" w:lineRule="exact"/>
              <w:jc w:val="center"/>
              <w:rPr>
                <w:rFonts w:eastAsia="仿宋_GB2312"/>
                <w:sz w:val="24"/>
                <w:szCs w:val="24"/>
              </w:rPr>
            </w:pPr>
            <w:r>
              <w:rPr>
                <w:rFonts w:eastAsia="仿宋_GB2312"/>
                <w:sz w:val="24"/>
                <w:szCs w:val="24"/>
              </w:rPr>
              <w:t>签字</w:t>
            </w:r>
          </w:p>
        </w:tc>
        <w:tc>
          <w:tcPr>
            <w:tcW w:w="1791" w:type="dxa"/>
            <w:vAlign w:val="top"/>
          </w:tcPr>
          <w:p>
            <w:pPr>
              <w:spacing w:line="500" w:lineRule="exact"/>
              <w:jc w:val="center"/>
              <w:rPr>
                <w:rFonts w:eastAsia="仿宋_GB2312"/>
                <w:sz w:val="24"/>
                <w:szCs w:val="24"/>
              </w:rPr>
            </w:pPr>
            <w:r>
              <w:rPr>
                <w:rFonts w:eastAsia="仿宋_GB2312"/>
                <w:sz w:val="24"/>
                <w:szCs w:val="24"/>
              </w:rPr>
              <w:t>摁留指纹</w:t>
            </w:r>
          </w:p>
        </w:tc>
        <w:tc>
          <w:tcPr>
            <w:tcW w:w="1568" w:type="dxa"/>
            <w:vAlign w:val="top"/>
          </w:tcPr>
          <w:p>
            <w:pPr>
              <w:spacing w:line="500" w:lineRule="exact"/>
              <w:jc w:val="center"/>
              <w:rPr>
                <w:rFonts w:eastAsia="仿宋_GB2312"/>
                <w:sz w:val="24"/>
                <w:szCs w:val="24"/>
              </w:rPr>
            </w:pPr>
            <w:r>
              <w:rPr>
                <w:rFonts w:eastAsia="仿宋_GB2312"/>
                <w:sz w:val="24"/>
                <w:szCs w:val="24"/>
              </w:rPr>
              <w:t>身份证号</w:t>
            </w:r>
          </w:p>
        </w:tc>
        <w:tc>
          <w:tcPr>
            <w:tcW w:w="1568" w:type="dxa"/>
            <w:vAlign w:val="top"/>
          </w:tcPr>
          <w:p>
            <w:pPr>
              <w:spacing w:line="500" w:lineRule="exact"/>
              <w:jc w:val="center"/>
              <w:rPr>
                <w:rFonts w:eastAsia="仿宋_GB2312"/>
                <w:sz w:val="24"/>
                <w:szCs w:val="24"/>
              </w:rPr>
            </w:pPr>
            <w:r>
              <w:rPr>
                <w:rFonts w:eastAsia="仿宋_GB2312"/>
                <w:sz w:val="24"/>
                <w:szCs w:val="24"/>
              </w:rPr>
              <w:t>签字时间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rPr>
                <w:rFonts w:eastAsia="仿宋_GB2312"/>
                <w:sz w:val="28"/>
                <w:szCs w:val="28"/>
              </w:rPr>
            </w:pPr>
            <w:r>
              <w:rPr>
                <w:rFonts w:eastAsia="仿宋_GB2312"/>
                <w:sz w:val="28"/>
                <w:szCs w:val="28"/>
              </w:rPr>
              <w:t>1</w:t>
            </w:r>
          </w:p>
        </w:tc>
        <w:tc>
          <w:tcPr>
            <w:tcW w:w="1475" w:type="dxa"/>
            <w:vAlign w:val="top"/>
          </w:tcPr>
          <w:p>
            <w:pPr>
              <w:spacing w:line="500" w:lineRule="exact"/>
              <w:rPr>
                <w:rFonts w:eastAsia="仿宋_GB2312"/>
                <w:sz w:val="28"/>
                <w:szCs w:val="28"/>
              </w:rPr>
            </w:pPr>
          </w:p>
        </w:tc>
        <w:tc>
          <w:tcPr>
            <w:tcW w:w="1358" w:type="dxa"/>
            <w:vAlign w:val="top"/>
          </w:tcPr>
          <w:p>
            <w:pPr>
              <w:spacing w:line="500" w:lineRule="exact"/>
              <w:rPr>
                <w:rFonts w:eastAsia="仿宋_GB2312"/>
                <w:sz w:val="28"/>
                <w:szCs w:val="28"/>
              </w:rPr>
            </w:pPr>
          </w:p>
        </w:tc>
        <w:tc>
          <w:tcPr>
            <w:tcW w:w="1791"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rPr>
                <w:rFonts w:eastAsia="仿宋_GB2312"/>
                <w:sz w:val="28"/>
                <w:szCs w:val="28"/>
              </w:rPr>
            </w:pPr>
            <w:r>
              <w:rPr>
                <w:rFonts w:eastAsia="仿宋_GB2312"/>
                <w:sz w:val="28"/>
                <w:szCs w:val="28"/>
              </w:rPr>
              <w:t>2</w:t>
            </w:r>
          </w:p>
        </w:tc>
        <w:tc>
          <w:tcPr>
            <w:tcW w:w="1475" w:type="dxa"/>
            <w:vAlign w:val="top"/>
          </w:tcPr>
          <w:p>
            <w:pPr>
              <w:spacing w:line="500" w:lineRule="exact"/>
              <w:rPr>
                <w:rFonts w:eastAsia="仿宋_GB2312"/>
                <w:sz w:val="28"/>
                <w:szCs w:val="28"/>
              </w:rPr>
            </w:pPr>
          </w:p>
        </w:tc>
        <w:tc>
          <w:tcPr>
            <w:tcW w:w="1358" w:type="dxa"/>
            <w:vAlign w:val="top"/>
          </w:tcPr>
          <w:p>
            <w:pPr>
              <w:spacing w:line="500" w:lineRule="exact"/>
              <w:rPr>
                <w:rFonts w:eastAsia="仿宋_GB2312"/>
                <w:sz w:val="28"/>
                <w:szCs w:val="28"/>
              </w:rPr>
            </w:pPr>
          </w:p>
        </w:tc>
        <w:tc>
          <w:tcPr>
            <w:tcW w:w="1791"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rPr>
                <w:rFonts w:eastAsia="仿宋_GB2312"/>
                <w:sz w:val="28"/>
                <w:szCs w:val="28"/>
              </w:rPr>
            </w:pPr>
            <w:r>
              <w:rPr>
                <w:rFonts w:eastAsia="仿宋_GB2312"/>
                <w:sz w:val="28"/>
                <w:szCs w:val="28"/>
              </w:rPr>
              <w:t>3</w:t>
            </w:r>
          </w:p>
        </w:tc>
        <w:tc>
          <w:tcPr>
            <w:tcW w:w="1475" w:type="dxa"/>
            <w:vAlign w:val="top"/>
          </w:tcPr>
          <w:p>
            <w:pPr>
              <w:spacing w:line="500" w:lineRule="exact"/>
              <w:rPr>
                <w:rFonts w:eastAsia="仿宋_GB2312"/>
                <w:sz w:val="28"/>
                <w:szCs w:val="28"/>
              </w:rPr>
            </w:pPr>
          </w:p>
        </w:tc>
        <w:tc>
          <w:tcPr>
            <w:tcW w:w="1358" w:type="dxa"/>
            <w:vAlign w:val="top"/>
          </w:tcPr>
          <w:p>
            <w:pPr>
              <w:spacing w:line="500" w:lineRule="exact"/>
              <w:rPr>
                <w:rFonts w:eastAsia="仿宋_GB2312"/>
                <w:sz w:val="28"/>
                <w:szCs w:val="28"/>
              </w:rPr>
            </w:pPr>
          </w:p>
        </w:tc>
        <w:tc>
          <w:tcPr>
            <w:tcW w:w="1791"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rPr>
                <w:rFonts w:eastAsia="仿宋_GB2312"/>
                <w:sz w:val="28"/>
                <w:szCs w:val="28"/>
              </w:rPr>
            </w:pPr>
            <w:r>
              <w:rPr>
                <w:rFonts w:eastAsia="仿宋_GB2312"/>
                <w:sz w:val="28"/>
                <w:szCs w:val="28"/>
              </w:rPr>
              <w:t>4</w:t>
            </w:r>
          </w:p>
        </w:tc>
        <w:tc>
          <w:tcPr>
            <w:tcW w:w="1475" w:type="dxa"/>
            <w:vAlign w:val="top"/>
          </w:tcPr>
          <w:p>
            <w:pPr>
              <w:spacing w:line="500" w:lineRule="exact"/>
              <w:rPr>
                <w:rFonts w:eastAsia="仿宋_GB2312"/>
                <w:sz w:val="28"/>
                <w:szCs w:val="28"/>
              </w:rPr>
            </w:pPr>
          </w:p>
        </w:tc>
        <w:tc>
          <w:tcPr>
            <w:tcW w:w="1358" w:type="dxa"/>
            <w:vAlign w:val="top"/>
          </w:tcPr>
          <w:p>
            <w:pPr>
              <w:spacing w:line="500" w:lineRule="exact"/>
              <w:rPr>
                <w:rFonts w:eastAsia="仿宋_GB2312"/>
                <w:sz w:val="28"/>
                <w:szCs w:val="28"/>
              </w:rPr>
            </w:pPr>
          </w:p>
        </w:tc>
        <w:tc>
          <w:tcPr>
            <w:tcW w:w="1791"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pacing w:line="500" w:lineRule="exact"/>
              <w:rPr>
                <w:rFonts w:eastAsia="仿宋_GB2312"/>
                <w:sz w:val="28"/>
                <w:szCs w:val="28"/>
              </w:rPr>
            </w:pPr>
            <w:r>
              <w:rPr>
                <w:rFonts w:eastAsia="仿宋_GB2312"/>
                <w:sz w:val="28"/>
                <w:szCs w:val="28"/>
              </w:rPr>
              <w:t>...</w:t>
            </w:r>
          </w:p>
        </w:tc>
        <w:tc>
          <w:tcPr>
            <w:tcW w:w="1475" w:type="dxa"/>
            <w:vAlign w:val="top"/>
          </w:tcPr>
          <w:p>
            <w:pPr>
              <w:spacing w:line="500" w:lineRule="exact"/>
              <w:rPr>
                <w:rFonts w:eastAsia="仿宋_GB2312"/>
                <w:sz w:val="28"/>
                <w:szCs w:val="28"/>
              </w:rPr>
            </w:pPr>
          </w:p>
        </w:tc>
        <w:tc>
          <w:tcPr>
            <w:tcW w:w="1358" w:type="dxa"/>
            <w:vAlign w:val="top"/>
          </w:tcPr>
          <w:p>
            <w:pPr>
              <w:spacing w:line="500" w:lineRule="exact"/>
              <w:rPr>
                <w:rFonts w:eastAsia="仿宋_GB2312"/>
                <w:sz w:val="28"/>
                <w:szCs w:val="28"/>
              </w:rPr>
            </w:pPr>
          </w:p>
        </w:tc>
        <w:tc>
          <w:tcPr>
            <w:tcW w:w="1791"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c>
          <w:tcPr>
            <w:tcW w:w="1568" w:type="dxa"/>
            <w:vAlign w:val="top"/>
          </w:tcPr>
          <w:p>
            <w:pPr>
              <w:spacing w:line="500" w:lineRule="exact"/>
              <w:rPr>
                <w:rFonts w:eastAsia="仿宋_GB2312"/>
                <w:sz w:val="28"/>
                <w:szCs w:val="28"/>
              </w:rPr>
            </w:pPr>
          </w:p>
        </w:tc>
      </w:tr>
    </w:tbl>
    <w:p>
      <w:pPr>
        <w:spacing w:line="500" w:lineRule="exact"/>
        <w:rPr>
          <w:rFonts w:eastAsia="楷体_GB231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3DDF4"/>
    <w:multiLevelType w:val="singleLevel"/>
    <w:tmpl w:val="57B3DDF4"/>
    <w:lvl w:ilvl="0" w:tentative="0">
      <w:start w:val="1"/>
      <w:numFmt w:val="chineseCounting"/>
      <w:suff w:val="nothing"/>
      <w:lvlText w:val="%1、"/>
      <w:lvlJc w:val="left"/>
    </w:lvl>
  </w:abstractNum>
  <w:abstractNum w:abstractNumId="1">
    <w:nsid w:val="57B521F3"/>
    <w:multiLevelType w:val="singleLevel"/>
    <w:tmpl w:val="57B521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32DD8"/>
    <w:rsid w:val="56D32D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2017-03-27T03:36:00Z</dcterms:created>
  <dc:creator>banruo</dc:creator>
  <cp:lastModifiedBy>banruo</cp:lastModifiedBy>
  <dcterms:modified xsi:type="dcterms:W3CDTF">2017-03-27T03:36:21Z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