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</w:pPr>
      <w:r>
        <w:t>附件2</w:t>
      </w: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继承材料查验时间告知书</w:t>
      </w:r>
    </w:p>
    <w:p>
      <w:pPr>
        <w:spacing w:line="500" w:lineRule="exact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 xml:space="preserve">                                     （2016）年（东城）第（0001）号</w:t>
      </w:r>
    </w:p>
    <w:p>
      <w:pPr>
        <w:spacing w:line="500" w:lineRule="exact"/>
        <w:rPr>
          <w:rFonts w:eastAsia="楷体_GB2312"/>
          <w:sz w:val="24"/>
          <w:szCs w:val="24"/>
        </w:rPr>
      </w:pPr>
    </w:p>
    <w:p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申请人：</w:t>
      </w:r>
      <w:r>
        <w:rPr>
          <w:rFonts w:eastAsia="仿宋_GB2312"/>
          <w:sz w:val="28"/>
          <w:szCs w:val="28"/>
          <w:u w:val="single"/>
        </w:rPr>
        <w:t xml:space="preserve">                </w:t>
      </w:r>
    </w:p>
    <w:p>
      <w:pPr>
        <w:spacing w:line="500" w:lineRule="exact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日，收到您提交的申请材料办理不动产登记，申请继承/受遗赠</w:t>
      </w:r>
      <w:r>
        <w:rPr>
          <w:rFonts w:eastAsia="仿宋_GB2312"/>
          <w:sz w:val="28"/>
          <w:szCs w:val="28"/>
          <w:u w:val="single"/>
        </w:rPr>
        <w:t xml:space="preserve">      </w:t>
      </w:r>
      <w:r>
        <w:rPr>
          <w:rFonts w:eastAsia="仿宋_GB2312"/>
          <w:sz w:val="28"/>
          <w:szCs w:val="28"/>
        </w:rPr>
        <w:t>（被继承人）名下的坐落于</w:t>
      </w:r>
      <w:r>
        <w:rPr>
          <w:rFonts w:eastAsia="仿宋_GB2312"/>
          <w:sz w:val="28"/>
          <w:szCs w:val="28"/>
          <w:u w:val="single"/>
        </w:rPr>
        <w:t xml:space="preserve">              </w:t>
      </w:r>
    </w:p>
    <w:p>
      <w:pPr>
        <w:spacing w:line="50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  <w:u w:val="single"/>
        </w:rPr>
        <w:t xml:space="preserve">            </w:t>
      </w:r>
      <w:r>
        <w:rPr>
          <w:rFonts w:eastAsia="仿宋_GB2312"/>
          <w:sz w:val="28"/>
          <w:szCs w:val="28"/>
        </w:rPr>
        <w:t>的不动产，不动产权证号为</w:t>
      </w:r>
      <w:r>
        <w:rPr>
          <w:rFonts w:eastAsia="仿宋_GB2312"/>
          <w:sz w:val="28"/>
          <w:szCs w:val="28"/>
          <w:u w:val="single"/>
        </w:rPr>
        <w:t xml:space="preserve">                </w:t>
      </w:r>
      <w:r>
        <w:rPr>
          <w:rFonts w:eastAsia="仿宋_GB2312"/>
          <w:sz w:val="28"/>
          <w:szCs w:val="28"/>
        </w:rPr>
        <w:t>。</w:t>
      </w:r>
    </w:p>
    <w:p>
      <w:pPr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按照《中华人民共和国继承法》第二条规定，继承从被继承人死亡时开始；第二十三条规定，继承开始后，知道被继承人死亡的继承人应当及时通知其他继承人和遗嘱执行人。请您通知被继承人死亡（生理死亡或被宣告死亡）时的全部法定继承人和受遗赠人（有遗嘱见证人的通知其一并参加）于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日上午/下午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时，至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</w:rPr>
        <w:t>区不动产登记中心（地址：</w:t>
      </w:r>
      <w:r>
        <w:rPr>
          <w:rFonts w:eastAsia="仿宋_GB2312"/>
          <w:sz w:val="28"/>
          <w:szCs w:val="28"/>
          <w:u w:val="single"/>
        </w:rPr>
        <w:t xml:space="preserve">                      </w:t>
      </w:r>
      <w:r>
        <w:rPr>
          <w:rFonts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房间进行继承材料现场查验。相关事项通知如下：</w:t>
      </w:r>
    </w:p>
    <w:p>
      <w:pPr>
        <w:numPr>
          <w:ilvl w:val="0"/>
          <w:numId w:val="1"/>
        </w:numPr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查验时需携带本告知书，到场人员需携带身份证（原件、复印件）、户口本（原件、复印件）。</w:t>
      </w:r>
    </w:p>
    <w:p>
      <w:pPr>
        <w:numPr>
          <w:ilvl w:val="0"/>
          <w:numId w:val="1"/>
        </w:numPr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查验时请同时携带本日提交的申请材料原件。</w:t>
      </w:r>
    </w:p>
    <w:p>
      <w:pPr>
        <w:numPr>
          <w:ilvl w:val="0"/>
          <w:numId w:val="1"/>
        </w:numPr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全部继承人和受遗赠人有无民事行为能力人、限制民事行为能力人的，应由其监护人代为参加。监护人应携带被监护人身份证明、监护关系证明及监护人的身份证明，以及被监护人为无民事行为能力人、限民事行为能力人的证明材料。除父母作为法定监护人代未成年人子女参加查验的情况外，其他情形应提交法院出具的行为能力证明和监护关系证明。相关材料应同时携带原件及复印件</w:t>
      </w:r>
      <w:r>
        <w:rPr>
          <w:rFonts w:hint="eastAsia" w:eastAsia="仿宋_GB2312"/>
          <w:sz w:val="28"/>
          <w:szCs w:val="28"/>
        </w:rPr>
        <w:t>一份</w:t>
      </w:r>
      <w:r>
        <w:rPr>
          <w:rFonts w:eastAsia="仿宋_GB2312"/>
          <w:sz w:val="28"/>
          <w:szCs w:val="28"/>
        </w:rPr>
        <w:t>。</w:t>
      </w:r>
    </w:p>
    <w:p>
      <w:pPr>
        <w:numPr>
          <w:ilvl w:val="0"/>
          <w:numId w:val="1"/>
        </w:numPr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继承人和受遗赠人中有委托他人参加的，应提交经公证的委托授权书。</w:t>
      </w:r>
    </w:p>
    <w:p>
      <w:pPr>
        <w:numPr>
          <w:ilvl w:val="0"/>
          <w:numId w:val="1"/>
        </w:numPr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联系电话：</w:t>
      </w:r>
      <w:r>
        <w:rPr>
          <w:rFonts w:eastAsia="仿宋_GB2312"/>
          <w:sz w:val="28"/>
          <w:szCs w:val="28"/>
          <w:u w:val="single"/>
        </w:rPr>
        <w:t xml:space="preserve">              </w:t>
      </w:r>
      <w:r>
        <w:rPr>
          <w:rFonts w:eastAsia="仿宋_GB2312"/>
          <w:sz w:val="28"/>
          <w:szCs w:val="28"/>
        </w:rPr>
        <w:t>。如不能按时参加查验，请提前5天告知我中心，由我中心另行安排时间。</w:t>
      </w:r>
    </w:p>
    <w:p>
      <w:pPr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特此告知。</w:t>
      </w:r>
    </w:p>
    <w:p>
      <w:pPr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spacing w:line="500" w:lineRule="exact"/>
        <w:ind w:firstLine="560" w:firstLineChars="200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北京市规划和国土资源管理委员会</w:t>
      </w:r>
    </w:p>
    <w:p>
      <w:pPr>
        <w:spacing w:line="500" w:lineRule="exact"/>
        <w:ind w:firstLine="560" w:firstLineChars="200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（登记专用章）</w:t>
      </w:r>
    </w:p>
    <w:p>
      <w:pPr>
        <w:spacing w:line="500" w:lineRule="exact"/>
        <w:ind w:firstLine="560" w:firstLineChars="200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年    月   日</w:t>
      </w:r>
    </w:p>
    <w:p>
      <w:pPr>
        <w:spacing w:line="500" w:lineRule="exact"/>
        <w:ind w:firstLine="640" w:firstLineChars="200"/>
        <w:jc w:val="center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eastAsia="仿宋_GB2312"/>
          <w:sz w:val="32"/>
          <w:szCs w:val="32"/>
        </w:rPr>
      </w:pPr>
    </w:p>
    <w:p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楷体_GB2312"/>
          <w:sz w:val="24"/>
          <w:szCs w:val="24"/>
        </w:rPr>
        <w:t>本告知书一式二份，申请人（全部共有人）持一份，不动产登记中心留存一份。</w:t>
      </w:r>
    </w:p>
    <w:p>
      <w:pPr>
        <w:spacing w:line="500" w:lineRule="exact"/>
        <w:ind w:firstLine="640" w:firstLineChars="200"/>
        <w:jc w:val="center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spacing w:line="500" w:lineRule="exact"/>
        <w:ind w:firstLine="640" w:firstLineChars="200"/>
        <w:jc w:val="center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517AF"/>
    <w:multiLevelType w:val="singleLevel"/>
    <w:tmpl w:val="57B517A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56CBB"/>
    <w:rsid w:val="07165985"/>
    <w:rsid w:val="75C56C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2017-03-27T03:34:00Z</dcterms:created>
  <dc:creator>banruo</dc:creator>
  <cp:lastModifiedBy>banruo</cp:lastModifiedBy>
  <dcterms:modified xsi:type="dcterms:W3CDTF">2017-03-27T03:35:04Z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