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快速检测样品处置单</w:t>
      </w:r>
    </w:p>
    <w:bookmarkEnd w:id="0"/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XXXX</w:t>
      </w:r>
      <w:r>
        <w:rPr>
          <w:rFonts w:hint="eastAsia" w:ascii="仿宋_GB2312" w:hAnsi="仿宋" w:eastAsia="仿宋_GB2312"/>
          <w:sz w:val="32"/>
          <w:szCs w:val="32"/>
        </w:rPr>
        <w:t>年第</w:t>
      </w:r>
      <w:r>
        <w:rPr>
          <w:rFonts w:hint="eastAsia" w:ascii="仿宋_GB2312" w:hAnsi="仿宋" w:eastAsia="仿宋_GB2312"/>
          <w:sz w:val="32"/>
          <w:szCs w:val="32"/>
          <w:u w:val="single"/>
        </w:rPr>
        <w:t>XX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tabs>
          <w:tab w:val="left" w:pos="10080"/>
        </w:tabs>
        <w:adjustRightInd w:val="0"/>
        <w:snapToGrid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处置日期：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本批次共处置样品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个，其中预包装食品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个，散装食品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个，初级农产品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个</w:t>
      </w:r>
    </w:p>
    <w:p>
      <w:pPr>
        <w:adjustRightInd w:val="0"/>
        <w:snapToGrid w:val="0"/>
        <w:jc w:val="lef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经办人签字：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主管领导签字：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jc w:val="left"/>
        <w:rPr>
          <w:rFonts w:hint="eastAsia" w:ascii="仿宋_GB2312" w:hAnsi="仿宋" w:eastAsia="仿宋_GB2312"/>
          <w:sz w:val="24"/>
          <w:szCs w:val="32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处理方式：□自行处置    □环卫部门集中处置</w:t>
      </w:r>
      <w:r>
        <w:rPr>
          <w:rFonts w:hint="eastAsia" w:ascii="仿宋_GB2312" w:hAnsi="仿宋" w:eastAsia="仿宋_GB2312" w:cs="宋体"/>
          <w:sz w:val="24"/>
        </w:rPr>
        <w:t xml:space="preserve">   </w:t>
      </w:r>
    </w:p>
    <w:tbl>
      <w:tblPr>
        <w:tblStyle w:val="5"/>
        <w:tblW w:w="129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3367"/>
        <w:gridCol w:w="1915"/>
        <w:gridCol w:w="3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处置样品编号</w:t>
            </w: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处置样品名称</w:t>
            </w:r>
          </w:p>
        </w:tc>
        <w:tc>
          <w:tcPr>
            <w:tcW w:w="1915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抽样日期</w:t>
            </w:r>
          </w:p>
        </w:tc>
        <w:tc>
          <w:tcPr>
            <w:tcW w:w="3186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24"/>
        </w:rPr>
        <w:t>注：如选择由环卫部门集中处置，还需环卫部门经办人签字（公章）：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</w:t>
      </w:r>
      <w:r>
        <w:rPr>
          <w:rFonts w:hint="eastAsia" w:ascii="黑体" w:hAnsi="宋体" w:eastAsia="黑体"/>
          <w:sz w:val="32"/>
          <w:szCs w:val="32"/>
        </w:rPr>
        <w:t>　　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85" w:header="851" w:footer="907" w:gutter="0"/>
          <w:cols w:space="720" w:num="1"/>
          <w:docGrid w:type="linesAndChars" w:linePitch="579" w:charSpace="-1844"/>
        </w:sect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250190</wp:posOffset>
              </wp:positionH>
              <wp:positionV relativeFrom="page">
                <wp:posOffset>5727065</wp:posOffset>
              </wp:positionV>
              <wp:extent cx="762000" cy="895350"/>
              <wp:effectExtent l="0" t="0" r="0" b="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"/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4"/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4"/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19.7pt;margin-top:450.95pt;height:70.5pt;width:60pt;mso-position-horizontal-relative:page;mso-position-vertical-relative:page;z-index:251658240;mso-width-relative:page;mso-height-relative:page;" fillcolor="#FFFFFF" filled="t" stroked="f" coordsize="21600,21600" o:allowincell="f" o:gfxdata="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eiiSdoAAAAL&#10;AQAADwAAAAAAAAABACAAAAAiAAAAZHJzL2Rvd25yZXYueG1sUEsBAhQAFAAAAAgAh07iQB9yAR+o&#10;AQAAMAMAAA4AAAAAAAAAAQAgAAAAKQEAAGRycy9lMm9Eb2MueG1sUEsFBgAAAAAGAAYAWQEAAEMF&#10;AAAAAA==&#10;">
              <v:path/>
              <v:fill on="t" focussize="0,0"/>
              <v:stroke on="f"/>
              <v:imagedata o:title=""/>
              <o:lock v:ext="edit" grouping="f" rotation="f" text="f" aspectratio="f"/>
              <v:textbox style="layout-flow:vertical;">
                <w:txbxContent>
                  <w:p>
                    <w:pPr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4"/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4"/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4"/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B83"/>
    <w:rsid w:val="25B82B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2016-11-10T01:19:00Z</dcterms:created>
  <dc:creator>banruo</dc:creator>
  <cp:lastModifiedBy>banruo</cp:lastModifiedBy>
  <dcterms:modified xsi:type="dcterms:W3CDTF">2016-11-10T01:19:24Z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