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outlineLvl w:val="0"/>
        <w:rPr>
          <w:rFonts w:hint="eastAsia" w:ascii="黑体" w:eastAsia="黑体"/>
          <w:sz w:val="32"/>
          <w:szCs w:val="32"/>
        </w:rPr>
      </w:pPr>
      <w:r>
        <w:rPr>
          <w:rFonts w:hint="eastAsia" w:ascii="黑体" w:eastAsia="黑体"/>
          <w:sz w:val="32"/>
          <w:szCs w:val="32"/>
        </w:rPr>
        <w:t>附件1</w:t>
      </w:r>
    </w:p>
    <w:p>
      <w:pPr>
        <w:widowControl/>
        <w:spacing w:line="560" w:lineRule="exact"/>
        <w:outlineLvl w:val="0"/>
        <w:rPr>
          <w:rFonts w:hint="eastAsia" w:ascii="黑体" w:eastAsia="黑体"/>
          <w:sz w:val="32"/>
          <w:szCs w:val="32"/>
        </w:rPr>
      </w:pPr>
      <w:bookmarkStart w:id="0" w:name="_GoBack"/>
    </w:p>
    <w:p>
      <w:pPr>
        <w:widowControl/>
        <w:spacing w:line="600" w:lineRule="exact"/>
        <w:jc w:val="center"/>
        <w:outlineLvl w:val="0"/>
        <w:rPr>
          <w:rFonts w:eastAsia="方正小标宋简体"/>
          <w:sz w:val="44"/>
          <w:szCs w:val="44"/>
        </w:rPr>
      </w:pPr>
      <w:r>
        <w:rPr>
          <w:rFonts w:hint="eastAsia" w:eastAsia="方正小标宋简体"/>
          <w:sz w:val="44"/>
          <w:szCs w:val="44"/>
        </w:rPr>
        <w:t>北京经济技术开发区科技创新投资</w:t>
      </w:r>
    </w:p>
    <w:p>
      <w:pPr>
        <w:widowControl/>
        <w:spacing w:line="600" w:lineRule="exact"/>
        <w:jc w:val="center"/>
        <w:outlineLvl w:val="0"/>
        <w:rPr>
          <w:rFonts w:eastAsia="方正小标宋简体"/>
          <w:sz w:val="44"/>
          <w:szCs w:val="44"/>
        </w:rPr>
      </w:pPr>
      <w:r>
        <w:rPr>
          <w:rFonts w:hint="eastAsia" w:eastAsia="方正小标宋简体"/>
          <w:sz w:val="44"/>
          <w:szCs w:val="44"/>
        </w:rPr>
        <w:t>引导基金实施细则</w:t>
      </w:r>
    </w:p>
    <w:bookmarkEnd w:id="0"/>
    <w:p>
      <w:pPr>
        <w:widowControl/>
        <w:spacing w:line="600" w:lineRule="exact"/>
        <w:jc w:val="center"/>
        <w:rPr>
          <w:rFonts w:ascii="微软雅黑" w:hAnsi="微软雅黑" w:eastAsia="微软雅黑" w:cs="宋体"/>
          <w:color w:val="232323"/>
          <w:kern w:val="0"/>
        </w:rPr>
      </w:pPr>
    </w:p>
    <w:p>
      <w:pPr>
        <w:widowControl/>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第一章　总则</w:t>
      </w:r>
    </w:p>
    <w:p>
      <w:pPr>
        <w:widowControl/>
        <w:spacing w:line="600" w:lineRule="exact"/>
        <w:ind w:firstLine="643" w:firstLineChars="200"/>
        <w:rPr>
          <w:rFonts w:eastAsia="仿宋_GB2312"/>
          <w:sz w:val="32"/>
          <w:szCs w:val="32"/>
        </w:rPr>
      </w:pPr>
      <w:r>
        <w:rPr>
          <w:rFonts w:hint="eastAsia" w:eastAsia="仿宋_GB2312"/>
          <w:b/>
          <w:sz w:val="32"/>
          <w:szCs w:val="32"/>
        </w:rPr>
        <w:t>第一条</w:t>
      </w:r>
      <w:r>
        <w:rPr>
          <w:rFonts w:hint="eastAsia" w:eastAsia="仿宋_GB2312"/>
          <w:b/>
          <w:sz w:val="32"/>
          <w:szCs w:val="32"/>
          <w:lang w:val="en-US" w:eastAsia="zh-CN"/>
        </w:rPr>
        <w:t xml:space="preserve">  </w:t>
      </w:r>
      <w:r>
        <w:rPr>
          <w:rFonts w:hint="eastAsia" w:eastAsia="仿宋_GB2312"/>
          <w:sz w:val="32"/>
          <w:szCs w:val="32"/>
        </w:rPr>
        <w:t>为促进科技与金融相结合，引导社会资本和金融机构强化对高新技术产业、科技型企业和科技研发、成果转化项目的支持，不断完善北京经济技术开发区（以下简称“开发区”）投融资体系及科技创新服务体系，开发区</w:t>
      </w:r>
      <w:r>
        <w:rPr>
          <w:rFonts w:eastAsia="仿宋_GB2312"/>
          <w:sz w:val="32"/>
          <w:szCs w:val="32"/>
        </w:rPr>
        <w:t>设立</w:t>
      </w:r>
      <w:r>
        <w:rPr>
          <w:rFonts w:hint="eastAsia" w:eastAsia="仿宋_GB2312"/>
          <w:sz w:val="32"/>
          <w:szCs w:val="32"/>
        </w:rPr>
        <w:t>科技创新投资引导基金（以下简称“引导基金”）。根据《国务院印发关于深化中央财政科技计划（专项、基金等）管理改革方案》（国发〔2014〕64号）、《关于进一步创新体制机制加快全国科技创新中心建设的意见》（京发〔2014〕17号）、《创业投资企业管理暂行办法》（发展改革委第39号令），制定《北京经济技术开发区科技创新投资引导基金实施细则》</w:t>
      </w:r>
      <w:r>
        <w:rPr>
          <w:rFonts w:eastAsia="仿宋_GB2312"/>
          <w:sz w:val="32"/>
          <w:szCs w:val="32"/>
        </w:rPr>
        <w:t>（以下简称“本实施细则”）</w:t>
      </w:r>
      <w:r>
        <w:rPr>
          <w:rFonts w:hint="eastAsia" w:eastAsia="仿宋_GB2312"/>
          <w:sz w:val="32"/>
          <w:szCs w:val="32"/>
        </w:rPr>
        <w:t>。</w:t>
      </w:r>
    </w:p>
    <w:p>
      <w:pPr>
        <w:widowControl/>
        <w:spacing w:line="600" w:lineRule="exact"/>
        <w:ind w:firstLine="643" w:firstLineChars="200"/>
        <w:rPr>
          <w:rFonts w:eastAsia="仿宋_GB2312"/>
          <w:sz w:val="32"/>
          <w:szCs w:val="32"/>
        </w:rPr>
      </w:pPr>
      <w:r>
        <w:rPr>
          <w:rFonts w:hint="eastAsia" w:eastAsia="仿宋_GB2312"/>
          <w:b/>
          <w:sz w:val="32"/>
          <w:szCs w:val="32"/>
        </w:rPr>
        <w:t>第二条</w:t>
      </w:r>
      <w:r>
        <w:rPr>
          <w:rFonts w:hint="eastAsia" w:eastAsia="仿宋_GB2312"/>
          <w:b/>
          <w:sz w:val="32"/>
          <w:szCs w:val="32"/>
          <w:lang w:val="en-US" w:eastAsia="zh-CN"/>
        </w:rPr>
        <w:t xml:space="preserve">  </w:t>
      </w:r>
      <w:r>
        <w:rPr>
          <w:rFonts w:hint="eastAsia" w:ascii="仿宋_GB2312" w:eastAsia="仿宋_GB2312"/>
          <w:color w:val="000000"/>
          <w:sz w:val="32"/>
          <w:szCs w:val="32"/>
        </w:rPr>
        <w:t>引导基金宗旨是创新政府资金扶持方式，采取参股支持方式引导合作投资机构投资于创业期中小企业，通过发挥财政资金的杠杆放大效应，引导社会资本进入创业投资领域并鼓励其增加对中小企业的投资。</w:t>
      </w:r>
      <w:r>
        <w:rPr>
          <w:rFonts w:ascii="仿宋_GB2312" w:eastAsia="仿宋_GB2312"/>
          <w:color w:val="000000"/>
          <w:sz w:val="32"/>
          <w:szCs w:val="32"/>
        </w:rPr>
        <w:t>引导基金</w:t>
      </w:r>
      <w:r>
        <w:rPr>
          <w:rFonts w:hint="eastAsia" w:ascii="仿宋_GB2312" w:eastAsia="仿宋_GB2312"/>
          <w:color w:val="000000"/>
          <w:sz w:val="32"/>
          <w:szCs w:val="32"/>
        </w:rPr>
        <w:t>不以营利为目的。</w:t>
      </w:r>
    </w:p>
    <w:p>
      <w:pPr>
        <w:widowControl/>
        <w:spacing w:line="600" w:lineRule="exact"/>
        <w:rPr>
          <w:rFonts w:ascii="仿宋_GB2312" w:eastAsia="仿宋_GB2312"/>
          <w:color w:val="000000"/>
          <w:sz w:val="32"/>
          <w:szCs w:val="32"/>
        </w:rPr>
      </w:pPr>
      <w:r>
        <w:rPr>
          <w:rFonts w:hint="eastAsia" w:eastAsia="仿宋_GB2312"/>
          <w:b/>
          <w:sz w:val="32"/>
          <w:szCs w:val="32"/>
          <w:lang w:val="en-US" w:eastAsia="zh-CN"/>
        </w:rPr>
        <w:t xml:space="preserve">    </w:t>
      </w:r>
      <w:r>
        <w:rPr>
          <w:rFonts w:hint="eastAsia" w:eastAsia="仿宋_GB2312"/>
          <w:b/>
          <w:sz w:val="32"/>
          <w:szCs w:val="32"/>
        </w:rPr>
        <w:t>第三条</w:t>
      </w:r>
      <w:r>
        <w:rPr>
          <w:rFonts w:hint="eastAsia" w:eastAsia="仿宋_GB2312"/>
          <w:b/>
          <w:sz w:val="32"/>
          <w:szCs w:val="32"/>
          <w:lang w:val="en-US" w:eastAsia="zh-CN"/>
        </w:rPr>
        <w:t xml:space="preserve">  </w:t>
      </w:r>
      <w:r>
        <w:rPr>
          <w:rFonts w:hint="eastAsia" w:eastAsia="仿宋_GB2312"/>
          <w:sz w:val="32"/>
          <w:szCs w:val="32"/>
        </w:rPr>
        <w:t>开发区管理委员会（以下简称“开发区管委会”）负责引导基金重大事项的决策；开发区科技局负责引导基金监督和管理；开发区财政局负责引导基金资金的拨付。引导基金</w:t>
      </w:r>
      <w:r>
        <w:rPr>
          <w:rFonts w:hint="eastAsia" w:ascii="仿宋_GB2312" w:eastAsia="仿宋_GB2312"/>
          <w:color w:val="000000"/>
          <w:sz w:val="32"/>
          <w:szCs w:val="32"/>
        </w:rPr>
        <w:t>委托北京亦庄国际投资发展有限公司（以下简称“亦庄国投”）作为引导基金名义出资代表；委托北京亦庄国际产业投资管理有限公司（以下简称“亦庄产投”）作为科技基金受托管理机构对</w:t>
      </w:r>
      <w:r>
        <w:rPr>
          <w:rFonts w:ascii="仿宋_GB2312" w:eastAsia="仿宋_GB2312"/>
          <w:color w:val="000000"/>
          <w:sz w:val="32"/>
          <w:szCs w:val="32"/>
        </w:rPr>
        <w:t>引导基金进行日常经营管理</w:t>
      </w:r>
      <w:r>
        <w:rPr>
          <w:rFonts w:hint="eastAsia" w:ascii="仿宋_GB2312" w:eastAsia="仿宋_GB2312"/>
          <w:color w:val="000000"/>
          <w:sz w:val="32"/>
          <w:szCs w:val="32"/>
        </w:rPr>
        <w:t>。</w:t>
      </w:r>
    </w:p>
    <w:p>
      <w:pPr>
        <w:widowControl/>
        <w:spacing w:line="600" w:lineRule="exact"/>
        <w:rPr>
          <w:rFonts w:eastAsia="仿宋_GB2312"/>
          <w:sz w:val="32"/>
          <w:szCs w:val="32"/>
        </w:rPr>
      </w:pPr>
      <w:r>
        <w:rPr>
          <w:rFonts w:hint="eastAsia" w:eastAsia="仿宋_GB2312"/>
          <w:b/>
          <w:sz w:val="32"/>
          <w:szCs w:val="32"/>
          <w:lang w:val="en-US" w:eastAsia="zh-CN"/>
        </w:rPr>
        <w:t xml:space="preserve">    </w:t>
      </w:r>
      <w:r>
        <w:rPr>
          <w:rFonts w:hint="eastAsia" w:eastAsia="仿宋_GB2312"/>
          <w:b/>
          <w:sz w:val="32"/>
          <w:szCs w:val="32"/>
        </w:rPr>
        <w:t>第四条</w:t>
      </w:r>
      <w:r>
        <w:rPr>
          <w:rFonts w:hint="eastAsia" w:eastAsia="仿宋_GB2312"/>
          <w:b/>
          <w:sz w:val="32"/>
          <w:szCs w:val="32"/>
          <w:lang w:val="en-US" w:eastAsia="zh-CN"/>
        </w:rPr>
        <w:t xml:space="preserve">  </w:t>
      </w:r>
      <w:r>
        <w:rPr>
          <w:rFonts w:hint="eastAsia" w:eastAsia="仿宋_GB2312"/>
          <w:sz w:val="32"/>
          <w:szCs w:val="32"/>
        </w:rPr>
        <w:t>引导基金资金主要来源于开发区财政资金、引导基金收益和其他社会资金等。</w:t>
      </w:r>
    </w:p>
    <w:p>
      <w:pPr>
        <w:widowControl/>
        <w:spacing w:line="600" w:lineRule="exact"/>
        <w:rPr>
          <w:rFonts w:eastAsia="仿宋_GB2312"/>
          <w:sz w:val="32"/>
          <w:szCs w:val="32"/>
        </w:rPr>
      </w:pPr>
      <w:r>
        <w:rPr>
          <w:rFonts w:hint="eastAsia" w:eastAsia="仿宋_GB2312"/>
          <w:b/>
          <w:sz w:val="32"/>
          <w:szCs w:val="32"/>
          <w:lang w:val="en-US" w:eastAsia="zh-CN"/>
        </w:rPr>
        <w:t xml:space="preserve">    </w:t>
      </w:r>
      <w:r>
        <w:rPr>
          <w:rFonts w:hint="eastAsia" w:eastAsia="仿宋_GB2312"/>
          <w:b/>
          <w:sz w:val="32"/>
          <w:szCs w:val="32"/>
        </w:rPr>
        <w:t>第五条</w:t>
      </w:r>
      <w:r>
        <w:rPr>
          <w:rFonts w:hint="eastAsia" w:eastAsia="仿宋_GB2312"/>
          <w:b/>
          <w:sz w:val="32"/>
          <w:szCs w:val="32"/>
          <w:lang w:val="en-US" w:eastAsia="zh-CN"/>
        </w:rPr>
        <w:t xml:space="preserve">  </w:t>
      </w:r>
      <w:r>
        <w:rPr>
          <w:rFonts w:hint="eastAsia" w:eastAsia="仿宋_GB2312"/>
          <w:sz w:val="32"/>
          <w:szCs w:val="32"/>
        </w:rPr>
        <w:t>引导基金总规模</w:t>
      </w:r>
      <w:r>
        <w:rPr>
          <w:rFonts w:eastAsia="仿宋_GB2312"/>
          <w:sz w:val="32"/>
          <w:szCs w:val="32"/>
        </w:rPr>
        <w:t>7.5</w:t>
      </w:r>
      <w:r>
        <w:rPr>
          <w:rFonts w:hint="eastAsia" w:eastAsia="仿宋_GB2312"/>
          <w:sz w:val="32"/>
          <w:szCs w:val="32"/>
        </w:rPr>
        <w:t>亿元，连续5年每年出资</w:t>
      </w:r>
      <w:r>
        <w:rPr>
          <w:rFonts w:eastAsia="仿宋_GB2312"/>
          <w:sz w:val="32"/>
          <w:szCs w:val="32"/>
        </w:rPr>
        <w:t>1.5</w:t>
      </w:r>
      <w:r>
        <w:rPr>
          <w:rFonts w:hint="eastAsia" w:eastAsia="仿宋_GB2312"/>
          <w:sz w:val="32"/>
          <w:szCs w:val="32"/>
        </w:rPr>
        <w:t>亿元，</w:t>
      </w:r>
      <w:r>
        <w:rPr>
          <w:rFonts w:hint="eastAsia" w:ascii="仿宋_GB2312" w:hAnsi="华文仿宋" w:eastAsia="仿宋_GB2312"/>
          <w:sz w:val="32"/>
          <w:szCs w:val="32"/>
        </w:rPr>
        <w:t>分为天使引导基金与创投引导基金，其中天使引导基金规模每年</w:t>
      </w:r>
      <w:r>
        <w:rPr>
          <w:rFonts w:ascii="仿宋_GB2312" w:hAnsi="华文仿宋" w:eastAsia="仿宋_GB2312"/>
          <w:sz w:val="32"/>
          <w:szCs w:val="32"/>
        </w:rPr>
        <w:t>5000万元，创</w:t>
      </w:r>
      <w:r>
        <w:rPr>
          <w:rFonts w:hint="eastAsia" w:ascii="仿宋_GB2312" w:hAnsi="华文仿宋" w:eastAsia="仿宋_GB2312"/>
          <w:sz w:val="32"/>
          <w:szCs w:val="32"/>
        </w:rPr>
        <w:t>投引导基金规模每年</w:t>
      </w:r>
      <w:r>
        <w:rPr>
          <w:rFonts w:ascii="仿宋_GB2312" w:hAnsi="华文仿宋" w:eastAsia="仿宋_GB2312"/>
          <w:sz w:val="32"/>
          <w:szCs w:val="32"/>
        </w:rPr>
        <w:t>1亿元</w:t>
      </w:r>
      <w:r>
        <w:rPr>
          <w:rFonts w:hint="eastAsia" w:ascii="仿宋_GB2312" w:hAnsi="华文仿宋" w:eastAsia="仿宋_GB2312"/>
          <w:sz w:val="32"/>
          <w:szCs w:val="32"/>
        </w:rPr>
        <w:t>。</w:t>
      </w:r>
    </w:p>
    <w:p>
      <w:pPr>
        <w:widowControl/>
        <w:spacing w:line="600" w:lineRule="exact"/>
        <w:ind w:firstLine="643" w:firstLineChars="200"/>
        <w:rPr>
          <w:rFonts w:eastAsia="仿宋_GB2312"/>
          <w:sz w:val="32"/>
          <w:szCs w:val="32"/>
        </w:rPr>
      </w:pPr>
      <w:r>
        <w:rPr>
          <w:rFonts w:hint="eastAsia" w:eastAsia="仿宋_GB2312"/>
          <w:b/>
          <w:sz w:val="32"/>
          <w:szCs w:val="32"/>
        </w:rPr>
        <w:t>第</w:t>
      </w:r>
      <w:r>
        <w:rPr>
          <w:rFonts w:eastAsia="仿宋_GB2312"/>
          <w:b/>
          <w:sz w:val="32"/>
          <w:szCs w:val="32"/>
        </w:rPr>
        <w:t>六</w:t>
      </w:r>
      <w:r>
        <w:rPr>
          <w:rFonts w:hint="eastAsia" w:eastAsia="仿宋_GB2312"/>
          <w:b/>
          <w:sz w:val="32"/>
          <w:szCs w:val="32"/>
        </w:rPr>
        <w:t>条</w:t>
      </w:r>
      <w:r>
        <w:rPr>
          <w:rFonts w:hint="eastAsia" w:eastAsia="仿宋_GB2312"/>
          <w:b/>
          <w:sz w:val="32"/>
          <w:szCs w:val="32"/>
          <w:lang w:val="en-US" w:eastAsia="zh-CN"/>
        </w:rPr>
        <w:t xml:space="preserve">  </w:t>
      </w:r>
      <w:r>
        <w:rPr>
          <w:rFonts w:hint="eastAsia" w:eastAsia="仿宋_GB2312"/>
          <w:sz w:val="32"/>
          <w:szCs w:val="32"/>
        </w:rPr>
        <w:t>引导</w:t>
      </w:r>
      <w:r>
        <w:rPr>
          <w:rFonts w:hint="eastAsia" w:ascii="仿宋_GB2312" w:eastAsia="仿宋_GB2312"/>
          <w:sz w:val="32"/>
          <w:szCs w:val="32"/>
        </w:rPr>
        <w:t>基金管理和资金使用必须遵守有关法律、法规和财务会计制度的规定。</w:t>
      </w:r>
    </w:p>
    <w:p>
      <w:pPr>
        <w:widowControl/>
        <w:spacing w:line="600" w:lineRule="exact"/>
        <w:jc w:val="center"/>
        <w:rPr>
          <w:rFonts w:ascii="黑体" w:hAnsi="黑体" w:eastAsia="黑体" w:cs="宋体"/>
          <w:kern w:val="0"/>
          <w:sz w:val="32"/>
          <w:szCs w:val="32"/>
        </w:rPr>
      </w:pPr>
      <w:r>
        <w:rPr>
          <w:rFonts w:hint="eastAsia" w:eastAsia="仿宋_GB2312"/>
          <w:sz w:val="32"/>
          <w:szCs w:val="32"/>
        </w:rPr>
        <w:t>　　</w:t>
      </w:r>
      <w:r>
        <w:rPr>
          <w:rFonts w:hint="eastAsia" w:ascii="黑体" w:hAnsi="黑体" w:eastAsia="黑体" w:cs="宋体"/>
          <w:kern w:val="0"/>
          <w:sz w:val="32"/>
          <w:szCs w:val="32"/>
        </w:rPr>
        <w:t>第二章　基金申请</w:t>
      </w:r>
    </w:p>
    <w:p>
      <w:pPr>
        <w:widowControl/>
        <w:spacing w:line="600" w:lineRule="exact"/>
        <w:ind w:firstLine="643" w:firstLineChars="200"/>
        <w:rPr>
          <w:rFonts w:eastAsia="仿宋_GB2312"/>
          <w:sz w:val="32"/>
          <w:szCs w:val="32"/>
        </w:rPr>
      </w:pPr>
      <w:r>
        <w:rPr>
          <w:rFonts w:hint="eastAsia" w:eastAsia="仿宋_GB2312"/>
          <w:b/>
          <w:sz w:val="32"/>
          <w:szCs w:val="32"/>
        </w:rPr>
        <w:t>第七条</w:t>
      </w:r>
      <w:r>
        <w:rPr>
          <w:rFonts w:hint="eastAsia" w:eastAsia="仿宋_GB2312"/>
          <w:b/>
          <w:sz w:val="32"/>
          <w:szCs w:val="32"/>
          <w:lang w:val="en-US" w:eastAsia="zh-CN"/>
        </w:rPr>
        <w:t xml:space="preserve">  </w:t>
      </w:r>
      <w:r>
        <w:rPr>
          <w:rFonts w:hint="eastAsia" w:eastAsia="仿宋_GB2312"/>
          <w:sz w:val="32"/>
          <w:szCs w:val="32"/>
        </w:rPr>
        <w:t>引导基金遵循“政府出资、市场运作、非营利性、参股不控股、适时保本退出”的原则，以参股支持方式引导社会资本共同设立创业投资企业(以下简称“参股创投企业”)，重点投资于符合开发区定位和相关产业政策、产业投资导向的创业期科技型、创新型中小企业。</w:t>
      </w:r>
      <w:r>
        <w:rPr>
          <w:rFonts w:eastAsia="仿宋_GB2312"/>
          <w:sz w:val="32"/>
          <w:szCs w:val="32"/>
        </w:rPr>
        <w:t>参股创投企业按照市场化方式独立运作</w:t>
      </w:r>
      <w:r>
        <w:rPr>
          <w:rFonts w:hint="eastAsia" w:eastAsia="仿宋_GB2312"/>
          <w:sz w:val="32"/>
          <w:szCs w:val="32"/>
        </w:rPr>
        <w:t>，</w:t>
      </w:r>
      <w:r>
        <w:rPr>
          <w:rFonts w:eastAsia="仿宋_GB2312"/>
          <w:sz w:val="32"/>
          <w:szCs w:val="32"/>
        </w:rPr>
        <w:t>自主经营</w:t>
      </w:r>
      <w:r>
        <w:rPr>
          <w:rFonts w:hint="eastAsia" w:eastAsia="仿宋_GB2312"/>
          <w:sz w:val="32"/>
          <w:szCs w:val="32"/>
        </w:rPr>
        <w:t>、</w:t>
      </w:r>
      <w:r>
        <w:rPr>
          <w:rFonts w:eastAsia="仿宋_GB2312"/>
          <w:sz w:val="32"/>
          <w:szCs w:val="32"/>
        </w:rPr>
        <w:t>自负盈亏</w:t>
      </w:r>
      <w:r>
        <w:rPr>
          <w:rFonts w:hint="eastAsia" w:eastAsia="仿宋_GB2312"/>
          <w:sz w:val="32"/>
          <w:szCs w:val="32"/>
        </w:rPr>
        <w:t>。</w:t>
      </w:r>
    </w:p>
    <w:p>
      <w:pPr>
        <w:widowControl/>
        <w:spacing w:line="600" w:lineRule="exact"/>
        <w:rPr>
          <w:rFonts w:eastAsia="仿宋_GB2312"/>
          <w:sz w:val="32"/>
          <w:szCs w:val="32"/>
        </w:rPr>
      </w:pPr>
      <w:r>
        <w:rPr>
          <w:rFonts w:hint="eastAsia" w:eastAsia="仿宋_GB2312"/>
          <w:b/>
          <w:sz w:val="32"/>
          <w:szCs w:val="32"/>
          <w:lang w:val="en-US" w:eastAsia="zh-CN"/>
        </w:rPr>
        <w:t xml:space="preserve">    </w:t>
      </w:r>
      <w:r>
        <w:rPr>
          <w:rFonts w:hint="eastAsia" w:eastAsia="仿宋_GB2312"/>
          <w:b/>
          <w:sz w:val="32"/>
          <w:szCs w:val="32"/>
        </w:rPr>
        <w:t>第八条</w:t>
      </w:r>
      <w:r>
        <w:rPr>
          <w:rFonts w:hint="eastAsia" w:eastAsia="仿宋_GB2312"/>
          <w:b/>
          <w:sz w:val="32"/>
          <w:szCs w:val="32"/>
          <w:lang w:val="en-US" w:eastAsia="zh-CN"/>
        </w:rPr>
        <w:t xml:space="preserve">  </w:t>
      </w:r>
      <w:r>
        <w:rPr>
          <w:rFonts w:hint="eastAsia" w:eastAsia="仿宋_GB2312"/>
          <w:sz w:val="32"/>
          <w:szCs w:val="32"/>
        </w:rPr>
        <w:t>申请引导基金投资的合作投资机构原则上应符合以下条件：</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（一）实收资本在5000万元人民币以上，所有投资者以货币形式出资；</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（二）有明确的投资领域；</w:t>
      </w:r>
    </w:p>
    <w:p>
      <w:pPr>
        <w:widowControl/>
        <w:spacing w:line="600" w:lineRule="exact"/>
        <w:ind w:firstLine="640" w:firstLineChars="200"/>
        <w:rPr>
          <w:rFonts w:eastAsia="仿宋_GB2312"/>
          <w:sz w:val="32"/>
          <w:szCs w:val="32"/>
        </w:rPr>
      </w:pPr>
      <w:r>
        <w:rPr>
          <w:rFonts w:hint="eastAsia" w:eastAsia="仿宋_GB2312"/>
          <w:sz w:val="32"/>
          <w:szCs w:val="32"/>
        </w:rPr>
        <w:t>（三）至少有3名具备5年以上创业投资或相关业务经验的专职高级管理人员；</w:t>
      </w:r>
    </w:p>
    <w:p>
      <w:pPr>
        <w:widowControl/>
        <w:spacing w:line="600" w:lineRule="exact"/>
        <w:ind w:firstLine="640" w:firstLineChars="200"/>
        <w:rPr>
          <w:rFonts w:eastAsia="仿宋_GB2312"/>
          <w:sz w:val="32"/>
          <w:szCs w:val="32"/>
        </w:rPr>
      </w:pPr>
      <w:r>
        <w:rPr>
          <w:rFonts w:hint="eastAsia" w:eastAsia="仿宋_GB2312"/>
          <w:sz w:val="32"/>
          <w:szCs w:val="32"/>
        </w:rPr>
        <w:t>（四）至少有3个对中小企业投资的成功案例，即投资所形成的股权年平均收益率不低于20%；</w:t>
      </w:r>
    </w:p>
    <w:p>
      <w:pPr>
        <w:widowControl/>
        <w:spacing w:line="600" w:lineRule="exact"/>
        <w:ind w:firstLine="640" w:firstLineChars="200"/>
        <w:rPr>
          <w:rFonts w:eastAsia="仿宋_GB2312"/>
          <w:sz w:val="32"/>
          <w:szCs w:val="32"/>
        </w:rPr>
      </w:pPr>
      <w:r>
        <w:rPr>
          <w:rFonts w:hint="eastAsia" w:eastAsia="仿宋_GB2312"/>
          <w:sz w:val="32"/>
          <w:szCs w:val="32"/>
        </w:rPr>
        <w:t>（五）管理和运作规范，具有严格合理的投资决策程序和风险控制机制；</w:t>
      </w:r>
    </w:p>
    <w:p>
      <w:pPr>
        <w:widowControl/>
        <w:spacing w:line="600" w:lineRule="exact"/>
        <w:ind w:firstLine="640" w:firstLineChars="200"/>
        <w:rPr>
          <w:rFonts w:eastAsia="仿宋_GB2312"/>
          <w:sz w:val="32"/>
          <w:szCs w:val="32"/>
        </w:rPr>
      </w:pPr>
      <w:r>
        <w:rPr>
          <w:rFonts w:hint="eastAsia" w:eastAsia="仿宋_GB2312"/>
          <w:sz w:val="32"/>
          <w:szCs w:val="32"/>
        </w:rPr>
        <w:t>（六）按照国家企业财务、会计制度规定，有健全的内部财务管理制度和会计核算办法；</w:t>
      </w:r>
    </w:p>
    <w:p>
      <w:pPr>
        <w:widowControl/>
        <w:spacing w:line="600" w:lineRule="exact"/>
        <w:ind w:firstLine="640" w:firstLineChars="200"/>
        <w:rPr>
          <w:rFonts w:eastAsia="仿宋_GB2312"/>
          <w:sz w:val="32"/>
          <w:szCs w:val="32"/>
        </w:rPr>
      </w:pPr>
      <w:r>
        <w:rPr>
          <w:rFonts w:hint="eastAsia" w:eastAsia="仿宋_GB2312"/>
          <w:sz w:val="32"/>
          <w:szCs w:val="32"/>
        </w:rPr>
        <w:t>（七）承诺出资设立的参股创投企业重点投资于符合开发区定位和相关产业政策、产业投资导向的创业期科技型、创新型中小企业。</w:t>
      </w:r>
    </w:p>
    <w:p>
      <w:pPr>
        <w:widowControl/>
        <w:spacing w:line="600" w:lineRule="exact"/>
        <w:ind w:firstLine="640" w:firstLineChars="200"/>
        <w:jc w:val="center"/>
        <w:rPr>
          <w:rFonts w:eastAsia="仿宋_GB2312"/>
          <w:sz w:val="32"/>
          <w:szCs w:val="32"/>
        </w:rPr>
      </w:pPr>
      <w:r>
        <w:rPr>
          <w:rFonts w:hint="eastAsia" w:ascii="黑体" w:hAnsi="黑体" w:eastAsia="黑体" w:cs="宋体"/>
          <w:kern w:val="0"/>
          <w:sz w:val="32"/>
          <w:szCs w:val="32"/>
        </w:rPr>
        <w:t>第三章　决策流程</w:t>
      </w:r>
    </w:p>
    <w:p>
      <w:pPr>
        <w:widowControl/>
        <w:spacing w:line="600" w:lineRule="exact"/>
        <w:rPr>
          <w:rFonts w:eastAsia="仿宋_GB2312"/>
          <w:sz w:val="32"/>
          <w:szCs w:val="32"/>
        </w:rPr>
      </w:pPr>
      <w:r>
        <w:rPr>
          <w:rFonts w:hint="eastAsia" w:eastAsia="仿宋_GB2312"/>
          <w:b/>
          <w:sz w:val="32"/>
          <w:szCs w:val="32"/>
          <w:lang w:val="en-US" w:eastAsia="zh-CN"/>
        </w:rPr>
        <w:t xml:space="preserve">    </w:t>
      </w:r>
      <w:r>
        <w:rPr>
          <w:rFonts w:hint="eastAsia" w:eastAsia="仿宋_GB2312"/>
          <w:b/>
          <w:sz w:val="32"/>
          <w:szCs w:val="32"/>
        </w:rPr>
        <w:t>第九条</w:t>
      </w:r>
      <w:r>
        <w:rPr>
          <w:rFonts w:hint="eastAsia" w:eastAsia="仿宋_GB2312"/>
          <w:b/>
          <w:sz w:val="32"/>
          <w:szCs w:val="32"/>
          <w:lang w:val="en-US" w:eastAsia="zh-CN"/>
        </w:rPr>
        <w:t xml:space="preserve">  </w:t>
      </w:r>
      <w:r>
        <w:rPr>
          <w:rFonts w:hint="eastAsia" w:eastAsia="仿宋_GB2312"/>
          <w:sz w:val="32"/>
          <w:szCs w:val="32"/>
        </w:rPr>
        <w:t>引导基金投资的评审决策程序如下：</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（一）公开征集。受开发区科技局委托，基金受托管理机构面向社会公开征集引导基金合作投资机构。</w:t>
      </w:r>
    </w:p>
    <w:p>
      <w:pPr>
        <w:widowControl/>
        <w:spacing w:line="600" w:lineRule="exact"/>
        <w:ind w:firstLine="640" w:firstLineChars="200"/>
        <w:rPr>
          <w:rFonts w:eastAsia="仿宋_GB2312"/>
          <w:sz w:val="32"/>
          <w:szCs w:val="32"/>
        </w:rPr>
      </w:pPr>
      <w:r>
        <w:rPr>
          <w:rFonts w:hint="eastAsia" w:eastAsia="仿宋_GB2312"/>
          <w:sz w:val="32"/>
          <w:szCs w:val="32"/>
        </w:rPr>
        <w:t>（二）机构申报。拟合作的投资机构向基金受托管理机构提交合作设立参股创投企业的投资方案。</w:t>
      </w:r>
    </w:p>
    <w:p>
      <w:pPr>
        <w:widowControl/>
        <w:spacing w:line="600" w:lineRule="exact"/>
        <w:ind w:firstLine="640" w:firstLineChars="200"/>
        <w:rPr>
          <w:rFonts w:eastAsia="仿宋_GB2312"/>
          <w:sz w:val="32"/>
          <w:szCs w:val="32"/>
        </w:rPr>
      </w:pPr>
      <w:r>
        <w:rPr>
          <w:rFonts w:hint="eastAsia" w:eastAsia="仿宋_GB2312"/>
          <w:sz w:val="32"/>
          <w:szCs w:val="32"/>
        </w:rPr>
        <w:t>（三）专家评审。由基金受托管理机构组织专家建立专家评审委员会，对上述投资方案进行评审。</w:t>
      </w:r>
      <w:r>
        <w:rPr>
          <w:rFonts w:hint="eastAsia" w:ascii="仿宋_GB2312" w:eastAsia="仿宋_GB2312"/>
          <w:color w:val="000000"/>
          <w:sz w:val="32"/>
          <w:szCs w:val="32"/>
        </w:rPr>
        <w:t>专家评审委员会设置5席委员，其中开发区科技局、开发区财政局代表2席、亦庄产投代表1席、外部专家及创业投资行业自律组织的代表</w:t>
      </w:r>
      <w:r>
        <w:rPr>
          <w:rFonts w:ascii="仿宋_GB2312" w:eastAsia="仿宋_GB2312"/>
          <w:color w:val="000000"/>
          <w:sz w:val="32"/>
          <w:szCs w:val="32"/>
        </w:rPr>
        <w:t>2</w:t>
      </w:r>
      <w:r>
        <w:rPr>
          <w:rFonts w:hint="eastAsia" w:ascii="仿宋_GB2312" w:eastAsia="仿宋_GB2312"/>
          <w:color w:val="000000"/>
          <w:sz w:val="32"/>
          <w:szCs w:val="32"/>
        </w:rPr>
        <w:t>席。</w:t>
      </w:r>
    </w:p>
    <w:p>
      <w:pPr>
        <w:widowControl/>
        <w:spacing w:line="600" w:lineRule="exact"/>
        <w:ind w:firstLine="640" w:firstLineChars="200"/>
        <w:rPr>
          <w:rFonts w:eastAsia="仿宋_GB2312"/>
          <w:sz w:val="32"/>
          <w:szCs w:val="32"/>
        </w:rPr>
      </w:pPr>
      <w:r>
        <w:rPr>
          <w:rFonts w:hint="eastAsia" w:eastAsia="仿宋_GB2312"/>
          <w:sz w:val="32"/>
          <w:szCs w:val="32"/>
        </w:rPr>
        <w:t>（四）社会公示。经专家评审通过的投资机构，在有关媒体上公示，公示期为</w:t>
      </w:r>
      <w:r>
        <w:rPr>
          <w:rFonts w:eastAsia="仿宋_GB2312"/>
          <w:sz w:val="32"/>
          <w:szCs w:val="32"/>
        </w:rPr>
        <w:t>1</w:t>
      </w:r>
      <w:r>
        <w:rPr>
          <w:rFonts w:hint="eastAsia" w:eastAsia="仿宋_GB2312"/>
          <w:sz w:val="32"/>
          <w:szCs w:val="32"/>
        </w:rPr>
        <w:t>周。对公示中发现问题的机构，引导基金不予合作。</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（五）开发区管委会审定。开发区管委会根据专家评审结果，确定合作投资机构，审定投资方案，并出具会议纪要。</w:t>
      </w:r>
    </w:p>
    <w:p>
      <w:pPr>
        <w:widowControl/>
        <w:spacing w:line="600" w:lineRule="exact"/>
        <w:ind w:firstLine="640" w:firstLineChars="200"/>
        <w:rPr>
          <w:rFonts w:eastAsia="仿宋_GB2312"/>
          <w:sz w:val="32"/>
          <w:szCs w:val="32"/>
        </w:rPr>
      </w:pPr>
      <w:r>
        <w:rPr>
          <w:rFonts w:hint="eastAsia" w:eastAsia="仿宋_GB2312"/>
          <w:sz w:val="32"/>
          <w:szCs w:val="32"/>
        </w:rPr>
        <w:t>（六）方案实施。由基金受托管理机构组织合作投资机构实施审定通过的投资方案，包括协议谈判及签署、基金设立备案以及完成出资等。</w:t>
      </w:r>
    </w:p>
    <w:p>
      <w:pPr>
        <w:widowControl/>
        <w:spacing w:line="600" w:lineRule="exact"/>
        <w:jc w:val="center"/>
        <w:rPr>
          <w:rFonts w:ascii="黑体" w:hAnsi="黑体" w:eastAsia="黑体" w:cs="宋体"/>
          <w:kern w:val="0"/>
          <w:sz w:val="32"/>
          <w:szCs w:val="32"/>
        </w:rPr>
      </w:pPr>
      <w:r>
        <w:rPr>
          <w:rFonts w:hint="eastAsia" w:eastAsia="仿宋_GB2312"/>
          <w:sz w:val="32"/>
          <w:szCs w:val="32"/>
        </w:rPr>
        <w:t>　　</w:t>
      </w:r>
      <w:r>
        <w:rPr>
          <w:rFonts w:hint="eastAsia" w:ascii="黑体" w:hAnsi="黑体" w:eastAsia="黑体" w:cs="宋体"/>
          <w:kern w:val="0"/>
          <w:sz w:val="32"/>
          <w:szCs w:val="32"/>
        </w:rPr>
        <w:t>第四章　退出方式</w:t>
      </w:r>
    </w:p>
    <w:p>
      <w:pPr>
        <w:widowControl/>
        <w:spacing w:line="600" w:lineRule="exact"/>
        <w:rPr>
          <w:rFonts w:eastAsia="仿宋_GB2312"/>
          <w:sz w:val="32"/>
          <w:szCs w:val="32"/>
        </w:rPr>
      </w:pPr>
      <w:r>
        <w:rPr>
          <w:rFonts w:hint="eastAsia" w:eastAsia="仿宋_GB2312"/>
          <w:b/>
          <w:sz w:val="32"/>
          <w:szCs w:val="32"/>
          <w:lang w:val="en-US" w:eastAsia="zh-CN"/>
        </w:rPr>
        <w:t xml:space="preserve">    </w:t>
      </w:r>
      <w:r>
        <w:rPr>
          <w:rFonts w:hint="eastAsia" w:eastAsia="仿宋_GB2312"/>
          <w:b/>
          <w:sz w:val="32"/>
          <w:szCs w:val="32"/>
        </w:rPr>
        <w:t>第十条</w:t>
      </w:r>
      <w:r>
        <w:rPr>
          <w:rFonts w:hint="eastAsia" w:eastAsia="仿宋_GB2312"/>
          <w:b/>
          <w:sz w:val="32"/>
          <w:szCs w:val="32"/>
          <w:lang w:val="en-US" w:eastAsia="zh-CN"/>
        </w:rPr>
        <w:t xml:space="preserve">  </w:t>
      </w:r>
      <w:r>
        <w:rPr>
          <w:rFonts w:hint="eastAsia" w:eastAsia="仿宋_GB2312"/>
          <w:sz w:val="32"/>
          <w:szCs w:val="32"/>
        </w:rPr>
        <w:t>引导基金在参股创投企业稳定运营后，可通过将出资份额优先转让给其它股东或</w:t>
      </w:r>
      <w:r>
        <w:rPr>
          <w:rFonts w:eastAsia="仿宋_GB2312"/>
          <w:sz w:val="32"/>
          <w:szCs w:val="32"/>
        </w:rPr>
        <w:t>投资者</w:t>
      </w:r>
      <w:r>
        <w:rPr>
          <w:rFonts w:hint="eastAsia" w:eastAsia="仿宋_GB2312"/>
          <w:sz w:val="32"/>
          <w:szCs w:val="32"/>
        </w:rPr>
        <w:t>、</w:t>
      </w:r>
      <w:r>
        <w:rPr>
          <w:rFonts w:eastAsia="仿宋_GB2312"/>
          <w:sz w:val="32"/>
          <w:szCs w:val="32"/>
        </w:rPr>
        <w:t>向第三方</w:t>
      </w:r>
      <w:r>
        <w:rPr>
          <w:rFonts w:hint="eastAsia" w:eastAsia="仿宋_GB2312"/>
          <w:sz w:val="32"/>
          <w:szCs w:val="32"/>
        </w:rPr>
        <w:t>公开转让出资份额或者参股创投企业到期后清算退出等途径完成退出，以实现资金的良性循环。</w:t>
      </w:r>
    </w:p>
    <w:p>
      <w:pPr>
        <w:widowControl/>
        <w:spacing w:line="600" w:lineRule="exact"/>
        <w:ind w:firstLine="640" w:firstLineChars="200"/>
        <w:rPr>
          <w:rFonts w:eastAsia="仿宋_GB2312"/>
          <w:sz w:val="32"/>
          <w:szCs w:val="32"/>
        </w:rPr>
      </w:pPr>
      <w:r>
        <w:rPr>
          <w:rFonts w:hint="eastAsia" w:eastAsia="仿宋_GB2312"/>
          <w:sz w:val="32"/>
          <w:szCs w:val="32"/>
        </w:rPr>
        <w:t>参股创投企业应当在投资人协议和企业章程（或合伙协议）中明确参股创投企业的社会出资人（股东或合伙人）不先于引导基金退出。</w:t>
      </w:r>
    </w:p>
    <w:p>
      <w:pPr>
        <w:widowControl/>
        <w:spacing w:line="600" w:lineRule="exact"/>
        <w:ind w:firstLine="643" w:firstLineChars="200"/>
        <w:rPr>
          <w:rFonts w:eastAsia="仿宋_GB2312"/>
          <w:sz w:val="32"/>
          <w:szCs w:val="32"/>
        </w:rPr>
      </w:pPr>
      <w:r>
        <w:rPr>
          <w:rFonts w:hint="eastAsia" w:eastAsia="仿宋_GB2312"/>
          <w:b/>
          <w:sz w:val="32"/>
          <w:szCs w:val="32"/>
        </w:rPr>
        <w:t>第十一条</w:t>
      </w:r>
      <w:r>
        <w:rPr>
          <w:rFonts w:hint="eastAsia" w:eastAsia="仿宋_GB2312"/>
          <w:b/>
          <w:sz w:val="32"/>
          <w:szCs w:val="32"/>
          <w:lang w:val="en-US" w:eastAsia="zh-CN"/>
        </w:rPr>
        <w:t xml:space="preserve">  </w:t>
      </w:r>
      <w:r>
        <w:rPr>
          <w:rFonts w:hint="eastAsia" w:eastAsia="仿宋_GB2312"/>
          <w:sz w:val="32"/>
          <w:szCs w:val="32"/>
        </w:rPr>
        <w:t>根据《关于完善投融资体系促进产业发展的管理办法》中关于开发区基金退出方式的要求，参股创投企业其它股东或投资者自引导基金投入后3年内购买引导基金在参股创投企业中出资份额的，转让价格参照引导基金原始投资金额；超过3年的，转让价格参照引导基金原始投资金额与按照转让时中国人民银行公布的1年期贷款基准利率（单利）计算的收益之和。</w:t>
      </w:r>
    </w:p>
    <w:p>
      <w:pPr>
        <w:widowControl/>
        <w:spacing w:line="600" w:lineRule="exact"/>
        <w:ind w:firstLine="643" w:firstLineChars="200"/>
        <w:rPr>
          <w:rFonts w:eastAsia="仿宋_GB2312"/>
          <w:sz w:val="32"/>
          <w:szCs w:val="32"/>
        </w:rPr>
      </w:pPr>
      <w:r>
        <w:rPr>
          <w:rFonts w:hint="eastAsia" w:eastAsia="仿宋_GB2312"/>
          <w:b/>
          <w:sz w:val="32"/>
          <w:szCs w:val="32"/>
        </w:rPr>
        <w:t>第十二条</w:t>
      </w:r>
      <w:r>
        <w:rPr>
          <w:rFonts w:hint="eastAsia" w:eastAsia="仿宋_GB2312"/>
          <w:b/>
          <w:sz w:val="32"/>
          <w:szCs w:val="32"/>
          <w:lang w:val="en-US" w:eastAsia="zh-CN"/>
        </w:rPr>
        <w:t xml:space="preserve">  </w:t>
      </w:r>
      <w:r>
        <w:rPr>
          <w:rFonts w:hint="eastAsia" w:eastAsia="仿宋_GB2312"/>
          <w:sz w:val="32"/>
          <w:szCs w:val="32"/>
        </w:rPr>
        <w:t>参股创投企业到期后清算，引导基金依照本实施细则要求及投资相关协议约定获取本金和收益。参股创投企业发生破产清算，按照法律程序清偿债权人的债权后，剩余财产首先用于清偿引导基金。</w:t>
      </w:r>
    </w:p>
    <w:p>
      <w:pPr>
        <w:widowControl/>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第五章　基金管理</w:t>
      </w:r>
    </w:p>
    <w:p>
      <w:pPr>
        <w:widowControl/>
        <w:spacing w:line="600" w:lineRule="exact"/>
        <w:ind w:firstLine="643" w:firstLineChars="200"/>
        <w:rPr>
          <w:rFonts w:hint="eastAsia" w:eastAsia="仿宋_GB2312"/>
          <w:sz w:val="32"/>
          <w:szCs w:val="32"/>
        </w:rPr>
      </w:pPr>
      <w:r>
        <w:rPr>
          <w:rFonts w:hint="eastAsia" w:eastAsia="仿宋_GB2312"/>
          <w:b/>
          <w:sz w:val="32"/>
          <w:szCs w:val="32"/>
        </w:rPr>
        <w:t>第十三条</w:t>
      </w:r>
      <w:r>
        <w:rPr>
          <w:rFonts w:hint="eastAsia" w:eastAsia="仿宋_GB2312"/>
          <w:b/>
          <w:sz w:val="32"/>
          <w:szCs w:val="32"/>
          <w:lang w:val="en-US" w:eastAsia="zh-CN"/>
        </w:rPr>
        <w:t xml:space="preserve">  </w:t>
      </w:r>
      <w:r>
        <w:rPr>
          <w:rFonts w:hint="eastAsia" w:eastAsia="仿宋_GB2312"/>
          <w:sz w:val="32"/>
          <w:szCs w:val="32"/>
        </w:rPr>
        <w:t>开发区科技局负责引导基金重大事项的监督和管理，履行下列职责：</w:t>
      </w:r>
    </w:p>
    <w:p>
      <w:pPr>
        <w:widowControl/>
        <w:spacing w:line="600" w:lineRule="exact"/>
        <w:ind w:firstLine="643" w:firstLineChars="200"/>
        <w:rPr>
          <w:rFonts w:eastAsia="仿宋_GB2312"/>
          <w:sz w:val="32"/>
          <w:szCs w:val="32"/>
        </w:rPr>
      </w:pPr>
      <w:r>
        <w:rPr>
          <w:rFonts w:hint="eastAsia" w:eastAsia="仿宋_GB2312"/>
          <w:sz w:val="32"/>
          <w:szCs w:val="32"/>
        </w:rPr>
        <w:t>（一）制定引导基金合作投资机构评审规则</w:t>
      </w:r>
      <w:r>
        <w:rPr>
          <w:rFonts w:eastAsia="仿宋_GB2312"/>
          <w:sz w:val="32"/>
          <w:szCs w:val="32"/>
        </w:rPr>
        <w:t>和流</w:t>
      </w:r>
      <w:r>
        <w:rPr>
          <w:rFonts w:hint="eastAsia" w:eastAsia="仿宋_GB2312"/>
          <w:sz w:val="32"/>
          <w:szCs w:val="32"/>
        </w:rPr>
        <w:t>程；</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（二）根据评审规则</w:t>
      </w:r>
      <w:r>
        <w:rPr>
          <w:rFonts w:eastAsia="仿宋_GB2312"/>
          <w:sz w:val="32"/>
          <w:szCs w:val="32"/>
        </w:rPr>
        <w:t>和流</w:t>
      </w:r>
      <w:r>
        <w:rPr>
          <w:rFonts w:hint="eastAsia" w:eastAsia="仿宋_GB2312"/>
          <w:sz w:val="32"/>
          <w:szCs w:val="32"/>
        </w:rPr>
        <w:t>程，对评审工作进行监督，根据评审委员对于合作投资机构申报的拟与引导基金共同设立参股创投企业投资方案的意见，研究审定设立参股创投企业的投资方案；</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（三）委托、指导和监督基金受托管理机构对引导基金的日常管理工作，评估、考核引导基金投资运行情况；</w:t>
      </w:r>
    </w:p>
    <w:p>
      <w:pPr>
        <w:widowControl/>
        <w:spacing w:line="600" w:lineRule="exact"/>
        <w:rPr>
          <w:rFonts w:eastAsia="仿宋_GB2312"/>
          <w:b/>
          <w:sz w:val="32"/>
          <w:szCs w:val="32"/>
        </w:rPr>
      </w:pPr>
      <w:r>
        <w:rPr>
          <w:rFonts w:hint="eastAsia" w:eastAsia="仿宋_GB2312"/>
          <w:sz w:val="32"/>
          <w:szCs w:val="32"/>
          <w:lang w:val="en-US" w:eastAsia="zh-CN"/>
        </w:rPr>
        <w:t xml:space="preserve">    </w:t>
      </w:r>
      <w:r>
        <w:rPr>
          <w:rFonts w:hint="eastAsia" w:eastAsia="仿宋_GB2312"/>
          <w:sz w:val="32"/>
          <w:szCs w:val="32"/>
        </w:rPr>
        <w:t>（四）其他引导基金重大事项。</w:t>
      </w:r>
    </w:p>
    <w:p>
      <w:pPr>
        <w:widowControl/>
        <w:spacing w:line="600" w:lineRule="exact"/>
        <w:ind w:firstLine="643" w:firstLineChars="200"/>
        <w:rPr>
          <w:rFonts w:eastAsia="仿宋_GB2312"/>
          <w:sz w:val="32"/>
          <w:szCs w:val="32"/>
        </w:rPr>
      </w:pPr>
      <w:r>
        <w:rPr>
          <w:rFonts w:hint="eastAsia" w:eastAsia="仿宋_GB2312"/>
          <w:b/>
          <w:sz w:val="32"/>
          <w:szCs w:val="32"/>
        </w:rPr>
        <w:t>第十</w:t>
      </w:r>
      <w:r>
        <w:rPr>
          <w:rFonts w:eastAsia="仿宋_GB2312"/>
          <w:b/>
          <w:sz w:val="32"/>
          <w:szCs w:val="32"/>
        </w:rPr>
        <w:t>四</w:t>
      </w:r>
      <w:r>
        <w:rPr>
          <w:rFonts w:hint="eastAsia" w:eastAsia="仿宋_GB2312"/>
          <w:b/>
          <w:sz w:val="32"/>
          <w:szCs w:val="32"/>
        </w:rPr>
        <w:t>条</w:t>
      </w:r>
      <w:r>
        <w:rPr>
          <w:rFonts w:hint="eastAsia" w:eastAsia="仿宋_GB2312"/>
          <w:b/>
          <w:sz w:val="32"/>
          <w:szCs w:val="32"/>
          <w:lang w:val="en-US" w:eastAsia="zh-CN"/>
        </w:rPr>
        <w:t xml:space="preserve">  </w:t>
      </w:r>
      <w:r>
        <w:rPr>
          <w:rFonts w:hint="eastAsia" w:eastAsia="仿宋_GB2312"/>
          <w:sz w:val="32"/>
          <w:szCs w:val="32"/>
        </w:rPr>
        <w:t>亦庄国投作为受托</w:t>
      </w:r>
      <w:r>
        <w:rPr>
          <w:rFonts w:eastAsia="仿宋_GB2312"/>
          <w:sz w:val="32"/>
          <w:szCs w:val="32"/>
        </w:rPr>
        <w:t>的引导基金</w:t>
      </w:r>
      <w:r>
        <w:rPr>
          <w:rFonts w:hint="eastAsia" w:eastAsia="仿宋_GB2312"/>
          <w:sz w:val="32"/>
          <w:szCs w:val="32"/>
        </w:rPr>
        <w:t>名义出资代表，行使引导基金出资人义务，与基金受托管理机构签订委托管理协议，与经审定</w:t>
      </w:r>
      <w:r>
        <w:rPr>
          <w:rFonts w:eastAsia="仿宋_GB2312"/>
          <w:sz w:val="32"/>
          <w:szCs w:val="32"/>
        </w:rPr>
        <w:t>的</w:t>
      </w:r>
      <w:r>
        <w:rPr>
          <w:rFonts w:hint="eastAsia" w:eastAsia="仿宋_GB2312"/>
          <w:sz w:val="32"/>
          <w:szCs w:val="32"/>
        </w:rPr>
        <w:t>合作投资机构签订相关协议。</w:t>
      </w:r>
    </w:p>
    <w:p>
      <w:pPr>
        <w:widowControl/>
        <w:spacing w:line="600" w:lineRule="exact"/>
        <w:ind w:firstLine="640" w:firstLineChars="200"/>
        <w:rPr>
          <w:rFonts w:eastAsia="仿宋_GB2312"/>
          <w:sz w:val="32"/>
          <w:szCs w:val="32"/>
        </w:rPr>
      </w:pPr>
      <w:r>
        <w:rPr>
          <w:rFonts w:hint="eastAsia" w:eastAsia="仿宋_GB2312"/>
          <w:sz w:val="32"/>
          <w:szCs w:val="32"/>
        </w:rPr>
        <w:t>亦庄产投</w:t>
      </w:r>
      <w:r>
        <w:rPr>
          <w:rFonts w:eastAsia="仿宋_GB2312"/>
          <w:sz w:val="32"/>
          <w:szCs w:val="32"/>
        </w:rPr>
        <w:t>作为引导</w:t>
      </w:r>
      <w:r>
        <w:rPr>
          <w:rFonts w:hint="eastAsia" w:eastAsia="仿宋_GB2312"/>
          <w:sz w:val="32"/>
          <w:szCs w:val="32"/>
        </w:rPr>
        <w:t>基金受托管理机构履行下列职责：</w:t>
      </w:r>
    </w:p>
    <w:p>
      <w:pPr>
        <w:widowControl/>
        <w:spacing w:line="600" w:lineRule="exact"/>
        <w:ind w:firstLine="640"/>
        <w:rPr>
          <w:rFonts w:hint="eastAsia" w:eastAsia="仿宋_GB2312"/>
          <w:sz w:val="32"/>
          <w:szCs w:val="32"/>
        </w:rPr>
      </w:pPr>
      <w:r>
        <w:rPr>
          <w:rFonts w:hint="eastAsia" w:eastAsia="仿宋_GB2312"/>
          <w:sz w:val="32"/>
          <w:szCs w:val="32"/>
        </w:rPr>
        <w:t>（一）按照引导基金评审规则</w:t>
      </w:r>
      <w:r>
        <w:rPr>
          <w:rFonts w:eastAsia="仿宋_GB2312"/>
          <w:sz w:val="32"/>
          <w:szCs w:val="32"/>
        </w:rPr>
        <w:t>和流</w:t>
      </w:r>
      <w:r>
        <w:rPr>
          <w:rFonts w:hint="eastAsia" w:eastAsia="仿宋_GB2312"/>
          <w:sz w:val="32"/>
          <w:szCs w:val="32"/>
        </w:rPr>
        <w:t>程，面向社会公开征集引导基金合作投资机构；</w:t>
      </w:r>
      <w:r>
        <w:rPr>
          <w:rFonts w:eastAsia="仿宋_GB2312"/>
          <w:sz w:val="32"/>
          <w:szCs w:val="32"/>
        </w:rPr>
        <w:t>组织</w:t>
      </w:r>
      <w:r>
        <w:rPr>
          <w:rFonts w:hint="eastAsia" w:eastAsia="仿宋_GB2312"/>
          <w:sz w:val="32"/>
          <w:szCs w:val="32"/>
        </w:rPr>
        <w:t>专家参与对合作投资机构申报的拟与引导基金共同设立参股创投企业投资方案的评审；组织实施开发区管委会审定通过的投资方案；</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（二）向参股创投企业派驻经开发区科技局认可的董事、监事、投资决策委员会观察员或</w:t>
      </w:r>
      <w:r>
        <w:rPr>
          <w:rFonts w:eastAsia="仿宋_GB2312"/>
          <w:sz w:val="32"/>
          <w:szCs w:val="32"/>
        </w:rPr>
        <w:t>其他管理人员</w:t>
      </w:r>
      <w:r>
        <w:rPr>
          <w:rFonts w:hint="eastAsia" w:eastAsia="仿宋_GB2312"/>
          <w:sz w:val="32"/>
          <w:szCs w:val="32"/>
        </w:rPr>
        <w:t>；代表引导基金以出资额为限对参股创投企业行使出资人权利，承担出资人义务；</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（三）管理引导基金投资形成的出资</w:t>
      </w:r>
      <w:r>
        <w:rPr>
          <w:rFonts w:eastAsia="仿宋_GB2312"/>
          <w:sz w:val="32"/>
          <w:szCs w:val="32"/>
        </w:rPr>
        <w:t>权益</w:t>
      </w:r>
      <w:r>
        <w:rPr>
          <w:rFonts w:hint="eastAsia" w:eastAsia="仿宋_GB2312"/>
          <w:sz w:val="32"/>
          <w:szCs w:val="32"/>
        </w:rPr>
        <w:t>，适时提出出资退出方案，经开发区管委会批准后，负责实施退出工作；</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（四）要求参股创投企业聘请中介机构按照</w:t>
      </w:r>
      <w:r>
        <w:rPr>
          <w:rFonts w:eastAsia="仿宋_GB2312"/>
          <w:sz w:val="32"/>
          <w:szCs w:val="32"/>
        </w:rPr>
        <w:t>引导基金的要求</w:t>
      </w:r>
      <w:r>
        <w:rPr>
          <w:rFonts w:hint="eastAsia" w:eastAsia="仿宋_GB2312"/>
          <w:sz w:val="32"/>
          <w:szCs w:val="32"/>
        </w:rPr>
        <w:t>进行年度审计，监督参股创投企业的运营情况，根据开发区科技局要求提供报告。</w:t>
      </w:r>
    </w:p>
    <w:p>
      <w:pPr>
        <w:widowControl/>
        <w:spacing w:line="600" w:lineRule="exact"/>
        <w:rPr>
          <w:rFonts w:eastAsia="仿宋_GB2312"/>
          <w:sz w:val="32"/>
          <w:szCs w:val="32"/>
        </w:rPr>
      </w:pPr>
      <w:r>
        <w:rPr>
          <w:rFonts w:hint="eastAsia" w:eastAsia="仿宋_GB2312"/>
          <w:b/>
          <w:sz w:val="32"/>
          <w:szCs w:val="32"/>
          <w:lang w:val="en-US" w:eastAsia="zh-CN"/>
        </w:rPr>
        <w:t xml:space="preserve">    </w:t>
      </w:r>
      <w:r>
        <w:rPr>
          <w:rFonts w:hint="eastAsia" w:eastAsia="仿宋_GB2312"/>
          <w:b/>
          <w:sz w:val="32"/>
          <w:szCs w:val="32"/>
        </w:rPr>
        <w:t>第十五条</w:t>
      </w:r>
      <w:r>
        <w:rPr>
          <w:rFonts w:hint="eastAsia" w:eastAsia="仿宋_GB2312"/>
          <w:b/>
          <w:sz w:val="32"/>
          <w:szCs w:val="32"/>
          <w:lang w:val="en-US" w:eastAsia="zh-CN"/>
        </w:rPr>
        <w:t xml:space="preserve">  </w:t>
      </w:r>
      <w:r>
        <w:rPr>
          <w:rFonts w:hint="eastAsia" w:eastAsia="仿宋_GB2312"/>
          <w:sz w:val="32"/>
          <w:szCs w:val="32"/>
        </w:rPr>
        <w:t>管理费按照引导基金受托管理规模2%/年的标准向</w:t>
      </w:r>
      <w:r>
        <w:rPr>
          <w:rFonts w:eastAsia="仿宋_GB2312"/>
          <w:sz w:val="32"/>
          <w:szCs w:val="32"/>
        </w:rPr>
        <w:t>受托管理机构</w:t>
      </w:r>
      <w:r>
        <w:rPr>
          <w:rFonts w:hint="eastAsia" w:eastAsia="仿宋_GB2312"/>
          <w:sz w:val="32"/>
          <w:szCs w:val="32"/>
        </w:rPr>
        <w:t>支付，在引导基金中列支，具体</w:t>
      </w:r>
      <w:r>
        <w:rPr>
          <w:rFonts w:eastAsia="仿宋_GB2312"/>
          <w:sz w:val="32"/>
          <w:szCs w:val="32"/>
        </w:rPr>
        <w:t>支付时间、支付方式</w:t>
      </w:r>
      <w:r>
        <w:rPr>
          <w:rFonts w:hint="eastAsia" w:eastAsia="仿宋_GB2312"/>
          <w:sz w:val="32"/>
          <w:szCs w:val="32"/>
        </w:rPr>
        <w:t>在委托管理协议中明确约定。</w:t>
      </w:r>
    </w:p>
    <w:p>
      <w:pPr>
        <w:widowControl/>
        <w:spacing w:line="600" w:lineRule="exact"/>
        <w:ind w:firstLine="643" w:firstLineChars="200"/>
        <w:rPr>
          <w:rFonts w:eastAsia="仿宋_GB2312"/>
          <w:sz w:val="32"/>
          <w:szCs w:val="32"/>
        </w:rPr>
      </w:pPr>
      <w:r>
        <w:rPr>
          <w:rFonts w:hint="eastAsia" w:eastAsia="仿宋_GB2312"/>
          <w:b/>
          <w:sz w:val="32"/>
          <w:szCs w:val="32"/>
        </w:rPr>
        <w:t>第十六条</w:t>
      </w:r>
      <w:r>
        <w:rPr>
          <w:rFonts w:hint="eastAsia" w:eastAsia="仿宋_GB2312"/>
          <w:b/>
          <w:sz w:val="32"/>
          <w:szCs w:val="32"/>
          <w:lang w:val="en-US" w:eastAsia="zh-CN"/>
        </w:rPr>
        <w:t xml:space="preserve">  </w:t>
      </w:r>
      <w:r>
        <w:rPr>
          <w:rFonts w:hint="eastAsia" w:eastAsia="仿宋_GB2312"/>
          <w:sz w:val="32"/>
          <w:szCs w:val="32"/>
        </w:rPr>
        <w:t>引导基金的出资比例最高不超过参股创投企业实缴出资总额的30%，且不能成为单独</w:t>
      </w:r>
      <w:r>
        <w:rPr>
          <w:rFonts w:eastAsia="仿宋_GB2312"/>
          <w:sz w:val="32"/>
          <w:szCs w:val="32"/>
        </w:rPr>
        <w:t>或并列的</w:t>
      </w:r>
      <w:r>
        <w:rPr>
          <w:rFonts w:hint="eastAsia" w:eastAsia="仿宋_GB2312"/>
          <w:sz w:val="32"/>
          <w:szCs w:val="32"/>
        </w:rPr>
        <w:t>第一大出资人；闲置资金只能存放银行和购买国债。</w:t>
      </w:r>
    </w:p>
    <w:p>
      <w:pPr>
        <w:widowControl/>
        <w:spacing w:line="600" w:lineRule="exact"/>
        <w:ind w:firstLine="643" w:firstLineChars="200"/>
        <w:rPr>
          <w:rFonts w:hint="eastAsia" w:eastAsia="仿宋_GB2312"/>
          <w:sz w:val="32"/>
          <w:szCs w:val="32"/>
        </w:rPr>
      </w:pPr>
      <w:r>
        <w:rPr>
          <w:rFonts w:hint="eastAsia" w:eastAsia="仿宋_GB2312"/>
          <w:b/>
          <w:sz w:val="32"/>
          <w:szCs w:val="32"/>
        </w:rPr>
        <w:t>第十七条</w:t>
      </w:r>
      <w:r>
        <w:rPr>
          <w:rFonts w:hint="eastAsia" w:eastAsia="仿宋_GB2312"/>
          <w:b/>
          <w:sz w:val="32"/>
          <w:szCs w:val="32"/>
          <w:lang w:val="en-US" w:eastAsia="zh-CN"/>
        </w:rPr>
        <w:t xml:space="preserve">  </w:t>
      </w:r>
      <w:r>
        <w:rPr>
          <w:rFonts w:hint="eastAsia" w:eastAsia="仿宋_GB2312"/>
          <w:sz w:val="32"/>
          <w:szCs w:val="32"/>
        </w:rPr>
        <w:t>参股创投企业经营期限最长为10年，自其</w:t>
      </w:r>
      <w:r>
        <w:rPr>
          <w:rFonts w:eastAsia="仿宋_GB2312"/>
          <w:sz w:val="32"/>
          <w:szCs w:val="32"/>
        </w:rPr>
        <w:t>设立之日起开始计算，</w:t>
      </w:r>
      <w:r>
        <w:rPr>
          <w:rFonts w:hint="eastAsia" w:eastAsia="仿宋_GB2312"/>
          <w:sz w:val="32"/>
          <w:szCs w:val="32"/>
        </w:rPr>
        <w:t>且存续期内不得从事下列业务：</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（一）吸收或变相吸收存款、发放贷款或</w:t>
      </w:r>
      <w:r>
        <w:rPr>
          <w:rFonts w:eastAsia="仿宋_GB2312"/>
          <w:sz w:val="32"/>
          <w:szCs w:val="32"/>
        </w:rPr>
        <w:t>从事资金</w:t>
      </w:r>
      <w:r>
        <w:rPr>
          <w:rFonts w:hint="eastAsia" w:eastAsia="仿宋_GB2312"/>
          <w:sz w:val="32"/>
          <w:szCs w:val="32"/>
        </w:rPr>
        <w:t>拆借；</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（二）期货及金融衍生品交易；</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（三）抵押和担保业务；</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（四）房地产投资；</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（五）赞助和捐赠；</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（六）创业投资企业管理部门禁止从事的其它业务。</w:t>
      </w:r>
    </w:p>
    <w:p>
      <w:pPr>
        <w:widowControl/>
        <w:spacing w:line="600" w:lineRule="exact"/>
        <w:ind w:firstLine="640" w:firstLineChars="200"/>
        <w:rPr>
          <w:rFonts w:eastAsia="仿宋_GB2312"/>
          <w:sz w:val="32"/>
          <w:szCs w:val="32"/>
        </w:rPr>
      </w:pPr>
      <w:r>
        <w:rPr>
          <w:rFonts w:hint="eastAsia" w:eastAsia="仿宋_GB2312"/>
          <w:sz w:val="32"/>
          <w:szCs w:val="32"/>
        </w:rPr>
        <w:t>参股创投企业进行投资时应当遵循下列原则：</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（一）根据《创业投资企业管理暂行办法》进行投资运作，重点投资于本实施细则第七条规定的投资领域；</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（二）投资于开发区内创业期中小企业的资金额度不低于引导基金出资额的2倍；</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（三）对单个企业的投资不得超过参股创投企业实缴出资总额的20%，且所取得的单个被投资企业的股权/股份/权益比例不得超过</w:t>
      </w:r>
      <w:r>
        <w:rPr>
          <w:rFonts w:eastAsia="仿宋_GB2312"/>
          <w:sz w:val="32"/>
          <w:szCs w:val="32"/>
        </w:rPr>
        <w:t>30</w:t>
      </w:r>
      <w:r>
        <w:rPr>
          <w:rFonts w:hint="eastAsia" w:eastAsia="仿宋_GB2312"/>
          <w:sz w:val="32"/>
          <w:szCs w:val="32"/>
        </w:rPr>
        <w:t>%；</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（四）不得对已上市企业进行股权投资，但是所投资的企业上市后，参股创投企业所持股份的未转让部分及其配售部分不在此限；</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（五）不得投资于其它创业投资企业。</w:t>
      </w:r>
    </w:p>
    <w:p>
      <w:pPr>
        <w:widowControl/>
        <w:spacing w:line="6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基金受托管理机构对参股创投企业未按本实施细则规定开展投资业务的，应与</w:t>
      </w:r>
      <w:r>
        <w:rPr>
          <w:rFonts w:eastAsia="仿宋_GB2312"/>
          <w:sz w:val="32"/>
          <w:szCs w:val="32"/>
        </w:rPr>
        <w:t>参股创投企业进行协调，</w:t>
      </w:r>
      <w:r>
        <w:rPr>
          <w:rFonts w:hint="eastAsia" w:eastAsia="仿宋_GB2312"/>
          <w:sz w:val="32"/>
          <w:szCs w:val="32"/>
        </w:rPr>
        <w:t>要求参股创投企业进行调整；协调无效的，报请开发区管委会同意后，将引导基金从参股创投企业中退出。</w:t>
      </w:r>
    </w:p>
    <w:p>
      <w:pPr>
        <w:tabs>
          <w:tab w:val="left" w:pos="1800"/>
          <w:tab w:val="left" w:pos="1980"/>
        </w:tabs>
        <w:spacing w:line="600" w:lineRule="exact"/>
        <w:rPr>
          <w:rFonts w:ascii="仿宋_GB2312" w:eastAsia="仿宋_GB2312"/>
          <w:sz w:val="32"/>
          <w:szCs w:val="32"/>
        </w:rPr>
      </w:pPr>
      <w:r>
        <w:rPr>
          <w:rFonts w:hint="eastAsia" w:eastAsia="仿宋_GB2312"/>
          <w:b/>
          <w:sz w:val="32"/>
          <w:szCs w:val="32"/>
          <w:lang w:val="en-US" w:eastAsia="zh-CN"/>
        </w:rPr>
        <w:t xml:space="preserve">    </w:t>
      </w:r>
      <w:r>
        <w:rPr>
          <w:rFonts w:hint="eastAsia" w:eastAsia="仿宋_GB2312"/>
          <w:b/>
          <w:sz w:val="32"/>
          <w:szCs w:val="32"/>
        </w:rPr>
        <w:t>第十八条</w:t>
      </w:r>
      <w:r>
        <w:rPr>
          <w:rFonts w:hint="eastAsia" w:eastAsia="仿宋_GB2312"/>
          <w:b/>
          <w:sz w:val="32"/>
          <w:szCs w:val="32"/>
          <w:lang w:val="en-US" w:eastAsia="zh-CN"/>
        </w:rPr>
        <w:t xml:space="preserve">  </w:t>
      </w:r>
      <w:r>
        <w:rPr>
          <w:rFonts w:hint="eastAsia" w:ascii="仿宋_GB2312" w:eastAsia="仿宋_GB2312"/>
          <w:sz w:val="32"/>
          <w:szCs w:val="32"/>
        </w:rPr>
        <w:t>为保证引导基金安全运行，受托管理机构</w:t>
      </w:r>
      <w:r>
        <w:rPr>
          <w:rFonts w:ascii="仿宋_GB2312" w:eastAsia="仿宋_GB2312"/>
          <w:sz w:val="32"/>
          <w:szCs w:val="32"/>
        </w:rPr>
        <w:t>应</w:t>
      </w:r>
      <w:r>
        <w:rPr>
          <w:rFonts w:hint="eastAsia" w:ascii="仿宋_GB2312" w:eastAsia="仿宋_GB2312"/>
          <w:sz w:val="32"/>
          <w:szCs w:val="32"/>
        </w:rPr>
        <w:t>选定境内商业银行作为引导基金的资金托管银行，具体负责资金保管、拨付、结算等日常工作并对引导基金投资区域、方向等进行动态监管。托管银行定期向开发区科技局及引导基金受托管理机构出具托管报告。托管银行应符合以下条件：</w:t>
      </w:r>
    </w:p>
    <w:p>
      <w:pPr>
        <w:spacing w:line="60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（一）成立时间在五年以上的全国性股份制商业银行；</w:t>
      </w:r>
    </w:p>
    <w:p>
      <w:pPr>
        <w:spacing w:line="600" w:lineRule="exact"/>
        <w:ind w:firstLine="480" w:firstLineChars="150"/>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（二）具有创业投资基金托管经验；</w:t>
      </w:r>
    </w:p>
    <w:p>
      <w:pPr>
        <w:spacing w:line="600" w:lineRule="exact"/>
        <w:ind w:firstLine="480" w:firstLineChars="150"/>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（三）无重大过失不良记录，且无行政主管机关或司法机关处罚的不良记录。</w:t>
      </w:r>
    </w:p>
    <w:p>
      <w:pPr>
        <w:widowControl/>
        <w:spacing w:line="600" w:lineRule="exact"/>
        <w:jc w:val="center"/>
        <w:rPr>
          <w:rFonts w:ascii="黑体" w:hAnsi="黑体" w:eastAsia="黑体" w:cs="宋体"/>
          <w:kern w:val="0"/>
          <w:sz w:val="32"/>
          <w:szCs w:val="32"/>
        </w:rPr>
      </w:pPr>
      <w:r>
        <w:rPr>
          <w:rFonts w:hint="eastAsia" w:eastAsia="仿宋_GB2312"/>
          <w:sz w:val="32"/>
          <w:szCs w:val="32"/>
        </w:rPr>
        <w:t>　　</w:t>
      </w:r>
      <w:r>
        <w:rPr>
          <w:rFonts w:hint="eastAsia" w:ascii="黑体" w:hAnsi="黑体" w:eastAsia="黑体" w:cs="宋体"/>
          <w:kern w:val="0"/>
          <w:sz w:val="32"/>
          <w:szCs w:val="32"/>
        </w:rPr>
        <w:t>第六章　监督机制</w:t>
      </w:r>
    </w:p>
    <w:p>
      <w:pPr>
        <w:tabs>
          <w:tab w:val="left" w:pos="1800"/>
          <w:tab w:val="left" w:pos="1980"/>
        </w:tabs>
        <w:spacing w:line="600" w:lineRule="exact"/>
        <w:ind w:firstLine="643" w:firstLineChars="200"/>
        <w:rPr>
          <w:rFonts w:ascii="仿宋_GB2312" w:eastAsia="仿宋_GB2312"/>
          <w:sz w:val="32"/>
          <w:szCs w:val="32"/>
        </w:rPr>
      </w:pPr>
      <w:r>
        <w:rPr>
          <w:rFonts w:hint="eastAsia" w:eastAsia="仿宋_GB2312"/>
          <w:b/>
          <w:sz w:val="32"/>
          <w:szCs w:val="32"/>
        </w:rPr>
        <w:t>第十九条</w:t>
      </w:r>
      <w:r>
        <w:rPr>
          <w:rFonts w:hint="eastAsia" w:eastAsia="仿宋_GB2312"/>
          <w:b/>
          <w:sz w:val="32"/>
          <w:szCs w:val="32"/>
          <w:lang w:val="en-US" w:eastAsia="zh-CN"/>
        </w:rPr>
        <w:t xml:space="preserve">  </w:t>
      </w:r>
      <w:r>
        <w:rPr>
          <w:rFonts w:hint="eastAsia" w:ascii="仿宋_GB2312" w:eastAsia="仿宋_GB2312"/>
          <w:sz w:val="32"/>
          <w:szCs w:val="32"/>
        </w:rPr>
        <w:t>引导基金受托管理机构须制定以下风险控制措施保障引导基金安全</w:t>
      </w:r>
      <w:r>
        <w:rPr>
          <w:rFonts w:ascii="仿宋_GB2312" w:eastAsia="仿宋_GB2312"/>
          <w:sz w:val="32"/>
          <w:szCs w:val="32"/>
        </w:rPr>
        <w:t>：</w:t>
      </w:r>
    </w:p>
    <w:p>
      <w:pPr>
        <w:tabs>
          <w:tab w:val="left" w:pos="1800"/>
          <w:tab w:val="left" w:pos="1980"/>
        </w:tabs>
        <w:spacing w:line="600" w:lineRule="exact"/>
        <w:ind w:firstLine="643" w:firstLineChars="200"/>
        <w:rPr>
          <w:rFonts w:ascii="仿宋_GB2312" w:eastAsia="仿宋_GB2312"/>
          <w:sz w:val="32"/>
          <w:szCs w:val="32"/>
        </w:rPr>
      </w:pPr>
      <w:r>
        <w:rPr>
          <w:rFonts w:ascii="仿宋_GB2312" w:eastAsia="仿宋_GB2312"/>
          <w:sz w:val="32"/>
          <w:szCs w:val="32"/>
        </w:rPr>
        <w:t>（一）制定严格的投资流程和投资</w:t>
      </w:r>
      <w:r>
        <w:rPr>
          <w:rFonts w:hint="eastAsia" w:ascii="仿宋_GB2312" w:eastAsia="仿宋_GB2312"/>
          <w:sz w:val="32"/>
          <w:szCs w:val="32"/>
        </w:rPr>
        <w:t>筛选</w:t>
      </w:r>
      <w:r>
        <w:rPr>
          <w:rFonts w:ascii="仿宋_GB2312" w:eastAsia="仿宋_GB2312"/>
          <w:sz w:val="32"/>
          <w:szCs w:val="32"/>
        </w:rPr>
        <w:t>标准</w:t>
      </w:r>
      <w:r>
        <w:rPr>
          <w:rFonts w:hint="eastAsia" w:ascii="仿宋_GB2312" w:eastAsia="仿宋_GB2312"/>
          <w:sz w:val="32"/>
          <w:szCs w:val="32"/>
        </w:rPr>
        <w:t>；</w:t>
      </w:r>
    </w:p>
    <w:p>
      <w:pPr>
        <w:tabs>
          <w:tab w:val="left" w:pos="1980"/>
        </w:tabs>
        <w:spacing w:line="60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（二）与</w:t>
      </w:r>
      <w:r>
        <w:rPr>
          <w:rFonts w:hint="eastAsia" w:eastAsia="仿宋_GB2312"/>
          <w:sz w:val="32"/>
          <w:szCs w:val="32"/>
        </w:rPr>
        <w:t>合作投资机构</w:t>
      </w:r>
      <w:r>
        <w:rPr>
          <w:rFonts w:ascii="仿宋_GB2312" w:eastAsia="仿宋_GB2312"/>
          <w:sz w:val="32"/>
          <w:szCs w:val="32"/>
        </w:rPr>
        <w:t>就有关事项协商一致并签订投资协议</w:t>
      </w:r>
      <w:r>
        <w:rPr>
          <w:rFonts w:hint="eastAsia" w:ascii="仿宋_GB2312" w:eastAsia="仿宋_GB2312"/>
          <w:sz w:val="32"/>
          <w:szCs w:val="32"/>
        </w:rPr>
        <w:t>；</w:t>
      </w:r>
    </w:p>
    <w:p>
      <w:pPr>
        <w:tabs>
          <w:tab w:val="left" w:pos="1980"/>
        </w:tabs>
        <w:spacing w:line="60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（三）在</w:t>
      </w:r>
      <w:r>
        <w:rPr>
          <w:rFonts w:hint="eastAsia" w:eastAsia="仿宋_GB2312"/>
          <w:sz w:val="32"/>
          <w:szCs w:val="32"/>
        </w:rPr>
        <w:t>参股创投企业</w:t>
      </w:r>
      <w:r>
        <w:rPr>
          <w:rFonts w:ascii="仿宋_GB2312" w:eastAsia="仿宋_GB2312"/>
          <w:sz w:val="32"/>
          <w:szCs w:val="32"/>
        </w:rPr>
        <w:t>董事会、监事会中占有席位</w:t>
      </w:r>
      <w:r>
        <w:rPr>
          <w:rFonts w:hint="eastAsia" w:ascii="仿宋_GB2312" w:eastAsia="仿宋_GB2312"/>
          <w:sz w:val="32"/>
          <w:szCs w:val="32"/>
        </w:rPr>
        <w:t>，</w:t>
      </w:r>
      <w:r>
        <w:rPr>
          <w:rFonts w:hint="eastAsia" w:eastAsia="仿宋_GB2312"/>
          <w:sz w:val="32"/>
          <w:szCs w:val="32"/>
        </w:rPr>
        <w:t>或取得投资决策委员会观察员席位，或</w:t>
      </w:r>
      <w:r>
        <w:rPr>
          <w:rFonts w:eastAsia="仿宋_GB2312"/>
          <w:sz w:val="32"/>
          <w:szCs w:val="32"/>
        </w:rPr>
        <w:t>委派其他</w:t>
      </w:r>
      <w:r>
        <w:rPr>
          <w:rFonts w:hint="eastAsia" w:eastAsia="仿宋_GB2312"/>
          <w:sz w:val="32"/>
          <w:szCs w:val="32"/>
        </w:rPr>
        <w:t>人员</w:t>
      </w:r>
      <w:r>
        <w:rPr>
          <w:rFonts w:eastAsia="仿宋_GB2312"/>
          <w:sz w:val="32"/>
          <w:szCs w:val="32"/>
        </w:rPr>
        <w:t>参与参股创投企业的管理</w:t>
      </w:r>
      <w:r>
        <w:rPr>
          <w:rFonts w:hint="eastAsia" w:ascii="仿宋_GB2312" w:eastAsia="仿宋_GB2312"/>
          <w:sz w:val="32"/>
          <w:szCs w:val="32"/>
        </w:rPr>
        <w:t>；</w:t>
      </w:r>
    </w:p>
    <w:p>
      <w:pPr>
        <w:tabs>
          <w:tab w:val="left" w:pos="1980"/>
        </w:tabs>
        <w:spacing w:line="600" w:lineRule="exact"/>
        <w:ind w:firstLine="640"/>
        <w:rPr>
          <w:rFonts w:hint="eastAsia" w:ascii="仿宋_GB2312" w:eastAsia="仿宋_GB2312"/>
          <w:sz w:val="32"/>
          <w:szCs w:val="32"/>
        </w:rPr>
      </w:pPr>
      <w:r>
        <w:rPr>
          <w:rFonts w:ascii="仿宋_GB2312" w:eastAsia="仿宋_GB2312"/>
          <w:sz w:val="32"/>
          <w:szCs w:val="32"/>
        </w:rPr>
        <w:t>（四）与</w:t>
      </w:r>
      <w:r>
        <w:rPr>
          <w:rFonts w:hint="eastAsia" w:eastAsia="仿宋_GB2312"/>
          <w:sz w:val="32"/>
          <w:szCs w:val="32"/>
        </w:rPr>
        <w:t>合作投资机构及参股创投企业</w:t>
      </w:r>
      <w:r>
        <w:rPr>
          <w:rFonts w:ascii="仿宋_GB2312" w:eastAsia="仿宋_GB2312"/>
          <w:sz w:val="32"/>
          <w:szCs w:val="32"/>
        </w:rPr>
        <w:t>约定定期信息公开机制</w:t>
      </w:r>
      <w:r>
        <w:rPr>
          <w:rFonts w:hint="eastAsia" w:ascii="仿宋_GB2312" w:eastAsia="仿宋_GB2312"/>
          <w:sz w:val="32"/>
          <w:szCs w:val="32"/>
        </w:rPr>
        <w:t>；</w:t>
      </w:r>
    </w:p>
    <w:p>
      <w:pPr>
        <w:tabs>
          <w:tab w:val="left" w:pos="1980"/>
        </w:tabs>
        <w:spacing w:line="600" w:lineRule="exact"/>
        <w:ind w:firstLine="640"/>
        <w:rPr>
          <w:rFonts w:ascii="仿宋_GB2312" w:eastAsia="仿宋_GB2312"/>
          <w:sz w:val="32"/>
          <w:szCs w:val="32"/>
        </w:rPr>
      </w:pPr>
      <w:r>
        <w:rPr>
          <w:rFonts w:ascii="仿宋_GB2312" w:eastAsia="仿宋_GB2312"/>
          <w:sz w:val="32"/>
          <w:szCs w:val="32"/>
        </w:rPr>
        <w:t>（五）依照本实施细则与</w:t>
      </w:r>
      <w:r>
        <w:rPr>
          <w:rFonts w:hint="eastAsia" w:eastAsia="仿宋_GB2312"/>
          <w:sz w:val="32"/>
          <w:szCs w:val="32"/>
        </w:rPr>
        <w:t>合作投资机构</w:t>
      </w:r>
      <w:r>
        <w:rPr>
          <w:rFonts w:ascii="仿宋_GB2312" w:eastAsia="仿宋_GB2312"/>
          <w:sz w:val="32"/>
          <w:szCs w:val="32"/>
        </w:rPr>
        <w:t>约定退出条款。</w:t>
      </w:r>
    </w:p>
    <w:p>
      <w:pPr>
        <w:pStyle w:val="2"/>
        <w:spacing w:before="0" w:beforeAutospacing="0" w:after="0" w:afterAutospacing="0" w:line="60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（六）其他有利于保障资金安全的措施。</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引导基金受托管理机构应根据开发区科技局要求提交引导资金和投资项目进展情况等相关重大事项报告。报告内容包括但不限于受托管理的资金使用情况、</w:t>
      </w:r>
      <w:r>
        <w:rPr>
          <w:rFonts w:ascii="Times New Roman" w:hAnsi="Times New Roman" w:eastAsia="仿宋_GB2312"/>
          <w:sz w:val="32"/>
          <w:szCs w:val="32"/>
        </w:rPr>
        <w:t>参股创投企业</w:t>
      </w:r>
      <w:r>
        <w:rPr>
          <w:rFonts w:ascii="仿宋_GB2312" w:eastAsia="仿宋_GB2312"/>
          <w:sz w:val="32"/>
          <w:szCs w:val="32"/>
        </w:rPr>
        <w:t>经营情况、投资项目的退出和收益情况以及其他应报告的重要事项等。</w:t>
      </w:r>
    </w:p>
    <w:p>
      <w:pPr>
        <w:tabs>
          <w:tab w:val="left" w:pos="1800"/>
          <w:tab w:val="left" w:pos="1980"/>
        </w:tabs>
        <w:spacing w:line="600" w:lineRule="exact"/>
        <w:ind w:firstLine="643" w:firstLineChars="200"/>
        <w:rPr>
          <w:rFonts w:ascii="仿宋_GB2312" w:eastAsia="仿宋_GB2312"/>
          <w:color w:val="000000"/>
          <w:sz w:val="32"/>
          <w:szCs w:val="32"/>
        </w:rPr>
      </w:pPr>
      <w:r>
        <w:rPr>
          <w:rFonts w:hint="eastAsia" w:eastAsia="仿宋_GB2312"/>
          <w:b/>
          <w:sz w:val="32"/>
          <w:szCs w:val="32"/>
        </w:rPr>
        <w:t>第二十条</w:t>
      </w:r>
      <w:r>
        <w:rPr>
          <w:rFonts w:hint="eastAsia" w:eastAsia="仿宋_GB2312"/>
          <w:b/>
          <w:sz w:val="32"/>
          <w:szCs w:val="32"/>
          <w:lang w:val="en-US" w:eastAsia="zh-CN"/>
        </w:rPr>
        <w:t xml:space="preserve">  </w:t>
      </w:r>
      <w:r>
        <w:rPr>
          <w:rFonts w:hint="eastAsia" w:ascii="仿宋_GB2312" w:eastAsia="仿宋_GB2312"/>
          <w:bCs/>
          <w:color w:val="000000"/>
          <w:sz w:val="32"/>
          <w:szCs w:val="32"/>
        </w:rPr>
        <w:t>开发区科技局负责</w:t>
      </w:r>
      <w:r>
        <w:rPr>
          <w:rFonts w:hint="eastAsia" w:ascii="仿宋_GB2312" w:eastAsia="仿宋_GB2312"/>
          <w:sz w:val="32"/>
          <w:szCs w:val="32"/>
        </w:rPr>
        <w:t>对引导基金整体运行情况、</w:t>
      </w:r>
      <w:r>
        <w:rPr>
          <w:rFonts w:ascii="仿宋_GB2312" w:eastAsia="仿宋_GB2312"/>
          <w:sz w:val="32"/>
          <w:szCs w:val="32"/>
        </w:rPr>
        <w:t>投资效果以及受托管理机构的管理工作</w:t>
      </w:r>
      <w:r>
        <w:rPr>
          <w:rFonts w:hint="eastAsia" w:ascii="仿宋_GB2312" w:eastAsia="仿宋_GB2312"/>
          <w:sz w:val="32"/>
          <w:szCs w:val="32"/>
        </w:rPr>
        <w:t>进行考核及评估</w:t>
      </w:r>
      <w:r>
        <w:rPr>
          <w:rFonts w:hint="eastAsia" w:ascii="仿宋_GB2312" w:eastAsia="仿宋_GB2312"/>
          <w:color w:val="000000"/>
          <w:sz w:val="32"/>
          <w:szCs w:val="32"/>
        </w:rPr>
        <w:t>，主要参照以下标准：</w:t>
      </w:r>
    </w:p>
    <w:p>
      <w:pPr>
        <w:tabs>
          <w:tab w:val="left" w:pos="1800"/>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（一）是否按照</w:t>
      </w:r>
      <w:r>
        <w:rPr>
          <w:rFonts w:hint="eastAsia" w:ascii="仿宋_GB2312" w:eastAsia="仿宋_GB2312"/>
          <w:bCs/>
          <w:color w:val="000000"/>
          <w:sz w:val="32"/>
          <w:szCs w:val="32"/>
        </w:rPr>
        <w:t>引导基金</w:t>
      </w:r>
      <w:r>
        <w:rPr>
          <w:rFonts w:hint="eastAsia" w:ascii="仿宋_GB2312" w:eastAsia="仿宋_GB2312"/>
          <w:color w:val="000000"/>
          <w:sz w:val="32"/>
          <w:szCs w:val="32"/>
        </w:rPr>
        <w:t>委托要求，组织专业管理团队对</w:t>
      </w:r>
      <w:r>
        <w:rPr>
          <w:rFonts w:ascii="仿宋_GB2312" w:eastAsia="仿宋_GB2312"/>
          <w:color w:val="000000"/>
          <w:sz w:val="32"/>
          <w:szCs w:val="32"/>
        </w:rPr>
        <w:t>引导</w:t>
      </w:r>
      <w:r>
        <w:rPr>
          <w:rFonts w:hint="eastAsia" w:ascii="仿宋_GB2312" w:eastAsia="仿宋_GB2312"/>
          <w:color w:val="000000"/>
          <w:sz w:val="32"/>
          <w:szCs w:val="32"/>
        </w:rPr>
        <w:t>基金进行管理；</w:t>
      </w:r>
    </w:p>
    <w:p>
      <w:pPr>
        <w:tabs>
          <w:tab w:val="left" w:pos="1800"/>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（二）是否向参股创投企业派驻经开发区科技局认可的董事、监事、投资决策委员会观察员或其他</w:t>
      </w:r>
      <w:r>
        <w:rPr>
          <w:rFonts w:ascii="仿宋_GB2312" w:eastAsia="仿宋_GB2312"/>
          <w:color w:val="000000"/>
          <w:sz w:val="32"/>
          <w:szCs w:val="32"/>
        </w:rPr>
        <w:t>管理人员</w:t>
      </w:r>
      <w:r>
        <w:rPr>
          <w:rFonts w:hint="eastAsia" w:ascii="仿宋_GB2312" w:eastAsia="仿宋_GB2312"/>
          <w:color w:val="000000"/>
          <w:sz w:val="32"/>
          <w:szCs w:val="32"/>
        </w:rPr>
        <w:t>，行使相应投资人权利，承担投资人义务；</w:t>
      </w:r>
    </w:p>
    <w:p>
      <w:pPr>
        <w:tabs>
          <w:tab w:val="left" w:pos="1800"/>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（三）是否要求参股创投企业定期提供经审计的财务报告、资金使用情况报告及被投资项目进展情况报告等，并根据开发区科技局要求定期提供报告。</w:t>
      </w:r>
    </w:p>
    <w:p>
      <w:pPr>
        <w:widowControl/>
        <w:spacing w:line="600" w:lineRule="exact"/>
        <w:jc w:val="center"/>
        <w:rPr>
          <w:rFonts w:ascii="黑体" w:hAnsi="黑体" w:eastAsia="黑体" w:cs="宋体"/>
          <w:kern w:val="0"/>
          <w:sz w:val="32"/>
          <w:szCs w:val="32"/>
        </w:rPr>
      </w:pPr>
      <w:r>
        <w:rPr>
          <w:rFonts w:hint="eastAsia" w:eastAsia="仿宋_GB2312"/>
          <w:sz w:val="32"/>
          <w:szCs w:val="32"/>
        </w:rPr>
        <w:t>　　</w:t>
      </w:r>
      <w:r>
        <w:rPr>
          <w:rFonts w:hint="eastAsia" w:ascii="黑体" w:hAnsi="黑体" w:eastAsia="黑体" w:cs="宋体"/>
          <w:kern w:val="0"/>
          <w:sz w:val="32"/>
          <w:szCs w:val="32"/>
        </w:rPr>
        <w:t>第七章　附则</w:t>
      </w:r>
    </w:p>
    <w:p>
      <w:pPr>
        <w:widowControl/>
        <w:spacing w:line="600" w:lineRule="exact"/>
        <w:ind w:firstLine="643" w:firstLineChars="200"/>
        <w:rPr>
          <w:rFonts w:eastAsia="仿宋_GB2312"/>
          <w:sz w:val="32"/>
          <w:szCs w:val="32"/>
        </w:rPr>
      </w:pPr>
      <w:r>
        <w:rPr>
          <w:rFonts w:hint="eastAsia" w:eastAsia="仿宋_GB2312"/>
          <w:b/>
          <w:sz w:val="32"/>
          <w:szCs w:val="32"/>
        </w:rPr>
        <w:t>第二十一条</w:t>
      </w:r>
      <w:r>
        <w:rPr>
          <w:rFonts w:hint="eastAsia" w:eastAsia="仿宋_GB2312"/>
          <w:b/>
          <w:sz w:val="32"/>
          <w:szCs w:val="32"/>
          <w:lang w:val="en-US" w:eastAsia="zh-CN"/>
        </w:rPr>
        <w:t xml:space="preserve">  </w:t>
      </w:r>
      <w:r>
        <w:rPr>
          <w:rFonts w:hint="eastAsia" w:eastAsia="仿宋_GB2312"/>
          <w:sz w:val="32"/>
          <w:szCs w:val="32"/>
        </w:rPr>
        <w:t>本实施细则由开发区管委会负责解释。</w:t>
      </w:r>
    </w:p>
    <w:p>
      <w:pPr>
        <w:widowControl/>
        <w:spacing w:line="600" w:lineRule="exact"/>
        <w:ind w:firstLine="643" w:firstLineChars="200"/>
        <w:rPr>
          <w:rFonts w:eastAsia="仿宋_GB2312"/>
          <w:sz w:val="32"/>
          <w:szCs w:val="32"/>
        </w:rPr>
      </w:pPr>
      <w:r>
        <w:rPr>
          <w:rFonts w:hint="eastAsia" w:eastAsia="仿宋_GB2312"/>
          <w:b/>
          <w:sz w:val="32"/>
          <w:szCs w:val="32"/>
        </w:rPr>
        <w:t>第二十二条</w:t>
      </w:r>
      <w:r>
        <w:rPr>
          <w:rFonts w:hint="eastAsia" w:eastAsia="仿宋_GB2312"/>
          <w:b/>
          <w:sz w:val="32"/>
          <w:szCs w:val="32"/>
          <w:lang w:val="en-US" w:eastAsia="zh-CN"/>
        </w:rPr>
        <w:t xml:space="preserve">  </w:t>
      </w:r>
      <w:r>
        <w:rPr>
          <w:rFonts w:hint="eastAsia" w:eastAsia="仿宋_GB2312"/>
          <w:sz w:val="32"/>
          <w:szCs w:val="32"/>
        </w:rPr>
        <w:t>本实施细则自发布之日起</w:t>
      </w:r>
      <w:r>
        <w:rPr>
          <w:rFonts w:hint="eastAsia" w:ascii="仿宋_GB2312" w:eastAsia="仿宋_GB2312"/>
          <w:sz w:val="32"/>
          <w:szCs w:val="32"/>
        </w:rPr>
        <w:t>三十</w:t>
      </w:r>
      <w:r>
        <w:rPr>
          <w:rFonts w:ascii="仿宋_GB2312" w:eastAsia="仿宋_GB2312"/>
          <w:sz w:val="32"/>
          <w:szCs w:val="32"/>
        </w:rPr>
        <w:t>日后</w:t>
      </w:r>
      <w:r>
        <w:rPr>
          <w:rFonts w:hint="eastAsia" w:ascii="仿宋_GB2312" w:eastAsia="仿宋_GB2312"/>
          <w:sz w:val="32"/>
          <w:szCs w:val="32"/>
        </w:rPr>
        <w:t>开始</w:t>
      </w:r>
      <w:r>
        <w:rPr>
          <w:rFonts w:ascii="仿宋_GB2312" w:eastAsia="仿宋_GB2312"/>
          <w:sz w:val="32"/>
          <w:szCs w:val="32"/>
        </w:rPr>
        <w:t>实施</w:t>
      </w:r>
      <w:r>
        <w:rPr>
          <w:rFonts w:hint="eastAsia" w:eastAsia="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A0000287" w:usb1="28C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D5316"/>
    <w:rsid w:val="467D53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hint="eastAsia"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2016-11-10T06:41:00Z</dcterms:created>
  <dc:creator>banruo</dc:creator>
  <cp:lastModifiedBy>banruo</cp:lastModifiedBy>
  <dcterms:modified xsi:type="dcterms:W3CDTF">2016-11-10T06:41:54Z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