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附件1</w:t>
      </w:r>
    </w:p>
    <w:p>
      <w:pPr>
        <w:jc w:val="center"/>
        <w:rPr>
          <w:rFonts w:hint="eastAsia" w:ascii="方正小标宋_GBK" w:hAnsi="仿宋" w:eastAsia="方正小标宋_GBK"/>
          <w:sz w:val="44"/>
          <w:szCs w:val="44"/>
        </w:rPr>
      </w:pPr>
      <w:r>
        <w:rPr>
          <w:rFonts w:hint="eastAsia" w:ascii="方正小标宋_GBK" w:hAnsi="仿宋" w:eastAsia="方正小标宋_GBK"/>
          <w:sz w:val="44"/>
          <w:szCs w:val="44"/>
        </w:rPr>
        <w:t>农民可支配收入指标解释</w:t>
      </w:r>
    </w:p>
    <w:p>
      <w:pPr>
        <w:ind w:firstLine="640" w:firstLineChars="200"/>
        <w:rPr>
          <w:rFonts w:ascii="仿宋" w:hAnsi="仿宋" w:eastAsia="仿宋"/>
        </w:rPr>
      </w:pPr>
    </w:p>
    <w:p>
      <w:pPr>
        <w:ind w:firstLine="640" w:firstLineChars="200"/>
        <w:rPr>
          <w:rFonts w:hint="eastAsia" w:ascii="仿宋" w:hAnsi="仿宋" w:eastAsia="仿宋"/>
        </w:rPr>
      </w:pPr>
      <w:r>
        <w:rPr>
          <w:rFonts w:hint="eastAsia" w:ascii="黑体" w:eastAsia="黑体"/>
        </w:rPr>
        <w:t>可支配收入</w:t>
      </w:r>
      <w:r>
        <w:rPr>
          <w:rFonts w:hint="eastAsia" w:ascii="楷体_GB2312" w:eastAsia="楷体_GB2312"/>
        </w:rPr>
        <w:t xml:space="preserve"> </w:t>
      </w:r>
      <w:r>
        <w:rPr>
          <w:rFonts w:hint="eastAsia" w:ascii="仿宋" w:hAnsi="仿宋" w:eastAsia="仿宋"/>
        </w:rPr>
        <w:t xml:space="preserve"> </w:t>
      </w:r>
      <w:r>
        <w:rPr>
          <w:rFonts w:hint="eastAsia"/>
        </w:rPr>
        <w:t>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w:t>
      </w:r>
    </w:p>
    <w:p>
      <w:pPr>
        <w:ind w:firstLine="480" w:firstLineChars="150"/>
        <w:rPr>
          <w:rFonts w:hint="eastAsia"/>
        </w:rPr>
      </w:pPr>
      <w:r>
        <w:rPr>
          <w:rFonts w:hint="eastAsia"/>
        </w:rPr>
        <w:t>可支配收入=工资性收入+经营净收入+ 财产净收入+转移净收入</w:t>
      </w:r>
    </w:p>
    <w:p>
      <w:pPr>
        <w:ind w:firstLine="480" w:firstLineChars="150"/>
        <w:rPr>
          <w:rFonts w:hint="eastAsia"/>
        </w:rPr>
      </w:pPr>
      <w:r>
        <w:rPr>
          <w:rFonts w:hint="eastAsia"/>
        </w:rPr>
        <w:t>其中：经营净收入=经营收入-经营费用-生产性固定资产折旧-生产税</w:t>
      </w:r>
    </w:p>
    <w:p>
      <w:pPr>
        <w:ind w:firstLine="1600" w:firstLineChars="500"/>
        <w:rPr>
          <w:rFonts w:hint="eastAsia"/>
        </w:rPr>
      </w:pPr>
      <w:r>
        <w:rPr>
          <w:rFonts w:hint="eastAsia"/>
        </w:rPr>
        <w:t>财产净收入=财产性收入-财产性支出</w:t>
      </w:r>
    </w:p>
    <w:p>
      <w:pPr>
        <w:ind w:firstLine="1600" w:firstLineChars="500"/>
        <w:rPr>
          <w:rFonts w:hint="eastAsia"/>
        </w:rPr>
      </w:pPr>
      <w:r>
        <w:rPr>
          <w:rFonts w:hint="eastAsia"/>
        </w:rPr>
        <w:t>转移净收入=转移性收入-转移性支出</w:t>
      </w:r>
    </w:p>
    <w:p>
      <w:pPr>
        <w:spacing w:line="540" w:lineRule="exact"/>
        <w:ind w:firstLine="640" w:firstLineChars="200"/>
        <w:rPr>
          <w:rFonts w:hint="eastAsia"/>
        </w:rPr>
      </w:pPr>
      <w:r>
        <w:rPr>
          <w:rFonts w:hint="eastAsia" w:ascii="黑体" w:eastAsia="黑体"/>
        </w:rPr>
        <w:t>家庭人均可支配收入</w:t>
      </w:r>
      <w:r>
        <w:rPr>
          <w:rFonts w:hint="eastAsia" w:ascii="仿宋" w:hAnsi="仿宋" w:eastAsia="仿宋"/>
        </w:rPr>
        <w:t xml:space="preserve">  </w:t>
      </w:r>
      <w:r>
        <w:rPr>
          <w:rFonts w:hint="eastAsia"/>
        </w:rPr>
        <w:t>家庭人均可支配收入=农户家庭成员总可支配收入/家庭成员数。</w:t>
      </w:r>
    </w:p>
    <w:p>
      <w:pPr>
        <w:ind w:firstLine="640" w:firstLineChars="200"/>
        <w:rPr>
          <w:rFonts w:hint="eastAsia"/>
        </w:rPr>
      </w:pPr>
      <w:r>
        <w:rPr>
          <w:rFonts w:hint="eastAsia" w:ascii="黑体" w:eastAsia="黑体"/>
        </w:rPr>
        <w:t>工资性收入</w:t>
      </w:r>
      <w:r>
        <w:rPr>
          <w:rFonts w:hint="eastAsia" w:ascii="仿宋" w:hAnsi="仿宋" w:eastAsia="仿宋"/>
        </w:rPr>
        <w:t xml:space="preserve">  </w:t>
      </w:r>
      <w:r>
        <w:rPr>
          <w:rFonts w:hint="eastAsia"/>
        </w:rPr>
        <w:t>指就业人员通过各种途径得到的全部劳动报酬和各种福利，包括受雇于单位或个人、从事各种自由职业、兼职和零星劳动得到的全部劳动报酬和福利。</w:t>
      </w:r>
    </w:p>
    <w:p>
      <w:pPr>
        <w:ind w:firstLine="640" w:firstLineChars="200"/>
        <w:rPr>
          <w:rFonts w:hint="eastAsia"/>
        </w:rPr>
      </w:pPr>
      <w:r>
        <w:rPr>
          <w:rFonts w:hint="eastAsia" w:ascii="黑体" w:eastAsia="黑体"/>
        </w:rPr>
        <w:t>工资</w:t>
      </w:r>
      <w:r>
        <w:rPr>
          <w:rFonts w:hint="eastAsia" w:ascii="仿宋" w:hAnsi="仿宋" w:eastAsia="仿宋"/>
        </w:rPr>
        <w:t xml:space="preserve">  </w:t>
      </w:r>
      <w:r>
        <w:rPr>
          <w:rFonts w:hint="eastAsia"/>
        </w:rPr>
        <w:t>指就业人员通过劳动从单位或雇主获取的各种现金报酬，包括定期发放的计时计件劳动报酬，交通、住房、取暖等各类补贴，过节费、加班费等。工资应包括各种扣款，如工作单位代扣的应由个人承担的养老保险、医疗保险、失业保险和住房公积金等，同时把所扣除的各项费用分别计入相应的消费支出或转移性支出中。</w:t>
      </w:r>
    </w:p>
    <w:p>
      <w:pPr>
        <w:ind w:firstLine="640" w:firstLineChars="200"/>
        <w:rPr>
          <w:rFonts w:hint="eastAsia" w:ascii="仿宋" w:hAnsi="仿宋" w:eastAsia="仿宋"/>
        </w:rPr>
      </w:pPr>
      <w:r>
        <w:rPr>
          <w:rFonts w:hint="eastAsia" w:ascii="黑体" w:eastAsia="黑体"/>
        </w:rPr>
        <w:t>实物福利</w:t>
      </w:r>
      <w:r>
        <w:rPr>
          <w:rFonts w:hint="eastAsia" w:ascii="仿宋" w:hAnsi="仿宋" w:eastAsia="仿宋"/>
        </w:rPr>
        <w:t xml:space="preserve"> </w:t>
      </w:r>
      <w:r>
        <w:rPr>
          <w:rFonts w:hint="eastAsia"/>
        </w:rPr>
        <w:t xml:space="preserve"> 指单位或雇主免费或低价提供给员工的各种实物产品和服务折价。</w:t>
      </w:r>
    </w:p>
    <w:p>
      <w:pPr>
        <w:ind w:firstLine="640" w:firstLineChars="200"/>
        <w:rPr>
          <w:rFonts w:hint="eastAsia"/>
        </w:rPr>
      </w:pPr>
      <w:r>
        <w:rPr>
          <w:rFonts w:hint="eastAsia" w:ascii="黑体" w:eastAsia="黑体"/>
        </w:rPr>
        <w:t xml:space="preserve">其他 </w:t>
      </w:r>
      <w:r>
        <w:rPr>
          <w:rFonts w:hint="eastAsia" w:ascii="仿宋" w:hAnsi="仿宋" w:eastAsia="仿宋"/>
        </w:rPr>
        <w:t xml:space="preserve"> </w:t>
      </w:r>
      <w:r>
        <w:rPr>
          <w:rFonts w:hint="eastAsia"/>
        </w:rPr>
        <w:t>指就业人员获取的、除工资以外的其他现金劳动报酬以及单位缴纳的各种社会保障费。</w:t>
      </w:r>
    </w:p>
    <w:p>
      <w:pPr>
        <w:ind w:firstLine="640" w:firstLineChars="200"/>
        <w:rPr>
          <w:rFonts w:hint="eastAsia"/>
        </w:rPr>
      </w:pPr>
      <w:r>
        <w:rPr>
          <w:rFonts w:hint="eastAsia" w:ascii="黑体" w:eastAsia="黑体"/>
        </w:rPr>
        <w:t>经营净收入</w:t>
      </w:r>
      <w:r>
        <w:rPr>
          <w:rFonts w:hint="eastAsia" w:ascii="仿宋" w:hAnsi="仿宋" w:eastAsia="仿宋"/>
        </w:rPr>
        <w:t xml:space="preserve">  </w:t>
      </w:r>
      <w:r>
        <w:rPr>
          <w:rFonts w:hint="eastAsia"/>
        </w:rPr>
        <w:t>指住户或住户成员从事生产经营活动所获得的净收入，是全部经营收入中扣除经营费用、生产性固定资产折旧和生产税之后得到的净收入。计算公式具体为：</w:t>
      </w:r>
    </w:p>
    <w:p>
      <w:pPr>
        <w:ind w:firstLine="640" w:firstLineChars="200"/>
        <w:rPr>
          <w:rFonts w:hint="eastAsia"/>
        </w:rPr>
      </w:pPr>
      <w:r>
        <w:rPr>
          <w:rFonts w:hint="eastAsia"/>
        </w:rPr>
        <w:t>经营净收入=经营收入-经营费用-生产性固定资产折旧-生产税</w:t>
      </w:r>
    </w:p>
    <w:p>
      <w:pPr>
        <w:ind w:firstLine="640" w:firstLineChars="200"/>
        <w:rPr>
          <w:rFonts w:hint="eastAsia"/>
        </w:rPr>
      </w:pPr>
      <w:r>
        <w:rPr>
          <w:rFonts w:hint="eastAsia"/>
        </w:rPr>
        <w:t>第一产业净收入  指住户或住户成员从事第一产业（农业、林业、牧业、渔业）生产经营活动所获得的净收入，是全部经营收入中扣除经营费用、生产性固定资产折旧和生产税之后得到的净收入。</w:t>
      </w:r>
    </w:p>
    <w:p>
      <w:pPr>
        <w:ind w:firstLine="640" w:firstLineChars="200"/>
        <w:rPr>
          <w:rFonts w:hint="eastAsia"/>
        </w:rPr>
      </w:pPr>
      <w:r>
        <w:rPr>
          <w:rFonts w:hint="eastAsia"/>
        </w:rPr>
        <w:t>第二产业净收入  指住户或住户成员从事第二产业的生产经营活动所获得的净收入，是全部经营收入中扣除经营费用、生产性固定资产折旧和生产税之后得到的净收入。</w:t>
      </w:r>
    </w:p>
    <w:p>
      <w:pPr>
        <w:ind w:firstLine="640" w:firstLineChars="200"/>
        <w:rPr>
          <w:rFonts w:hint="eastAsia"/>
        </w:rPr>
      </w:pPr>
      <w:r>
        <w:rPr>
          <w:rFonts w:hint="eastAsia"/>
        </w:rPr>
        <w:t>第三产业净收入  指住户或住户成员从事第三产业生产经营活动所获得的净收入，是全部经营收入中扣除经营费用、生产性固定资产折旧和生产税之后得到的净收入。</w:t>
      </w:r>
    </w:p>
    <w:p>
      <w:pPr>
        <w:ind w:firstLine="640" w:firstLineChars="200"/>
        <w:rPr>
          <w:rFonts w:hint="eastAsia"/>
        </w:rPr>
      </w:pPr>
      <w:r>
        <w:rPr>
          <w:rFonts w:hint="eastAsia" w:ascii="黑体" w:eastAsia="黑体"/>
        </w:rPr>
        <w:t>财产净收入</w:t>
      </w:r>
      <w:r>
        <w:rPr>
          <w:rFonts w:hint="eastAsia" w:ascii="仿宋" w:hAnsi="仿宋" w:eastAsia="仿宋"/>
        </w:rPr>
        <w:t xml:space="preserve">  </w:t>
      </w:r>
      <w:r>
        <w:rPr>
          <w:rFonts w:hint="eastAsia"/>
        </w:rPr>
        <w:t>指住户或住户成员将其所拥有的金融资产、住房等非金融资产和自然资源交由其他机构单位、住户或个人支配而获得的回报并扣除相关的费用之后得到的净收入。财产净收入包括利息净收入、红利收入、储蓄性保险净收益、转让承包土地经营权租金净收入、出租房屋净收入、出租其他资产净收入和自有住房折算净租金等。</w:t>
      </w:r>
    </w:p>
    <w:p>
      <w:pPr>
        <w:ind w:firstLine="640" w:firstLineChars="200"/>
        <w:rPr>
          <w:rFonts w:hint="eastAsia"/>
        </w:rPr>
      </w:pPr>
      <w:r>
        <w:rPr>
          <w:rFonts w:hint="eastAsia" w:ascii="黑体" w:eastAsia="黑体"/>
        </w:rPr>
        <w:t>转移净收入</w:t>
      </w:r>
      <w:r>
        <w:rPr>
          <w:rFonts w:hint="eastAsia" w:ascii="仿宋" w:hAnsi="仿宋" w:eastAsia="仿宋"/>
        </w:rPr>
        <w:t xml:space="preserve">  </w:t>
      </w:r>
      <w:r>
        <w:rPr>
          <w:rFonts w:hint="eastAsia"/>
        </w:rPr>
        <w:t>计算公式为：转移净收入=转移性收入-转移性支出</w:t>
      </w:r>
    </w:p>
    <w:p>
      <w:pPr>
        <w:ind w:firstLine="640" w:firstLineChars="200"/>
        <w:rPr>
          <w:rFonts w:hint="eastAsia"/>
        </w:rPr>
      </w:pPr>
      <w:r>
        <w:rPr>
          <w:rFonts w:hint="eastAsia" w:ascii="黑体" w:eastAsia="黑体"/>
        </w:rPr>
        <w:t>转移性收入</w:t>
      </w:r>
      <w:r>
        <w:rPr>
          <w:rFonts w:hint="eastAsia"/>
        </w:rPr>
        <w:t xml:space="preserve">  指国家、单位、社会团体对住户的各种经常性转移支付和住户之间的经常性收入转移。包括养老金或退休金、社会救济和补助、政策性生产补贴、政策性生活补贴、救灾款、经常性捐赠和赔偿、报销医疗费、住户之间的赡养收入，以及本住户非常住成员寄回带回的收入等。转移性收入不包括住户之间的实物馈赠。</w:t>
      </w:r>
    </w:p>
    <w:p>
      <w:r>
        <w:rPr>
          <w:rFonts w:hint="eastAsia" w:ascii="黑体" w:eastAsia="黑体"/>
        </w:rPr>
        <w:t>转移性支出</w:t>
      </w:r>
      <w:r>
        <w:t xml:space="preserve">  </w:t>
      </w:r>
      <w:r>
        <w:rPr>
          <w:rFonts w:hint="eastAsia"/>
        </w:rPr>
        <w:t>指调查户对国家、单位、住户或个人的经常性或义务性转移支付。包括缴纳的税款、各项社会保障支出、赡养支出、经常性捐赠和赔偿支出以及其他经常转移支出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ZXBSK--GBK1-0">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032CB"/>
    <w:rsid w:val="65D032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color w:val="000000"/>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2017-01-13T11:14:00Z</dcterms:created>
  <dc:creator>Mmf99</dc:creator>
  <cp:lastModifiedBy>Mmf99</cp:lastModifiedBy>
  <dcterms:modified xsi:type="dcterms:W3CDTF">2017-01-13T11:15:34Z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