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Lines="100"/>
        <w:jc w:val="center"/>
        <w:rPr>
          <w:rFonts w:hint="eastAsia" w:ascii="方正小标宋简体" w:hAnsi="宋体" w:eastAsia="方正小标宋简体"/>
          <w:bCs/>
          <w:sz w:val="44"/>
          <w:szCs w:val="44"/>
        </w:rPr>
      </w:pPr>
      <w:bookmarkStart w:id="0" w:name="_GoBack"/>
      <w:r>
        <w:rPr>
          <w:rFonts w:hint="eastAsia" w:ascii="方正小标宋简体" w:hAnsi="宋体" w:eastAsia="方正小标宋简体" w:cs="宋体"/>
          <w:bCs/>
          <w:sz w:val="44"/>
          <w:szCs w:val="44"/>
        </w:rPr>
        <w:t>电力违法行为行政处罚裁量基准表</w:t>
      </w:r>
    </w:p>
    <w:bookmarkEnd w:id="0"/>
    <w:tbl>
      <w:tblPr>
        <w:tblStyle w:val="3"/>
        <w:tblW w:w="148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524"/>
        <w:gridCol w:w="4410"/>
        <w:gridCol w:w="4095"/>
        <w:gridCol w:w="1173"/>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b/>
                <w:bCs/>
                <w:sz w:val="21"/>
                <w:szCs w:val="21"/>
              </w:rPr>
            </w:pPr>
            <w:r>
              <w:rPr>
                <w:rFonts w:hint="eastAsia" w:ascii="仿宋_GB2312" w:hAnsi="宋体" w:cs="宋体"/>
                <w:b/>
                <w:bCs/>
                <w:sz w:val="21"/>
                <w:szCs w:val="21"/>
              </w:rPr>
              <w:t>编码</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b/>
                <w:bCs/>
                <w:sz w:val="21"/>
                <w:szCs w:val="21"/>
              </w:rPr>
            </w:pPr>
            <w:r>
              <w:rPr>
                <w:rFonts w:hint="eastAsia" w:ascii="仿宋_GB2312" w:hAnsi="宋体" w:cs="宋体"/>
                <w:b/>
                <w:bCs/>
                <w:sz w:val="21"/>
                <w:szCs w:val="21"/>
              </w:rPr>
              <w:t>违法行为名称</w:t>
            </w:r>
          </w:p>
        </w:tc>
        <w:tc>
          <w:tcPr>
            <w:tcW w:w="44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b/>
                <w:bCs/>
                <w:sz w:val="21"/>
                <w:szCs w:val="21"/>
              </w:rPr>
            </w:pPr>
            <w:r>
              <w:rPr>
                <w:rFonts w:hint="eastAsia" w:ascii="仿宋_GB2312" w:hAnsi="宋体" w:cs="宋体"/>
                <w:b/>
                <w:bCs/>
                <w:sz w:val="21"/>
                <w:szCs w:val="21"/>
              </w:rPr>
              <w:t>违法情形依据</w:t>
            </w:r>
          </w:p>
        </w:tc>
        <w:tc>
          <w:tcPr>
            <w:tcW w:w="4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b/>
                <w:bCs/>
                <w:sz w:val="21"/>
                <w:szCs w:val="21"/>
              </w:rPr>
            </w:pPr>
            <w:r>
              <w:rPr>
                <w:rFonts w:hint="eastAsia" w:ascii="仿宋_GB2312" w:hAnsi="宋体" w:cs="宋体"/>
                <w:b/>
                <w:bCs/>
                <w:sz w:val="21"/>
                <w:szCs w:val="21"/>
              </w:rPr>
              <w:t>行政处罚依据</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b/>
                <w:sz w:val="21"/>
                <w:szCs w:val="21"/>
              </w:rPr>
            </w:pPr>
            <w:r>
              <w:rPr>
                <w:rFonts w:hint="eastAsia" w:ascii="仿宋_GB2312" w:hAnsi="宋体" w:cs="宋体"/>
                <w:b/>
                <w:sz w:val="21"/>
                <w:szCs w:val="21"/>
              </w:rPr>
              <w:t>裁量情形</w:t>
            </w: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b/>
                <w:sz w:val="21"/>
                <w:szCs w:val="21"/>
              </w:rPr>
            </w:pPr>
            <w:r>
              <w:rPr>
                <w:rFonts w:hint="eastAsia" w:ascii="仿宋_GB2312" w:hAnsi="宋体" w:cs="宋体"/>
                <w:b/>
                <w:sz w:val="21"/>
                <w:szCs w:val="21"/>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C00061B010</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电力建设项目使用国家明令淘汰的电力设备和技术的行为</w:t>
            </w:r>
          </w:p>
        </w:tc>
        <w:tc>
          <w:tcPr>
            <w:tcW w:w="4410"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1.《电力法》</w:t>
            </w:r>
          </w:p>
          <w:p>
            <w:pPr>
              <w:rPr>
                <w:rFonts w:hint="eastAsia" w:ascii="仿宋_GB2312" w:hAnsi="宋体"/>
                <w:b/>
                <w:bCs/>
                <w:sz w:val="21"/>
                <w:szCs w:val="21"/>
              </w:rPr>
            </w:pPr>
            <w:r>
              <w:rPr>
                <w:rFonts w:hint="eastAsia" w:ascii="仿宋_GB2312" w:hAnsi="宋体" w:cs="宋体"/>
                <w:sz w:val="21"/>
                <w:szCs w:val="21"/>
              </w:rPr>
              <w:t>第十四条第二款  电力建设项目不得使用国家明令淘汰的电力设备和技术。</w:t>
            </w:r>
          </w:p>
        </w:tc>
        <w:tc>
          <w:tcPr>
            <w:tcW w:w="4095"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1.《电力法》</w:t>
            </w:r>
          </w:p>
          <w:p>
            <w:pPr>
              <w:rPr>
                <w:rFonts w:hint="eastAsia" w:ascii="仿宋_GB2312" w:hAnsi="宋体"/>
                <w:sz w:val="21"/>
                <w:szCs w:val="21"/>
              </w:rPr>
            </w:pPr>
            <w:r>
              <w:rPr>
                <w:rFonts w:hint="eastAsia" w:ascii="仿宋_GB2312" w:hAnsi="宋体" w:cs="宋体"/>
                <w:sz w:val="21"/>
                <w:szCs w:val="21"/>
              </w:rPr>
              <w:t>第六十二条第二款  电力建设项目使用国家明令淘汰的电力设备和技术的，由电力管理部门责令停止使用，没收国家明令淘汰的电力设备，并处五万元以下的罚款。</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不予处罚</w:t>
            </w:r>
          </w:p>
        </w:tc>
        <w:tc>
          <w:tcPr>
            <w:tcW w:w="2187" w:type="dxa"/>
            <w:tcBorders>
              <w:top w:val="single" w:color="auto" w:sz="4" w:space="0"/>
              <w:left w:val="single" w:color="auto" w:sz="4" w:space="0"/>
              <w:bottom w:val="single" w:color="auto" w:sz="4" w:space="0"/>
              <w:right w:val="single" w:color="auto" w:sz="4" w:space="0"/>
              <w:tr2bl w:val="single" w:color="auto" w:sz="4" w:space="0"/>
            </w:tcBorders>
            <w:vAlign w:val="center"/>
          </w:tcPr>
          <w:p>
            <w:pPr>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C00061B020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从轻处罚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没收国家明令淘汰的电力设备，处2万元以下罚款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C00061B030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一般处罚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没收国家明令淘汰的电力设备，处2万元以上3万元以下罚款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C00061B040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从重处罚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没收国家明令淘汰的电力设备，处3万元以上5万元以下罚款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C00062B010</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未经许可，从事供电或者变更供电营业区的行为</w:t>
            </w:r>
          </w:p>
        </w:tc>
        <w:tc>
          <w:tcPr>
            <w:tcW w:w="4410"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1.《电力法》</w:t>
            </w:r>
          </w:p>
          <w:p>
            <w:pPr>
              <w:rPr>
                <w:rFonts w:hint="eastAsia" w:ascii="仿宋_GB2312" w:hAnsi="宋体"/>
                <w:sz w:val="21"/>
                <w:szCs w:val="21"/>
              </w:rPr>
            </w:pPr>
            <w:r>
              <w:rPr>
                <w:rFonts w:hint="eastAsia" w:ascii="仿宋_GB2312" w:hAnsi="宋体" w:cs="宋体"/>
                <w:sz w:val="21"/>
                <w:szCs w:val="21"/>
              </w:rPr>
              <w:t>第二十五条  供电企业在批准的供电营业区内向用户供电。</w:t>
            </w:r>
          </w:p>
          <w:p>
            <w:pPr>
              <w:rPr>
                <w:rFonts w:hint="eastAsia" w:ascii="仿宋_GB2312" w:hAnsi="宋体" w:cs="宋体"/>
                <w:sz w:val="21"/>
                <w:szCs w:val="21"/>
              </w:rPr>
            </w:pPr>
            <w:r>
              <w:rPr>
                <w:rFonts w:hint="eastAsia" w:ascii="仿宋_GB2312" w:hAnsi="宋体" w:cs="宋体"/>
                <w:sz w:val="21"/>
                <w:szCs w:val="21"/>
              </w:rPr>
              <w:t xml:space="preserve">    供电营业区的划分，应当考虑电网</w:t>
            </w:r>
          </w:p>
          <w:p>
            <w:pPr>
              <w:rPr>
                <w:rFonts w:hint="eastAsia" w:ascii="仿宋_GB2312" w:hAnsi="宋体"/>
                <w:sz w:val="21"/>
                <w:szCs w:val="21"/>
              </w:rPr>
            </w:pPr>
            <w:r>
              <w:rPr>
                <w:rFonts w:hint="eastAsia" w:ascii="仿宋_GB2312" w:hAnsi="宋体" w:cs="宋体"/>
                <w:sz w:val="21"/>
                <w:szCs w:val="21"/>
              </w:rPr>
              <w:t>的结构和供电合理性等因素。一个供电营业区内只设立一个供电营业机构。</w:t>
            </w:r>
          </w:p>
          <w:p>
            <w:pPr>
              <w:ind w:firstLine="420"/>
              <w:rPr>
                <w:rFonts w:hint="eastAsia" w:ascii="仿宋_GB2312" w:hAnsi="宋体"/>
                <w:sz w:val="21"/>
                <w:szCs w:val="21"/>
              </w:rPr>
            </w:pPr>
            <w:r>
              <w:rPr>
                <w:rFonts w:hint="eastAsia" w:ascii="仿宋_GB2312" w:hAnsi="宋体" w:cs="宋体"/>
                <w:sz w:val="21"/>
                <w:szCs w:val="21"/>
              </w:rPr>
              <w:t>省、自治区、直辖市范围内的供电营业区的设立、变更，由供电企业提出申请，经省、自治区、直辖市人民政府电力管理部门会同同级有关部门审查批准后，由省、自治区、直辖市人民政府电力管理部门发给《供电营业许可证》。跨省、自治区、直辖市的供电营业区的设立、变更，由国务院电力管理部门审查批准并发给《供电营业许可证》。供电营业机构持《供电营业许可证》向工商行政管理部门申请领取营业执照，方可营业。</w:t>
            </w:r>
          </w:p>
          <w:p>
            <w:pPr>
              <w:rPr>
                <w:rFonts w:hint="eastAsia" w:ascii="仿宋_GB2312" w:hAnsi="宋体"/>
                <w:b/>
                <w:bCs/>
                <w:sz w:val="21"/>
                <w:szCs w:val="21"/>
              </w:rPr>
            </w:pPr>
            <w:r>
              <w:rPr>
                <w:rFonts w:hint="eastAsia" w:ascii="仿宋_GB2312" w:hAnsi="宋体" w:cs="宋体"/>
                <w:b/>
                <w:bCs/>
                <w:sz w:val="21"/>
                <w:szCs w:val="21"/>
              </w:rPr>
              <w:t>2.</w:t>
            </w:r>
            <w:r>
              <w:rPr>
                <w:rFonts w:hint="eastAsia" w:ascii="仿宋_GB2312" w:hAnsi="宋体"/>
                <w:b/>
                <w:bCs/>
                <w:sz w:val="21"/>
                <w:szCs w:val="21"/>
              </w:rPr>
              <w:t xml:space="preserve"> </w:t>
            </w:r>
            <w:r>
              <w:rPr>
                <w:rFonts w:hint="eastAsia" w:ascii="仿宋_GB2312" w:hAnsi="宋体" w:cs="宋体"/>
                <w:b/>
                <w:bCs/>
                <w:sz w:val="21"/>
                <w:szCs w:val="21"/>
              </w:rPr>
              <w:t>《电力供应与使用条例》</w:t>
            </w:r>
          </w:p>
          <w:p>
            <w:pPr>
              <w:rPr>
                <w:rFonts w:hint="eastAsia" w:ascii="仿宋_GB2312" w:hAnsi="宋体"/>
                <w:sz w:val="21"/>
                <w:szCs w:val="21"/>
              </w:rPr>
            </w:pPr>
            <w:r>
              <w:rPr>
                <w:rFonts w:hint="eastAsia" w:ascii="仿宋_GB2312" w:hAnsi="宋体" w:cs="宋体"/>
                <w:sz w:val="21"/>
                <w:szCs w:val="21"/>
              </w:rPr>
              <w:t>第三十八条  (一) 未按照规定取得《供电营业许可证》，从事电力供应业务的；（二) 擅自伸入或者跨越供电营业区供电的；（三）擅自向外转供电的。</w:t>
            </w:r>
          </w:p>
          <w:p>
            <w:pPr>
              <w:rPr>
                <w:rFonts w:hint="eastAsia" w:ascii="仿宋_GB2312" w:hAnsi="宋体"/>
                <w:b/>
                <w:bCs/>
                <w:sz w:val="21"/>
                <w:szCs w:val="21"/>
              </w:rPr>
            </w:pPr>
            <w:r>
              <w:rPr>
                <w:rFonts w:hint="eastAsia" w:ascii="仿宋_GB2312" w:hAnsi="宋体" w:cs="宋体"/>
                <w:b/>
                <w:bCs/>
                <w:sz w:val="21"/>
                <w:szCs w:val="21"/>
              </w:rPr>
              <w:t>3.</w:t>
            </w:r>
            <w:r>
              <w:rPr>
                <w:rFonts w:hint="eastAsia" w:ascii="仿宋_GB2312" w:hAnsi="宋体"/>
                <w:b/>
                <w:bCs/>
                <w:sz w:val="21"/>
                <w:szCs w:val="21"/>
              </w:rPr>
              <w:t xml:space="preserve"> </w:t>
            </w:r>
            <w:r>
              <w:rPr>
                <w:rFonts w:hint="eastAsia" w:ascii="仿宋_GB2312" w:hAnsi="宋体" w:cs="宋体"/>
                <w:b/>
                <w:bCs/>
                <w:sz w:val="21"/>
                <w:szCs w:val="21"/>
              </w:rPr>
              <w:t>《供用电监督管理办法》</w:t>
            </w:r>
          </w:p>
          <w:p>
            <w:pPr>
              <w:rPr>
                <w:rFonts w:hint="eastAsia" w:ascii="仿宋_GB2312" w:hAnsi="宋体"/>
                <w:sz w:val="21"/>
                <w:szCs w:val="21"/>
              </w:rPr>
            </w:pPr>
            <w:r>
              <w:rPr>
                <w:rFonts w:hint="eastAsia" w:ascii="仿宋_GB2312" w:hAnsi="宋体" w:cs="宋体"/>
                <w:sz w:val="21"/>
                <w:szCs w:val="21"/>
              </w:rPr>
              <w:t>第二十四条  违反《电力法》和国家有关规定，擅自伸入或跨越其他供电企业供电营业区供电者的行为。</w:t>
            </w:r>
          </w:p>
          <w:p>
            <w:pPr>
              <w:rPr>
                <w:rFonts w:hint="eastAsia" w:ascii="仿宋_GB2312" w:hAnsi="宋体"/>
                <w:b/>
                <w:bCs/>
                <w:sz w:val="21"/>
                <w:szCs w:val="21"/>
              </w:rPr>
            </w:pPr>
            <w:r>
              <w:rPr>
                <w:rFonts w:hint="eastAsia" w:ascii="仿宋_GB2312" w:hAnsi="宋体" w:cs="宋体"/>
                <w:sz w:val="21"/>
                <w:szCs w:val="21"/>
              </w:rPr>
              <w:t>第二十五条  违反《电力法》和国家有关规定，擅自向外转供电者的行为。</w:t>
            </w:r>
          </w:p>
        </w:tc>
        <w:tc>
          <w:tcPr>
            <w:tcW w:w="4095" w:type="dxa"/>
            <w:vMerge w:val="restart"/>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r>
              <w:rPr>
                <w:rFonts w:hint="eastAsia" w:ascii="仿宋_GB2312" w:hAnsi="宋体" w:cs="宋体"/>
                <w:b/>
                <w:bCs/>
                <w:sz w:val="21"/>
                <w:szCs w:val="21"/>
              </w:rPr>
              <w:t>1.《电力法》</w:t>
            </w:r>
          </w:p>
          <w:p>
            <w:pPr>
              <w:rPr>
                <w:rFonts w:hint="eastAsia" w:ascii="仿宋_GB2312" w:hAnsi="宋体"/>
                <w:sz w:val="21"/>
                <w:szCs w:val="21"/>
              </w:rPr>
            </w:pPr>
            <w:r>
              <w:rPr>
                <w:rFonts w:hint="eastAsia" w:ascii="仿宋_GB2312" w:hAnsi="宋体" w:cs="宋体"/>
                <w:sz w:val="21"/>
                <w:szCs w:val="21"/>
              </w:rPr>
              <w:t>第六十三条  违反本法第二十五条规定，未经许可，从事供电或者变更供电营业区的，由电力管理部门责令改正，没收违法所得，可以并处违法所得五倍以下的罚款。</w:t>
            </w:r>
          </w:p>
          <w:p>
            <w:pPr>
              <w:rPr>
                <w:rFonts w:hint="eastAsia" w:ascii="仿宋_GB2312" w:hAnsi="宋体"/>
                <w:b/>
                <w:bCs/>
                <w:sz w:val="21"/>
                <w:szCs w:val="21"/>
              </w:rPr>
            </w:pPr>
            <w:r>
              <w:rPr>
                <w:rFonts w:hint="eastAsia" w:ascii="仿宋_GB2312" w:hAnsi="宋体" w:cs="宋体"/>
                <w:b/>
                <w:bCs/>
                <w:sz w:val="21"/>
                <w:szCs w:val="21"/>
              </w:rPr>
              <w:t>2.</w:t>
            </w:r>
            <w:r>
              <w:rPr>
                <w:rFonts w:hint="eastAsia" w:ascii="仿宋_GB2312" w:hAnsi="宋体"/>
                <w:b/>
                <w:bCs/>
                <w:sz w:val="21"/>
                <w:szCs w:val="21"/>
              </w:rPr>
              <w:t xml:space="preserve"> </w:t>
            </w:r>
            <w:r>
              <w:rPr>
                <w:rFonts w:hint="eastAsia" w:ascii="仿宋_GB2312" w:hAnsi="宋体" w:cs="宋体"/>
                <w:b/>
                <w:bCs/>
                <w:sz w:val="21"/>
                <w:szCs w:val="21"/>
              </w:rPr>
              <w:t>《供用电监督管理办法》</w:t>
            </w:r>
          </w:p>
          <w:p>
            <w:pPr>
              <w:rPr>
                <w:rFonts w:hint="eastAsia" w:ascii="仿宋_GB2312" w:hAnsi="宋体"/>
                <w:sz w:val="21"/>
                <w:szCs w:val="21"/>
              </w:rPr>
            </w:pPr>
            <w:r>
              <w:rPr>
                <w:rFonts w:hint="eastAsia" w:ascii="仿宋_GB2312" w:hAnsi="宋体" w:cs="宋体"/>
                <w:sz w:val="21"/>
                <w:szCs w:val="21"/>
              </w:rPr>
              <w:t xml:space="preserve">第二十四条 </w:t>
            </w:r>
            <w:r>
              <w:rPr>
                <w:rFonts w:hint="eastAsia" w:ascii="仿宋_GB2312" w:hAnsi="宋体"/>
                <w:sz w:val="21"/>
                <w:szCs w:val="21"/>
              </w:rPr>
              <w:t xml:space="preserve"> </w:t>
            </w:r>
            <w:r>
              <w:rPr>
                <w:rFonts w:hint="eastAsia" w:ascii="仿宋_GB2312" w:hAnsi="宋体" w:cs="宋体"/>
                <w:sz w:val="21"/>
                <w:szCs w:val="21"/>
              </w:rPr>
              <w:t>应以书面形式责令其拆除伸入或跨越的供电设施，作出书面检查，没收其非法所得，并处以违法所得四倍以下的罚款。</w:t>
            </w:r>
          </w:p>
          <w:p>
            <w:pPr>
              <w:rPr>
                <w:rFonts w:hint="eastAsia" w:ascii="仿宋_GB2312" w:hAnsi="宋体"/>
                <w:sz w:val="21"/>
                <w:szCs w:val="21"/>
              </w:rPr>
            </w:pPr>
            <w:r>
              <w:rPr>
                <w:rFonts w:hint="eastAsia" w:ascii="仿宋_GB2312" w:hAnsi="宋体" w:cs="宋体"/>
                <w:sz w:val="21"/>
                <w:szCs w:val="21"/>
              </w:rPr>
              <w:t>第二十五条  应以书面形式责令其拆除转供电设施，作出书面检查，没收其非法所得，并处以违法所得三倍以下的罚款。</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不予处罚</w:t>
            </w:r>
          </w:p>
        </w:tc>
        <w:tc>
          <w:tcPr>
            <w:tcW w:w="2187" w:type="dxa"/>
            <w:tcBorders>
              <w:top w:val="single" w:color="auto" w:sz="4" w:space="0"/>
              <w:left w:val="single" w:color="auto" w:sz="4" w:space="0"/>
              <w:bottom w:val="single" w:color="auto" w:sz="4" w:space="0"/>
              <w:right w:val="single" w:color="auto" w:sz="4" w:space="0"/>
              <w:tr2bl w:val="single" w:color="auto" w:sz="4" w:space="0"/>
            </w:tcBorders>
            <w:vAlign w:val="center"/>
          </w:tcPr>
          <w:p>
            <w:pPr>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C00062B020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从轻处罚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没收违法所得，处违法所得2倍以下罚款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C00062B030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一般处罚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没收违法所得，处违法所得2倍以上3倍以下倍罚款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C00062B040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从重处罚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没收违法所得，处违法所得3倍以上5倍以下罚款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cs="宋体"/>
                <w:sz w:val="21"/>
                <w:szCs w:val="21"/>
              </w:rPr>
            </w:pPr>
            <w:r>
              <w:rPr>
                <w:rFonts w:hint="eastAsia" w:ascii="仿宋_GB2312" w:hAnsi="宋体" w:cs="宋体"/>
                <w:sz w:val="21"/>
                <w:szCs w:val="21"/>
              </w:rPr>
              <w:t>C00063B000</w:t>
            </w:r>
          </w:p>
        </w:tc>
        <w:tc>
          <w:tcPr>
            <w:tcW w:w="15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宋体"/>
                <w:sz w:val="21"/>
                <w:szCs w:val="21"/>
              </w:rPr>
            </w:pPr>
            <w:r>
              <w:rPr>
                <w:rFonts w:hint="eastAsia" w:ascii="仿宋_GB2312" w:hAnsi="宋体" w:cs="宋体"/>
                <w:sz w:val="21"/>
                <w:szCs w:val="21"/>
              </w:rPr>
              <w:t>供电营业机构拒绝供电的行为</w:t>
            </w:r>
          </w:p>
        </w:tc>
        <w:tc>
          <w:tcPr>
            <w:tcW w:w="441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宋体"/>
                <w:b/>
                <w:bCs/>
                <w:sz w:val="21"/>
                <w:szCs w:val="21"/>
              </w:rPr>
            </w:pPr>
            <w:r>
              <w:rPr>
                <w:rFonts w:hint="eastAsia" w:ascii="仿宋_GB2312" w:hAnsi="宋体" w:cs="宋体"/>
                <w:b/>
                <w:bCs/>
                <w:sz w:val="21"/>
                <w:szCs w:val="21"/>
              </w:rPr>
              <w:t>1.《电力法》</w:t>
            </w:r>
          </w:p>
          <w:p>
            <w:pPr>
              <w:spacing w:line="240" w:lineRule="exact"/>
              <w:rPr>
                <w:rFonts w:hint="eastAsia" w:ascii="仿宋_GB2312" w:hAnsi="宋体"/>
                <w:sz w:val="21"/>
                <w:szCs w:val="21"/>
              </w:rPr>
            </w:pPr>
            <w:r>
              <w:rPr>
                <w:rFonts w:hint="eastAsia" w:ascii="仿宋_GB2312" w:hAnsi="宋体" w:cs="宋体"/>
                <w:sz w:val="21"/>
                <w:szCs w:val="21"/>
              </w:rPr>
              <w:t>第二十六条  供电营业区内的供电营业机构，对本营业区内的用户有按照国家规定供电的义务；不得违反国家规定对其营业区内申请用电的单位和个人拒绝供电。</w:t>
            </w:r>
          </w:p>
          <w:p>
            <w:pPr>
              <w:spacing w:line="240" w:lineRule="exact"/>
              <w:rPr>
                <w:rFonts w:hint="eastAsia" w:ascii="仿宋_GB2312" w:hAnsi="宋体"/>
                <w:sz w:val="21"/>
                <w:szCs w:val="21"/>
              </w:rPr>
            </w:pPr>
            <w:r>
              <w:rPr>
                <w:rFonts w:hint="eastAsia" w:ascii="仿宋_GB2312" w:hAnsi="宋体" w:cs="宋体"/>
                <w:sz w:val="21"/>
                <w:szCs w:val="21"/>
              </w:rPr>
              <w:t xml:space="preserve">    申请新装用电、临时用电、增加用电容量、变更用电和终止用电，应当依照规定的程序办理手续。</w:t>
            </w:r>
          </w:p>
          <w:p>
            <w:pPr>
              <w:spacing w:line="240" w:lineRule="exact"/>
              <w:rPr>
                <w:rFonts w:hint="eastAsia" w:ascii="仿宋_GB2312" w:hAnsi="宋体"/>
                <w:b/>
                <w:bCs/>
                <w:sz w:val="21"/>
                <w:szCs w:val="21"/>
              </w:rPr>
            </w:pPr>
            <w:r>
              <w:rPr>
                <w:rFonts w:hint="eastAsia" w:ascii="仿宋_GB2312" w:hAnsi="宋体" w:cs="宋体"/>
                <w:sz w:val="21"/>
                <w:szCs w:val="21"/>
              </w:rPr>
              <w:t xml:space="preserve">    供电企业应当在其营业场所公告用电的程序、制度和收费标准，并提供用户须知资料。</w:t>
            </w:r>
          </w:p>
        </w:tc>
        <w:tc>
          <w:tcPr>
            <w:tcW w:w="4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宋体"/>
                <w:b/>
                <w:bCs/>
                <w:sz w:val="21"/>
                <w:szCs w:val="21"/>
              </w:rPr>
            </w:pPr>
            <w:r>
              <w:rPr>
                <w:rFonts w:hint="eastAsia" w:ascii="仿宋_GB2312" w:hAnsi="宋体" w:cs="宋体"/>
                <w:b/>
                <w:bCs/>
                <w:sz w:val="21"/>
                <w:szCs w:val="21"/>
              </w:rPr>
              <w:t>1.《电力法》</w:t>
            </w:r>
          </w:p>
          <w:p>
            <w:pPr>
              <w:spacing w:line="240" w:lineRule="exact"/>
              <w:rPr>
                <w:rFonts w:hint="eastAsia" w:ascii="仿宋_GB2312" w:hAnsi="宋体"/>
                <w:sz w:val="21"/>
                <w:szCs w:val="21"/>
              </w:rPr>
            </w:pPr>
            <w:r>
              <w:rPr>
                <w:rFonts w:hint="eastAsia" w:ascii="仿宋_GB2312" w:hAnsi="宋体" w:cs="宋体"/>
                <w:sz w:val="21"/>
                <w:szCs w:val="21"/>
              </w:rPr>
              <w:t>第六十四条  违反本法第二十六条、第二十九条规定，拒绝供电或者中断供电的，由电力管理部门责令改正，给予警告；情节严重的，对有关主管人员和直接责任人员给予行政处分。</w:t>
            </w:r>
          </w:p>
        </w:tc>
        <w:tc>
          <w:tcPr>
            <w:tcW w:w="11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sz w:val="21"/>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宋体"/>
                <w:sz w:val="21"/>
                <w:szCs w:val="21"/>
              </w:rPr>
            </w:pPr>
            <w:r>
              <w:rPr>
                <w:rFonts w:hint="eastAsia" w:ascii="仿宋_GB2312" w:hAnsi="宋体" w:cs="宋体"/>
                <w:sz w:val="21"/>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cs="宋体"/>
                <w:sz w:val="21"/>
                <w:szCs w:val="21"/>
              </w:rPr>
            </w:pPr>
            <w:r>
              <w:rPr>
                <w:rFonts w:hint="eastAsia" w:ascii="仿宋_GB2312" w:hAnsi="宋体" w:cs="宋体"/>
                <w:sz w:val="21"/>
                <w:szCs w:val="21"/>
              </w:rPr>
              <w:t>C00064B000</w:t>
            </w:r>
          </w:p>
        </w:tc>
        <w:tc>
          <w:tcPr>
            <w:tcW w:w="15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宋体"/>
                <w:sz w:val="21"/>
                <w:szCs w:val="21"/>
              </w:rPr>
            </w:pPr>
            <w:r>
              <w:rPr>
                <w:rFonts w:hint="eastAsia" w:ascii="仿宋_GB2312" w:hAnsi="宋体" w:cs="宋体"/>
                <w:sz w:val="21"/>
                <w:szCs w:val="21"/>
              </w:rPr>
              <w:t>供电企业中断供电的行为</w:t>
            </w:r>
          </w:p>
        </w:tc>
        <w:tc>
          <w:tcPr>
            <w:tcW w:w="441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宋体"/>
                <w:b/>
                <w:bCs/>
                <w:sz w:val="21"/>
                <w:szCs w:val="21"/>
              </w:rPr>
            </w:pPr>
            <w:r>
              <w:rPr>
                <w:rFonts w:hint="eastAsia" w:ascii="仿宋_GB2312" w:hAnsi="宋体" w:cs="宋体"/>
                <w:b/>
                <w:bCs/>
                <w:sz w:val="21"/>
                <w:szCs w:val="21"/>
              </w:rPr>
              <w:t>1.《电力法》</w:t>
            </w:r>
          </w:p>
          <w:p>
            <w:pPr>
              <w:spacing w:line="240" w:lineRule="exact"/>
              <w:rPr>
                <w:rFonts w:hint="eastAsia" w:ascii="仿宋_GB2312" w:hAnsi="宋体"/>
                <w:sz w:val="21"/>
                <w:szCs w:val="21"/>
              </w:rPr>
            </w:pPr>
            <w:r>
              <w:rPr>
                <w:rFonts w:hint="eastAsia" w:ascii="仿宋_GB2312" w:hAnsi="宋体" w:cs="宋体"/>
                <w:sz w:val="21"/>
                <w:szCs w:val="21"/>
              </w:rPr>
              <w:t>第二十九条  供电企业在发电、供电系统正常的情况下，应当连续向用户供电，不得中断。因供电设施检修、依法限电或者用户违法用电等原因，需要中断供电时，供电企业应当按照国家有关规定事先通知用户。</w:t>
            </w:r>
          </w:p>
          <w:p>
            <w:pPr>
              <w:spacing w:line="240" w:lineRule="exact"/>
              <w:rPr>
                <w:rFonts w:hint="eastAsia" w:ascii="仿宋_GB2312" w:hAnsi="宋体"/>
                <w:b/>
                <w:bCs/>
                <w:sz w:val="21"/>
                <w:szCs w:val="21"/>
              </w:rPr>
            </w:pPr>
            <w:r>
              <w:rPr>
                <w:rFonts w:hint="eastAsia" w:ascii="仿宋_GB2312" w:hAnsi="宋体" w:cs="宋体"/>
                <w:sz w:val="21"/>
                <w:szCs w:val="21"/>
              </w:rPr>
              <w:t xml:space="preserve">    用户对供电企业中断供电有异议的，可以向电力管理部门投诉；受理投诉的电力管理部门应当依法处理。</w:t>
            </w:r>
          </w:p>
        </w:tc>
        <w:tc>
          <w:tcPr>
            <w:tcW w:w="4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宋体"/>
                <w:b/>
                <w:bCs/>
                <w:sz w:val="21"/>
                <w:szCs w:val="21"/>
              </w:rPr>
            </w:pPr>
            <w:r>
              <w:rPr>
                <w:rFonts w:hint="eastAsia" w:ascii="仿宋_GB2312" w:hAnsi="宋体" w:cs="宋体"/>
                <w:b/>
                <w:bCs/>
                <w:sz w:val="21"/>
                <w:szCs w:val="21"/>
              </w:rPr>
              <w:t>1.《电力法》</w:t>
            </w:r>
          </w:p>
          <w:p>
            <w:pPr>
              <w:spacing w:line="240" w:lineRule="exact"/>
              <w:rPr>
                <w:rFonts w:hint="eastAsia" w:ascii="仿宋_GB2312" w:hAnsi="宋体"/>
                <w:sz w:val="21"/>
                <w:szCs w:val="21"/>
              </w:rPr>
            </w:pPr>
            <w:r>
              <w:rPr>
                <w:rFonts w:hint="eastAsia" w:ascii="仿宋_GB2312" w:hAnsi="宋体" w:cs="宋体"/>
                <w:sz w:val="21"/>
                <w:szCs w:val="21"/>
              </w:rPr>
              <w:t>第六十四条  违反本法第二十六条、第二十九条规定，拒绝供电或者中断供电的，由电力管理部门责令改正，给予警告；情节严重的，对有关主管人员和直接责任人员给予行政处分。</w:t>
            </w:r>
          </w:p>
        </w:tc>
        <w:tc>
          <w:tcPr>
            <w:tcW w:w="11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sz w:val="21"/>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宋体"/>
                <w:sz w:val="21"/>
                <w:szCs w:val="21"/>
              </w:rPr>
            </w:pPr>
            <w:r>
              <w:rPr>
                <w:rFonts w:hint="eastAsia" w:ascii="仿宋_GB2312" w:hAnsi="宋体" w:cs="宋体"/>
                <w:sz w:val="21"/>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C00065B010</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用户危害供电、用电安全或者扰乱供电、用电秩序的行为</w:t>
            </w:r>
          </w:p>
        </w:tc>
        <w:tc>
          <w:tcPr>
            <w:tcW w:w="4410"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1.《电力法》</w:t>
            </w:r>
          </w:p>
          <w:p>
            <w:pPr>
              <w:rPr>
                <w:rFonts w:hint="eastAsia" w:ascii="仿宋_GB2312" w:hAnsi="宋体"/>
                <w:sz w:val="21"/>
                <w:szCs w:val="21"/>
              </w:rPr>
            </w:pPr>
            <w:r>
              <w:rPr>
                <w:rFonts w:hint="eastAsia" w:ascii="仿宋_GB2312" w:hAnsi="宋体" w:cs="宋体"/>
                <w:sz w:val="21"/>
                <w:szCs w:val="21"/>
              </w:rPr>
              <w:t>第三十二条  用户用电不得危害供电、用电安全和扰乱供电、用电秩序。</w:t>
            </w:r>
          </w:p>
          <w:p>
            <w:pPr>
              <w:ind w:firstLine="420" w:firstLineChars="200"/>
              <w:rPr>
                <w:rFonts w:hint="eastAsia" w:ascii="仿宋_GB2312" w:hAnsi="宋体"/>
                <w:sz w:val="21"/>
                <w:szCs w:val="21"/>
              </w:rPr>
            </w:pPr>
            <w:r>
              <w:rPr>
                <w:rFonts w:hint="eastAsia" w:ascii="仿宋_GB2312" w:hAnsi="宋体" w:cs="宋体"/>
                <w:sz w:val="21"/>
                <w:szCs w:val="21"/>
              </w:rPr>
              <w:t>对危害供电、用电安全和扰乱供电、用电秩序的，供电企业有权制止。</w:t>
            </w:r>
          </w:p>
          <w:p>
            <w:pPr>
              <w:rPr>
                <w:rFonts w:hint="eastAsia" w:ascii="仿宋_GB2312" w:hAnsi="宋体"/>
                <w:b/>
                <w:bCs/>
                <w:sz w:val="21"/>
                <w:szCs w:val="21"/>
              </w:rPr>
            </w:pPr>
          </w:p>
        </w:tc>
        <w:tc>
          <w:tcPr>
            <w:tcW w:w="4095"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1.《电力法》</w:t>
            </w:r>
          </w:p>
          <w:p>
            <w:pPr>
              <w:rPr>
                <w:rFonts w:hint="eastAsia" w:ascii="仿宋_GB2312" w:hAnsi="宋体"/>
                <w:sz w:val="21"/>
                <w:szCs w:val="21"/>
              </w:rPr>
            </w:pPr>
            <w:r>
              <w:rPr>
                <w:rFonts w:hint="eastAsia" w:ascii="仿宋_GB2312" w:hAnsi="宋体" w:cs="宋体"/>
                <w:sz w:val="21"/>
                <w:szCs w:val="21"/>
              </w:rPr>
              <w:t>第六十五条  违反本法第三十二条规定，危害供电、用电安全或者扰乱供电、用电秩序的，由电力管理部门责令改正，给予警告；情节严重或者拒绝改正的，可以中止供电，可以并处五万元以下的罚款。</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不予处罚</w:t>
            </w:r>
          </w:p>
        </w:tc>
        <w:tc>
          <w:tcPr>
            <w:tcW w:w="2187" w:type="dxa"/>
            <w:tcBorders>
              <w:top w:val="single" w:color="auto" w:sz="4" w:space="0"/>
              <w:left w:val="single" w:color="auto" w:sz="4" w:space="0"/>
              <w:bottom w:val="single" w:color="auto" w:sz="4" w:space="0"/>
              <w:right w:val="single" w:color="auto" w:sz="4" w:space="0"/>
              <w:tr2bl w:val="single" w:color="auto" w:sz="4" w:space="0"/>
            </w:tcBorders>
            <w:vAlign w:val="center"/>
          </w:tcPr>
          <w:p>
            <w:pPr>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C00065B020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从轻处罚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给予警告，处1万元以下罚款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C00065B030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一般处罚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C00065B040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从重处罚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cs="宋体"/>
                <w:sz w:val="21"/>
                <w:szCs w:val="21"/>
              </w:rPr>
            </w:pPr>
            <w:r>
              <w:rPr>
                <w:rFonts w:hint="eastAsia" w:ascii="仿宋_GB2312" w:hAnsi="宋体" w:cs="宋体"/>
                <w:sz w:val="21"/>
                <w:szCs w:val="21"/>
              </w:rPr>
              <w:t>C00066B010</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盗窃电能的行为</w:t>
            </w:r>
          </w:p>
        </w:tc>
        <w:tc>
          <w:tcPr>
            <w:tcW w:w="4410"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1.《电力法》</w:t>
            </w:r>
          </w:p>
          <w:p>
            <w:pPr>
              <w:rPr>
                <w:rFonts w:hint="eastAsia" w:ascii="仿宋_GB2312" w:hAnsi="宋体"/>
                <w:sz w:val="21"/>
                <w:szCs w:val="21"/>
              </w:rPr>
            </w:pPr>
            <w:r>
              <w:rPr>
                <w:rFonts w:hint="eastAsia" w:ascii="仿宋_GB2312" w:hAnsi="宋体" w:cs="宋体"/>
                <w:sz w:val="21"/>
                <w:szCs w:val="21"/>
              </w:rPr>
              <w:t>第四条  电力设施受国家保护。禁止任何单位和个人危害电力设施安全或者非法侵占、使用电能。</w:t>
            </w:r>
          </w:p>
          <w:p>
            <w:pPr>
              <w:rPr>
                <w:rFonts w:hint="eastAsia" w:ascii="仿宋_GB2312" w:hAnsi="宋体"/>
                <w:b/>
                <w:bCs/>
                <w:sz w:val="21"/>
                <w:szCs w:val="21"/>
              </w:rPr>
            </w:pPr>
            <w:r>
              <w:rPr>
                <w:rFonts w:hint="eastAsia" w:ascii="仿宋_GB2312" w:hAnsi="宋体" w:cs="宋体"/>
                <w:b/>
                <w:bCs/>
                <w:sz w:val="21"/>
                <w:szCs w:val="21"/>
              </w:rPr>
              <w:t>2.《电力供应与使用条例》</w:t>
            </w:r>
          </w:p>
          <w:p>
            <w:pPr>
              <w:rPr>
                <w:rFonts w:hint="eastAsia" w:ascii="仿宋_GB2312" w:hAnsi="宋体"/>
                <w:sz w:val="21"/>
                <w:szCs w:val="21"/>
              </w:rPr>
            </w:pPr>
            <w:r>
              <w:rPr>
                <w:rFonts w:hint="eastAsia" w:ascii="仿宋_GB2312" w:hAnsi="宋体" w:cs="宋体"/>
                <w:sz w:val="21"/>
                <w:szCs w:val="21"/>
              </w:rPr>
              <w:t>第三十一条  禁止窃电行为。窃电行为包括：</w:t>
            </w:r>
          </w:p>
          <w:p>
            <w:pPr>
              <w:rPr>
                <w:rFonts w:hint="eastAsia" w:ascii="仿宋_GB2312" w:hAnsi="宋体"/>
                <w:sz w:val="21"/>
                <w:szCs w:val="21"/>
              </w:rPr>
            </w:pPr>
            <w:r>
              <w:rPr>
                <w:rFonts w:hint="eastAsia" w:ascii="仿宋_GB2312" w:hAnsi="宋体" w:cs="宋体"/>
                <w:sz w:val="21"/>
                <w:szCs w:val="21"/>
              </w:rPr>
              <w:t xml:space="preserve">    (一) 在供电企业的供电设施上，擅自接线用电；</w:t>
            </w:r>
          </w:p>
          <w:p>
            <w:pPr>
              <w:rPr>
                <w:rFonts w:hint="eastAsia" w:ascii="仿宋_GB2312" w:hAnsi="宋体"/>
                <w:sz w:val="21"/>
                <w:szCs w:val="21"/>
              </w:rPr>
            </w:pPr>
            <w:r>
              <w:rPr>
                <w:rFonts w:hint="eastAsia" w:ascii="仿宋_GB2312" w:hAnsi="宋体" w:cs="宋体"/>
                <w:sz w:val="21"/>
                <w:szCs w:val="21"/>
              </w:rPr>
              <w:t xml:space="preserve">    (二) 绕越供电企业的用电计量装置用电</w:t>
            </w:r>
          </w:p>
          <w:p>
            <w:pPr>
              <w:rPr>
                <w:rFonts w:hint="eastAsia" w:ascii="仿宋_GB2312" w:hAnsi="宋体"/>
                <w:sz w:val="21"/>
                <w:szCs w:val="21"/>
              </w:rPr>
            </w:pPr>
            <w:r>
              <w:rPr>
                <w:rFonts w:hint="eastAsia" w:ascii="仿宋_GB2312" w:hAnsi="宋体" w:cs="宋体"/>
                <w:sz w:val="21"/>
                <w:szCs w:val="21"/>
              </w:rPr>
              <w:t xml:space="preserve">    (三) 伪造或者开启法定的或者授权的计量检定机构加封的用电计量装置封印用电；</w:t>
            </w:r>
          </w:p>
          <w:p>
            <w:pPr>
              <w:rPr>
                <w:rFonts w:hint="eastAsia" w:ascii="仿宋_GB2312" w:hAnsi="宋体"/>
                <w:sz w:val="21"/>
                <w:szCs w:val="21"/>
              </w:rPr>
            </w:pPr>
            <w:r>
              <w:rPr>
                <w:rFonts w:hint="eastAsia" w:ascii="仿宋_GB2312" w:hAnsi="宋体" w:cs="宋体"/>
                <w:sz w:val="21"/>
                <w:szCs w:val="21"/>
              </w:rPr>
              <w:t xml:space="preserve">    (四) 故意损坏供电企业用电计量装置；</w:t>
            </w:r>
          </w:p>
          <w:p>
            <w:pPr>
              <w:ind w:firstLine="420"/>
              <w:rPr>
                <w:rFonts w:hint="eastAsia" w:ascii="仿宋_GB2312" w:hAnsi="宋体"/>
                <w:sz w:val="21"/>
                <w:szCs w:val="21"/>
              </w:rPr>
            </w:pPr>
            <w:r>
              <w:rPr>
                <w:rFonts w:hint="eastAsia" w:ascii="仿宋_GB2312" w:hAnsi="宋体" w:cs="宋体"/>
                <w:sz w:val="21"/>
                <w:szCs w:val="21"/>
              </w:rPr>
              <w:t>(五) 故意使供电企业的用电计量装置计量不准或者失效；(六) 采用其他方法窃电。</w:t>
            </w:r>
          </w:p>
          <w:p>
            <w:pPr>
              <w:rPr>
                <w:rFonts w:hint="eastAsia" w:ascii="仿宋_GB2312" w:hAnsi="宋体"/>
                <w:b/>
                <w:bCs/>
                <w:sz w:val="21"/>
                <w:szCs w:val="21"/>
              </w:rPr>
            </w:pPr>
            <w:r>
              <w:rPr>
                <w:rFonts w:hint="eastAsia" w:ascii="仿宋_GB2312" w:hAnsi="宋体" w:cs="宋体"/>
                <w:b/>
                <w:bCs/>
                <w:sz w:val="21"/>
                <w:szCs w:val="21"/>
              </w:rPr>
              <w:t>3.《北京市预防和查处窃电行为条例》</w:t>
            </w:r>
          </w:p>
          <w:p>
            <w:pPr>
              <w:rPr>
                <w:rFonts w:hint="eastAsia" w:ascii="仿宋_GB2312" w:hAnsi="宋体"/>
                <w:b/>
                <w:bCs/>
                <w:sz w:val="21"/>
                <w:szCs w:val="21"/>
              </w:rPr>
            </w:pPr>
            <w:r>
              <w:rPr>
                <w:rFonts w:hint="eastAsia" w:ascii="仿宋_GB2312" w:hAnsi="宋体" w:cs="宋体"/>
                <w:sz w:val="21"/>
                <w:szCs w:val="21"/>
              </w:rPr>
              <w:t>第三条第一款  任何单位和个人不得以任何方式窃电，不得胁迫、指使、协助他人窃电，不得向他人传授窃电方法，不得制造、出售窃电装置。</w:t>
            </w:r>
          </w:p>
        </w:tc>
        <w:tc>
          <w:tcPr>
            <w:tcW w:w="4095"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1.《电力法》</w:t>
            </w:r>
          </w:p>
          <w:p>
            <w:pPr>
              <w:rPr>
                <w:rFonts w:hint="eastAsia" w:ascii="仿宋_GB2312" w:hAnsi="宋体"/>
                <w:sz w:val="21"/>
                <w:szCs w:val="21"/>
              </w:rPr>
            </w:pPr>
            <w:r>
              <w:rPr>
                <w:rFonts w:hint="eastAsia" w:ascii="仿宋_GB2312" w:hAnsi="宋体" w:cs="宋体"/>
                <w:sz w:val="21"/>
                <w:szCs w:val="21"/>
              </w:rPr>
              <w:t>第七十一条  盗窃电能的，由电力管理部门责令停止违法行为，追缴电费并处应交电费五倍以下的罚款。</w:t>
            </w:r>
          </w:p>
          <w:p>
            <w:pPr>
              <w:rPr>
                <w:rFonts w:hint="eastAsia" w:ascii="仿宋_GB2312" w:hAnsi="宋体"/>
                <w:b/>
                <w:bCs/>
                <w:sz w:val="21"/>
                <w:szCs w:val="21"/>
              </w:rPr>
            </w:pPr>
            <w:r>
              <w:rPr>
                <w:rFonts w:hint="eastAsia" w:ascii="仿宋_GB2312" w:hAnsi="宋体" w:cs="宋体"/>
                <w:b/>
                <w:bCs/>
                <w:sz w:val="21"/>
                <w:szCs w:val="21"/>
              </w:rPr>
              <w:t>2.《电力供应与使用条例》</w:t>
            </w:r>
          </w:p>
          <w:p>
            <w:pPr>
              <w:rPr>
                <w:rFonts w:hint="eastAsia" w:ascii="仿宋_GB2312" w:hAnsi="宋体"/>
                <w:sz w:val="21"/>
                <w:szCs w:val="21"/>
              </w:rPr>
            </w:pPr>
            <w:r>
              <w:rPr>
                <w:rFonts w:hint="eastAsia" w:ascii="仿宋_GB2312" w:hAnsi="宋体" w:cs="宋体"/>
                <w:sz w:val="21"/>
                <w:szCs w:val="21"/>
              </w:rPr>
              <w:t>第四十一条  违反本条例第三十一条规定,盗窃电能的,由电力管理部门责令停止违法行为，追缴电费并处应交电费5倍以下的罚款。</w:t>
            </w:r>
          </w:p>
          <w:p>
            <w:pPr>
              <w:rPr>
                <w:rFonts w:hint="eastAsia" w:ascii="仿宋_GB2312" w:hAnsi="宋体"/>
                <w:b/>
                <w:bCs/>
                <w:sz w:val="21"/>
                <w:szCs w:val="21"/>
              </w:rPr>
            </w:pPr>
            <w:r>
              <w:rPr>
                <w:rFonts w:hint="eastAsia" w:ascii="仿宋_GB2312" w:hAnsi="宋体" w:cs="宋体"/>
                <w:b/>
                <w:bCs/>
                <w:sz w:val="21"/>
                <w:szCs w:val="21"/>
              </w:rPr>
              <w:t>3.</w:t>
            </w:r>
            <w:r>
              <w:rPr>
                <w:rFonts w:hint="eastAsia" w:ascii="仿宋_GB2312" w:hAnsi="宋体"/>
                <w:b/>
                <w:bCs/>
                <w:sz w:val="21"/>
                <w:szCs w:val="21"/>
              </w:rPr>
              <w:t xml:space="preserve"> </w:t>
            </w:r>
            <w:r>
              <w:rPr>
                <w:rFonts w:hint="eastAsia" w:ascii="仿宋_GB2312" w:hAnsi="宋体" w:cs="宋体"/>
                <w:b/>
                <w:bCs/>
                <w:sz w:val="21"/>
                <w:szCs w:val="21"/>
              </w:rPr>
              <w:t>《北京市预防和查处窃电行为条例》</w:t>
            </w:r>
          </w:p>
          <w:p>
            <w:pPr>
              <w:rPr>
                <w:rFonts w:hint="eastAsia" w:ascii="仿宋_GB2312" w:hAnsi="宋体"/>
                <w:sz w:val="21"/>
                <w:szCs w:val="21"/>
              </w:rPr>
            </w:pPr>
            <w:r>
              <w:rPr>
                <w:rFonts w:hint="eastAsia" w:ascii="仿宋_GB2312" w:hAnsi="宋体" w:cs="宋体"/>
                <w:sz w:val="21"/>
                <w:szCs w:val="21"/>
              </w:rPr>
              <w:t>第十九条第四项  违反本条例第三条规定的，按照下列规定处理：（四）胁迫、指使、协助他人窃电或者向他人传授窃电方法的，由电力管理部门责令停止违法行为，没收违法所得，并处500元以上1万元以下的罚款。</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不予处罚</w:t>
            </w:r>
          </w:p>
        </w:tc>
        <w:tc>
          <w:tcPr>
            <w:tcW w:w="2187" w:type="dxa"/>
            <w:tcBorders>
              <w:top w:val="single" w:color="auto" w:sz="4" w:space="0"/>
              <w:left w:val="single" w:color="auto" w:sz="4" w:space="0"/>
              <w:bottom w:val="single" w:color="auto" w:sz="4" w:space="0"/>
              <w:right w:val="single" w:color="auto" w:sz="4" w:space="0"/>
              <w:tr2bl w:val="single" w:color="auto" w:sz="4" w:space="0"/>
            </w:tcBorders>
            <w:vAlign w:val="center"/>
          </w:tcPr>
          <w:p>
            <w:pPr>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C00066B020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从轻处罚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处应交电费2倍以下罚款或者没收违法所得，处500元罚款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C00066B030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一般处罚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处应交电费2倍以上3倍以下罚款或者没收违法所得，处500元以上5000以下元罚款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C00066B040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从重处罚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处应交电费3倍以上5倍以下罚款或者没收违法所得，处5000元以上1万元以下罚款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C00067B010</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危害发电设施、变电设施的行为</w:t>
            </w:r>
          </w:p>
        </w:tc>
        <w:tc>
          <w:tcPr>
            <w:tcW w:w="4410"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1.《电力设施保护条例》</w:t>
            </w:r>
          </w:p>
          <w:p>
            <w:pPr>
              <w:rPr>
                <w:rFonts w:hint="eastAsia" w:ascii="仿宋_GB2312" w:hAnsi="宋体"/>
                <w:b/>
                <w:bCs/>
                <w:sz w:val="21"/>
                <w:szCs w:val="21"/>
              </w:rPr>
            </w:pPr>
            <w:r>
              <w:rPr>
                <w:rFonts w:hint="eastAsia" w:ascii="仿宋_GB2312" w:hAnsi="宋体" w:cs="宋体"/>
                <w:sz w:val="21"/>
                <w:szCs w:val="21"/>
              </w:rPr>
              <w:t>第十三条  任何单位或个人不得从事下列危害发电设施、变电设施的行为：（一）闯入发电厂、变电站内扰乱生产和工作秩序，移动、损害标志物；（二）危及输水、输油、供热、排灰等管道（沟）的安全运行；（三）影响专用铁路、公路、桥梁、码头的使用；（四）在用于水力发电的水库内，进入距水工建筑物300米区域内炸鱼、捕鱼、游泳、划船及其他可能危及水工建筑物安全的行为；（五）其他危害发电、变电设施的行为。</w:t>
            </w:r>
          </w:p>
        </w:tc>
        <w:tc>
          <w:tcPr>
            <w:tcW w:w="4095"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1.《电力设施保护条例》</w:t>
            </w:r>
          </w:p>
          <w:p>
            <w:pPr>
              <w:rPr>
                <w:rFonts w:hint="eastAsia" w:ascii="仿宋_GB2312" w:hAnsi="宋体"/>
                <w:sz w:val="21"/>
                <w:szCs w:val="21"/>
              </w:rPr>
            </w:pPr>
            <w:r>
              <w:rPr>
                <w:rFonts w:hint="eastAsia" w:ascii="仿宋_GB2312" w:hAnsi="宋体" w:cs="宋体"/>
                <w:sz w:val="21"/>
                <w:szCs w:val="21"/>
              </w:rPr>
              <w:t>第二十七条  违反本条例规定，危害发电设施、变电设施的，由电力管理部门责令改正；拒不改正的，处1万元以下的罚款。</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不予处罚</w:t>
            </w:r>
          </w:p>
        </w:tc>
        <w:tc>
          <w:tcPr>
            <w:tcW w:w="2187" w:type="dxa"/>
            <w:tcBorders>
              <w:top w:val="single" w:color="auto" w:sz="4" w:space="0"/>
              <w:left w:val="single" w:color="auto" w:sz="4" w:space="0"/>
              <w:bottom w:val="single" w:color="auto" w:sz="4" w:space="0"/>
              <w:right w:val="single" w:color="auto" w:sz="4" w:space="0"/>
              <w:tr2bl w:val="single" w:color="auto" w:sz="4" w:space="0"/>
            </w:tcBorders>
            <w:vAlign w:val="center"/>
          </w:tcPr>
          <w:p>
            <w:pPr>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C00067B020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从轻处罚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C00067B030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一般处罚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C00067B040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从重处罚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C00068B010</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危害电力线路设施的行为</w:t>
            </w:r>
          </w:p>
        </w:tc>
        <w:tc>
          <w:tcPr>
            <w:tcW w:w="4410"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1.《电力设施保护条例》</w:t>
            </w:r>
          </w:p>
          <w:p>
            <w:pPr>
              <w:rPr>
                <w:rFonts w:hint="eastAsia" w:ascii="仿宋_GB2312" w:hAnsi="宋体"/>
                <w:sz w:val="21"/>
                <w:szCs w:val="21"/>
              </w:rPr>
            </w:pPr>
            <w:r>
              <w:rPr>
                <w:rFonts w:hint="eastAsia" w:ascii="仿宋_GB2312" w:hAnsi="宋体" w:cs="宋体"/>
                <w:sz w:val="21"/>
                <w:szCs w:val="21"/>
              </w:rPr>
              <w:t>第十四条  任何单位或个人，不得从事下列危害电力线路设施的行为：</w:t>
            </w:r>
          </w:p>
          <w:p>
            <w:pPr>
              <w:rPr>
                <w:rFonts w:hint="eastAsia" w:ascii="仿宋_GB2312" w:hAnsi="宋体"/>
                <w:b/>
                <w:bCs/>
                <w:sz w:val="21"/>
                <w:szCs w:val="21"/>
              </w:rPr>
            </w:pPr>
            <w:r>
              <w:rPr>
                <w:rFonts w:hint="eastAsia" w:ascii="仿宋_GB2312" w:hAnsi="宋体" w:cs="宋体"/>
                <w:sz w:val="21"/>
                <w:szCs w:val="21"/>
              </w:rPr>
              <w:t>（一）向电力线路设施射击；（二）向导线抛掷物体；（三）在架空电力线路导线两侧各300米的区域内放风筝；（四）擅自在导线上接用电器设备；（五）擅自攀登杆塔或在杆塔上架设电力线、通信线、广播线，安装广播喇叭；（六）利用杆塔、拉线作起重牵引地锚；（七）在杆塔、拉线上拴牲畜、悬挂物体、攀附农作物；（八）在杆塔、拉线基础的规定范围内取土、打桩、钻探、开挖或倾倒酸、碱、盐及其他有害化学物品；（九）在杆塔内（不含杆塔与杆塔之间）或杆塔与拉线之间修筑道路；（十）拆卸杆塔或拉线上的器材，移动、损坏永久性标志或标志牌；（十一）其他危害电力线路设施的行为。</w:t>
            </w:r>
          </w:p>
        </w:tc>
        <w:tc>
          <w:tcPr>
            <w:tcW w:w="4095"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1.《电力设施保护条例》</w:t>
            </w:r>
          </w:p>
          <w:p>
            <w:pPr>
              <w:rPr>
                <w:rFonts w:hint="eastAsia" w:ascii="仿宋_GB2312" w:hAnsi="宋体"/>
                <w:b/>
                <w:bCs/>
                <w:sz w:val="21"/>
                <w:szCs w:val="21"/>
              </w:rPr>
            </w:pPr>
            <w:r>
              <w:rPr>
                <w:rFonts w:hint="eastAsia" w:ascii="仿宋_GB2312" w:hAnsi="宋体" w:cs="宋体"/>
                <w:sz w:val="21"/>
                <w:szCs w:val="21"/>
              </w:rPr>
              <w:t>第二十七条  违反本条例规定，危害电力线路设施的，由电力管理部门责令改正；拒不改正的，处1万元以下的罚款。</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不予处罚</w:t>
            </w:r>
          </w:p>
        </w:tc>
        <w:tc>
          <w:tcPr>
            <w:tcW w:w="2187" w:type="dxa"/>
            <w:tcBorders>
              <w:top w:val="single" w:color="auto" w:sz="4" w:space="0"/>
              <w:left w:val="single" w:color="auto" w:sz="4" w:space="0"/>
              <w:bottom w:val="single" w:color="auto" w:sz="4" w:space="0"/>
              <w:right w:val="single" w:color="auto" w:sz="4" w:space="0"/>
              <w:tr2bl w:val="single" w:color="auto" w:sz="4" w:space="0"/>
            </w:tcBorders>
            <w:vAlign w:val="center"/>
          </w:tcPr>
          <w:p>
            <w:pPr>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C00068B020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从轻处罚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C00068B030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一般处罚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C00068B040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从重处罚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C00069B010</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损坏使用中的杆塔基础的行为</w:t>
            </w:r>
          </w:p>
        </w:tc>
        <w:tc>
          <w:tcPr>
            <w:tcW w:w="4410"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1.《电力设施保护条例实施细则》</w:t>
            </w:r>
          </w:p>
          <w:p>
            <w:pPr>
              <w:rPr>
                <w:rFonts w:hint="eastAsia" w:ascii="仿宋_GB2312" w:hAnsi="宋体"/>
                <w:b/>
                <w:bCs/>
                <w:sz w:val="21"/>
                <w:szCs w:val="21"/>
              </w:rPr>
            </w:pPr>
            <w:r>
              <w:rPr>
                <w:rFonts w:hint="eastAsia" w:ascii="仿宋_GB2312" w:hAnsi="宋体" w:cs="宋体"/>
                <w:sz w:val="21"/>
                <w:szCs w:val="21"/>
              </w:rPr>
              <w:t>第二十条第一款第一项  下列危害电力设施的行为，情节显著轻微的，由电力管理部门责令改正；拒不改正的，处1000元以上10000元以下罚款：（一）损坏使用中的杆塔基础的。</w:t>
            </w:r>
          </w:p>
        </w:tc>
        <w:tc>
          <w:tcPr>
            <w:tcW w:w="4095"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1.《电力设施保护条例实施细则》</w:t>
            </w:r>
          </w:p>
          <w:p>
            <w:pPr>
              <w:rPr>
                <w:rFonts w:hint="eastAsia" w:ascii="仿宋_GB2312" w:hAnsi="宋体"/>
                <w:b/>
                <w:bCs/>
                <w:sz w:val="21"/>
                <w:szCs w:val="21"/>
              </w:rPr>
            </w:pPr>
            <w:r>
              <w:rPr>
                <w:rFonts w:hint="eastAsia" w:ascii="仿宋_GB2312" w:hAnsi="宋体" w:cs="宋体"/>
                <w:sz w:val="21"/>
                <w:szCs w:val="21"/>
              </w:rPr>
              <w:t>第二十条第一款第一项  下列危害电力设施的行为，情节显著轻微的，由电力管理部门责令改正；拒不改正的，处1000元以上10000元以下罚款：（一）损坏使用中的杆塔基础的。</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不予处罚</w:t>
            </w:r>
          </w:p>
        </w:tc>
        <w:tc>
          <w:tcPr>
            <w:tcW w:w="2187" w:type="dxa"/>
            <w:tcBorders>
              <w:top w:val="single" w:color="auto" w:sz="4" w:space="0"/>
              <w:left w:val="single" w:color="auto" w:sz="4" w:space="0"/>
              <w:bottom w:val="single" w:color="auto" w:sz="4" w:space="0"/>
              <w:right w:val="single" w:color="auto" w:sz="4" w:space="0"/>
              <w:tr2bl w:val="single" w:color="auto" w:sz="4" w:space="0"/>
            </w:tcBorders>
            <w:vAlign w:val="center"/>
          </w:tcPr>
          <w:p>
            <w:pPr>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C00069B020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从轻处罚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处1000元以上3000元以下罚款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C00069B030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一般处罚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处3000元以上6000元以下罚款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C00069B040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从重处罚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处6000元以上1万元以下罚款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C00070B010</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损坏、拆卸、盗窃使用中或备用塔材、导线等电力设施的行为</w:t>
            </w:r>
          </w:p>
        </w:tc>
        <w:tc>
          <w:tcPr>
            <w:tcW w:w="4410" w:type="dxa"/>
            <w:vMerge w:val="restart"/>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r>
              <w:rPr>
                <w:rFonts w:hint="eastAsia" w:ascii="仿宋_GB2312" w:hAnsi="宋体" w:cs="宋体"/>
                <w:b/>
                <w:bCs/>
                <w:sz w:val="21"/>
                <w:szCs w:val="21"/>
              </w:rPr>
              <w:t>1.《电力设施保护条例实施细则》</w:t>
            </w:r>
          </w:p>
          <w:p>
            <w:pPr>
              <w:rPr>
                <w:rFonts w:hint="eastAsia" w:ascii="仿宋_GB2312" w:hAnsi="宋体"/>
                <w:b/>
                <w:bCs/>
                <w:sz w:val="21"/>
                <w:szCs w:val="21"/>
              </w:rPr>
            </w:pPr>
            <w:r>
              <w:rPr>
                <w:rFonts w:hint="eastAsia" w:ascii="仿宋_GB2312" w:hAnsi="宋体" w:cs="宋体"/>
                <w:sz w:val="21"/>
                <w:szCs w:val="21"/>
              </w:rPr>
              <w:t>第二十条第一款第二项  下列危害电力设施的行为，情节显著轻微的，由电力管理部门责令改正；拒不改正的，处1000元以上10000元以下罚款：（二）损坏、拆卸、盗窃使用中或备用塔材、导线等电力设施的。</w:t>
            </w:r>
          </w:p>
        </w:tc>
        <w:tc>
          <w:tcPr>
            <w:tcW w:w="4095" w:type="dxa"/>
            <w:vMerge w:val="restart"/>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r>
              <w:rPr>
                <w:rFonts w:hint="eastAsia" w:ascii="仿宋_GB2312" w:hAnsi="宋体" w:cs="宋体"/>
                <w:b/>
                <w:bCs/>
                <w:sz w:val="21"/>
                <w:szCs w:val="21"/>
              </w:rPr>
              <w:t>1.《电力设施保护条例实施细则》</w:t>
            </w:r>
          </w:p>
          <w:p>
            <w:pPr>
              <w:rPr>
                <w:rFonts w:hint="eastAsia" w:ascii="仿宋_GB2312" w:hAnsi="宋体"/>
                <w:sz w:val="21"/>
                <w:szCs w:val="21"/>
              </w:rPr>
            </w:pPr>
            <w:r>
              <w:rPr>
                <w:rFonts w:hint="eastAsia" w:ascii="仿宋_GB2312" w:hAnsi="宋体" w:cs="宋体"/>
                <w:sz w:val="21"/>
                <w:szCs w:val="21"/>
              </w:rPr>
              <w:t>第二十条第一款第二项  下列危害电力设施的行为，情节显著轻微的，由电力管理部门责令改正；拒不改正的，处1000元以上10000元以下罚款：（二）损坏、拆卸、盗窃使用中或备用塔材、导线等电力设施的。</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不予处罚</w:t>
            </w:r>
          </w:p>
        </w:tc>
        <w:tc>
          <w:tcPr>
            <w:tcW w:w="2187" w:type="dxa"/>
            <w:tcBorders>
              <w:top w:val="single" w:color="auto" w:sz="4" w:space="0"/>
              <w:left w:val="single" w:color="auto" w:sz="4" w:space="0"/>
              <w:bottom w:val="single" w:color="auto" w:sz="4" w:space="0"/>
              <w:right w:val="single" w:color="auto" w:sz="4" w:space="0"/>
              <w:tr2bl w:val="single" w:color="auto" w:sz="4" w:space="0"/>
            </w:tcBorders>
            <w:vAlign w:val="center"/>
          </w:tcPr>
          <w:p>
            <w:pPr>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C00070B020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从轻处罚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处1000元以上3000元以下罚款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C00070B030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一般处罚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处3000元以上6000元以下罚款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C00070B040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从重处罚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处6000元以上1万元以下罚款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C00071B010</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拆卸、盗窃使用中或备用变压器等电力设备的行为</w:t>
            </w:r>
          </w:p>
        </w:tc>
        <w:tc>
          <w:tcPr>
            <w:tcW w:w="4410"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1.《电力设施保护条例实施细则》</w:t>
            </w:r>
          </w:p>
          <w:p>
            <w:pPr>
              <w:rPr>
                <w:rFonts w:hint="eastAsia" w:ascii="仿宋_GB2312" w:hAnsi="宋体"/>
                <w:b/>
                <w:bCs/>
                <w:sz w:val="21"/>
                <w:szCs w:val="21"/>
              </w:rPr>
            </w:pPr>
            <w:r>
              <w:rPr>
                <w:rFonts w:hint="eastAsia" w:ascii="仿宋_GB2312" w:hAnsi="宋体" w:cs="宋体"/>
                <w:sz w:val="21"/>
                <w:szCs w:val="21"/>
              </w:rPr>
              <w:t>第二十条第一款第三项  下列危害电力设施的行为，情节显著轻微的，由电力管理部门责令改正；拒不改正的，处1000元以上10000元以下罚款：（三）拆卸、盗窃使用中或备用变压器等电力设备的。</w:t>
            </w:r>
          </w:p>
        </w:tc>
        <w:tc>
          <w:tcPr>
            <w:tcW w:w="4095"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r>
              <w:rPr>
                <w:rFonts w:hint="eastAsia" w:ascii="仿宋_GB2312" w:hAnsi="宋体" w:cs="宋体"/>
                <w:b/>
                <w:bCs/>
                <w:sz w:val="21"/>
                <w:szCs w:val="21"/>
              </w:rPr>
              <w:t>1.《电力设施保护条例实施细则》</w:t>
            </w:r>
          </w:p>
          <w:p>
            <w:pPr>
              <w:rPr>
                <w:rFonts w:hint="eastAsia" w:ascii="仿宋_GB2312" w:hAnsi="宋体"/>
                <w:b/>
                <w:bCs/>
                <w:sz w:val="21"/>
                <w:szCs w:val="21"/>
              </w:rPr>
            </w:pPr>
            <w:r>
              <w:rPr>
                <w:rFonts w:hint="eastAsia" w:ascii="仿宋_GB2312" w:hAnsi="宋体" w:cs="宋体"/>
                <w:sz w:val="21"/>
                <w:szCs w:val="21"/>
              </w:rPr>
              <w:t>第二十条第一款第三项  下列危害电力设施的行为，情节显著轻微的，由电力管理部门责令改正；拒不改正的，处1000元以上10000元以下罚款：（三）拆卸、盗窃使用中或备用变压器等电力设备的。</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不予处罚</w:t>
            </w:r>
          </w:p>
        </w:tc>
        <w:tc>
          <w:tcPr>
            <w:tcW w:w="2187" w:type="dxa"/>
            <w:tcBorders>
              <w:top w:val="single" w:color="auto" w:sz="4" w:space="0"/>
              <w:left w:val="single" w:color="auto" w:sz="4" w:space="0"/>
              <w:bottom w:val="single" w:color="auto" w:sz="4" w:space="0"/>
              <w:right w:val="single" w:color="auto" w:sz="4" w:space="0"/>
              <w:tr2bl w:val="single" w:color="auto" w:sz="4" w:space="0"/>
            </w:tcBorders>
            <w:vAlign w:val="center"/>
          </w:tcPr>
          <w:p>
            <w:pPr>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C00071B020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从轻处罚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处1000元以上3000元以下罚款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C00071B030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一般处罚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处3000元以上6000元以下罚款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C00071B040</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p>
        </w:tc>
        <w:tc>
          <w:tcPr>
            <w:tcW w:w="4410"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宋体"/>
                <w:b/>
                <w:bCs/>
                <w:sz w:val="21"/>
                <w:szCs w:val="21"/>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从重处罚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处6000元以上1万元以下罚款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cs="宋体"/>
                <w:sz w:val="21"/>
                <w:szCs w:val="21"/>
              </w:rPr>
            </w:pPr>
            <w:r>
              <w:rPr>
                <w:rFonts w:hint="eastAsia" w:ascii="仿宋_GB2312" w:hAnsi="宋体" w:cs="宋体"/>
                <w:sz w:val="21"/>
                <w:szCs w:val="21"/>
              </w:rPr>
              <w:t>C00072B010</w:t>
            </w:r>
          </w:p>
        </w:tc>
        <w:tc>
          <w:tcPr>
            <w:tcW w:w="1524" w:type="dxa"/>
            <w:vMerge w:val="restart"/>
            <w:tcBorders>
              <w:top w:val="single" w:color="auto" w:sz="4" w:space="0"/>
              <w:left w:val="single" w:color="auto" w:sz="4" w:space="0"/>
              <w:right w:val="single" w:color="auto" w:sz="4" w:space="0"/>
            </w:tcBorders>
            <w:vAlign w:val="center"/>
          </w:tcPr>
          <w:p>
            <w:pPr>
              <w:spacing w:line="240" w:lineRule="exact"/>
              <w:rPr>
                <w:rFonts w:hint="eastAsia" w:ascii="仿宋_GB2312" w:hAnsi="宋体"/>
                <w:sz w:val="21"/>
                <w:szCs w:val="21"/>
              </w:rPr>
            </w:pPr>
            <w:r>
              <w:rPr>
                <w:rFonts w:hint="eastAsia" w:ascii="仿宋_GB2312" w:hAnsi="宋体" w:cs="宋体"/>
                <w:sz w:val="21"/>
                <w:szCs w:val="21"/>
              </w:rPr>
              <w:t>危害供电、用电安全，扰乱正常供电、用电秩序的行为</w:t>
            </w:r>
          </w:p>
        </w:tc>
        <w:tc>
          <w:tcPr>
            <w:tcW w:w="4410" w:type="dxa"/>
            <w:vMerge w:val="restart"/>
            <w:tcBorders>
              <w:top w:val="single" w:color="auto" w:sz="4" w:space="0"/>
              <w:left w:val="single" w:color="auto" w:sz="4" w:space="0"/>
              <w:right w:val="single" w:color="auto" w:sz="4" w:space="0"/>
            </w:tcBorders>
            <w:vAlign w:val="center"/>
          </w:tcPr>
          <w:p>
            <w:pPr>
              <w:spacing w:line="240" w:lineRule="exact"/>
              <w:rPr>
                <w:rFonts w:hint="eastAsia" w:ascii="仿宋_GB2312" w:hAnsi="宋体"/>
                <w:b/>
                <w:bCs/>
                <w:sz w:val="21"/>
                <w:szCs w:val="21"/>
              </w:rPr>
            </w:pPr>
            <w:r>
              <w:rPr>
                <w:rFonts w:hint="eastAsia" w:ascii="仿宋_GB2312" w:hAnsi="宋体" w:cs="宋体"/>
                <w:b/>
                <w:bCs/>
                <w:sz w:val="21"/>
                <w:szCs w:val="21"/>
              </w:rPr>
              <w:t>1.《供用电监督管理办法》</w:t>
            </w:r>
          </w:p>
          <w:p>
            <w:pPr>
              <w:spacing w:line="240" w:lineRule="exact"/>
              <w:rPr>
                <w:rFonts w:hint="eastAsia" w:ascii="仿宋_GB2312" w:hAnsi="宋体"/>
                <w:b/>
                <w:bCs/>
                <w:sz w:val="21"/>
                <w:szCs w:val="21"/>
              </w:rPr>
            </w:pPr>
            <w:r>
              <w:rPr>
                <w:rFonts w:hint="eastAsia" w:ascii="仿宋_GB2312" w:hAnsi="宋体" w:cs="宋体"/>
                <w:sz w:val="21"/>
                <w:szCs w:val="21"/>
              </w:rPr>
              <w:t>第二十八条  1.擅自改变用电类别；2.擅自超过合同约定的容量用电；3.擅自超过计划分配的用电指标用电；4.擅自使用已经在供电企业办理暂停使用手续的电力设备，或者擅自启用已经被供电企业查封的电力设备；5.擅自迁移、更动或者擅自操作供电企业的用电计量装置、电力负荷控制装置、供电设施以及约定由供电企业调度的用户受电设备，且不构成窃电和超指标用电；6.未经供电企业许可，擅自引入、供出电力或者将自备电源擅自并网。</w:t>
            </w:r>
          </w:p>
        </w:tc>
        <w:tc>
          <w:tcPr>
            <w:tcW w:w="4095" w:type="dxa"/>
            <w:vMerge w:val="restart"/>
            <w:tcBorders>
              <w:top w:val="single" w:color="auto" w:sz="4" w:space="0"/>
              <w:left w:val="single" w:color="auto" w:sz="4" w:space="0"/>
              <w:right w:val="single" w:color="auto" w:sz="4" w:space="0"/>
            </w:tcBorders>
            <w:vAlign w:val="center"/>
          </w:tcPr>
          <w:p>
            <w:pPr>
              <w:spacing w:line="240" w:lineRule="exact"/>
              <w:rPr>
                <w:rFonts w:hint="eastAsia" w:ascii="仿宋_GB2312" w:hAnsi="宋体"/>
                <w:b/>
                <w:bCs/>
                <w:sz w:val="21"/>
                <w:szCs w:val="21"/>
              </w:rPr>
            </w:pPr>
            <w:r>
              <w:rPr>
                <w:rFonts w:hint="eastAsia" w:ascii="仿宋_GB2312" w:hAnsi="宋体" w:cs="宋体"/>
                <w:b/>
                <w:bCs/>
                <w:sz w:val="21"/>
                <w:szCs w:val="21"/>
              </w:rPr>
              <w:t>1.《供用电监督管理办法》</w:t>
            </w:r>
          </w:p>
          <w:p>
            <w:pPr>
              <w:spacing w:line="240" w:lineRule="exact"/>
              <w:rPr>
                <w:rFonts w:hint="eastAsia" w:ascii="仿宋_GB2312" w:hAnsi="宋体"/>
                <w:b/>
                <w:bCs/>
                <w:sz w:val="21"/>
                <w:szCs w:val="21"/>
              </w:rPr>
            </w:pPr>
            <w:r>
              <w:rPr>
                <w:rFonts w:hint="eastAsia" w:ascii="仿宋_GB2312" w:hAnsi="宋体" w:cs="宋体"/>
                <w:sz w:val="21"/>
                <w:szCs w:val="21"/>
              </w:rPr>
              <w:t>第二十八条  电力管理部门对危害供电、用电安全，扰乱正常供电、用电秩序的行为，除协助供电企业追缴电费外，应分别给予下列处罚：1.擅自改变用电类别的，应责令其改正，给予警告；再次发生的，可下达中止供电命令，并处以一万元以下的罚款。2.擅自超过合同约定的容量用电的，应责令其改正，给予警告；拒绝改正的，可下达中止供电命令，并按私增容量每千瓦（或每千伏安）100元，累计总额不超过五万元的罚款。3.擅自超过计划分配的用电指标用电的，应责令其改正，给予警告，并按超用电力、电量分别处以每千瓦每次5元和每千瓦时10倍电度电价，累计总额不超过五万元的罚款；拒绝改正的，可下达中止供电命令。4.擅自使用已经在供电企业办理暂停使用手续的电力设备，或者擅自启用已经被供电企业查封的电力设备的，应责令其改正，给予警告；启用电力设备危及电网安全的，可下达中止供电命令，并处以每次二万元以下的罚款。5.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6.未经供电企业许可，擅自引入、供出电力或者将自备电源擅自并网的，应责令其改正，给予警告；拒绝改正的，可下达中止供电命令，并处以五万元以下的罚款。</w:t>
            </w:r>
          </w:p>
        </w:tc>
        <w:tc>
          <w:tcPr>
            <w:tcW w:w="11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sz w:val="21"/>
                <w:szCs w:val="21"/>
              </w:rPr>
            </w:pPr>
            <w:r>
              <w:rPr>
                <w:rFonts w:hint="eastAsia" w:ascii="仿宋_GB2312" w:hAnsi="宋体" w:cs="宋体"/>
                <w:sz w:val="21"/>
                <w:szCs w:val="21"/>
              </w:rPr>
              <w:t>不予处罚</w:t>
            </w:r>
          </w:p>
        </w:tc>
        <w:tc>
          <w:tcPr>
            <w:tcW w:w="2187" w:type="dxa"/>
            <w:tcBorders>
              <w:top w:val="single" w:color="auto" w:sz="4" w:space="0"/>
              <w:left w:val="single" w:color="auto" w:sz="4" w:space="0"/>
              <w:bottom w:val="single" w:color="auto" w:sz="4" w:space="0"/>
              <w:right w:val="single" w:color="auto" w:sz="4" w:space="0"/>
              <w:tr2bl w:val="single" w:color="auto" w:sz="4" w:space="0"/>
            </w:tcBorders>
            <w:vAlign w:val="center"/>
          </w:tcPr>
          <w:p>
            <w:pPr>
              <w:spacing w:line="240" w:lineRule="exact"/>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C00072B020</w:t>
            </w:r>
          </w:p>
        </w:tc>
        <w:tc>
          <w:tcPr>
            <w:tcW w:w="1524" w:type="dxa"/>
            <w:vMerge w:val="continue"/>
            <w:tcBorders>
              <w:left w:val="single" w:color="auto" w:sz="4" w:space="0"/>
              <w:right w:val="single" w:color="auto" w:sz="4" w:space="0"/>
            </w:tcBorders>
            <w:vAlign w:val="center"/>
          </w:tcPr>
          <w:p>
            <w:pPr>
              <w:rPr>
                <w:rFonts w:hint="eastAsia" w:ascii="仿宋_GB2312"/>
                <w:sz w:val="21"/>
                <w:szCs w:val="21"/>
              </w:rPr>
            </w:pPr>
          </w:p>
        </w:tc>
        <w:tc>
          <w:tcPr>
            <w:tcW w:w="4410" w:type="dxa"/>
            <w:vMerge w:val="continue"/>
            <w:tcBorders>
              <w:left w:val="single" w:color="auto" w:sz="4" w:space="0"/>
              <w:right w:val="single" w:color="auto" w:sz="4" w:space="0"/>
            </w:tcBorders>
            <w:vAlign w:val="top"/>
          </w:tcPr>
          <w:p>
            <w:pPr>
              <w:rPr>
                <w:rFonts w:hint="eastAsia" w:ascii="仿宋_GB2312"/>
                <w:b/>
                <w:bCs/>
                <w:sz w:val="21"/>
                <w:szCs w:val="21"/>
              </w:rPr>
            </w:pPr>
          </w:p>
        </w:tc>
        <w:tc>
          <w:tcPr>
            <w:tcW w:w="4095" w:type="dxa"/>
            <w:vMerge w:val="continue"/>
            <w:tcBorders>
              <w:left w:val="single" w:color="auto" w:sz="4" w:space="0"/>
              <w:right w:val="single" w:color="auto" w:sz="4" w:space="0"/>
            </w:tcBorders>
            <w:vAlign w:val="center"/>
          </w:tcPr>
          <w:p>
            <w:pPr>
              <w:rPr>
                <w:rFonts w:hint="eastAsia" w:ascii="仿宋_GB2312"/>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从轻处罚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给予警告，处1万元以下罚款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C00072B030</w:t>
            </w:r>
          </w:p>
        </w:tc>
        <w:tc>
          <w:tcPr>
            <w:tcW w:w="1524" w:type="dxa"/>
            <w:vMerge w:val="continue"/>
            <w:tcBorders>
              <w:left w:val="single" w:color="auto" w:sz="4" w:space="0"/>
              <w:right w:val="single" w:color="auto" w:sz="4" w:space="0"/>
            </w:tcBorders>
            <w:vAlign w:val="center"/>
          </w:tcPr>
          <w:p>
            <w:pPr>
              <w:rPr>
                <w:rFonts w:hint="eastAsia" w:ascii="仿宋_GB2312"/>
                <w:sz w:val="21"/>
                <w:szCs w:val="21"/>
              </w:rPr>
            </w:pPr>
          </w:p>
        </w:tc>
        <w:tc>
          <w:tcPr>
            <w:tcW w:w="4410" w:type="dxa"/>
            <w:vMerge w:val="continue"/>
            <w:tcBorders>
              <w:left w:val="single" w:color="auto" w:sz="4" w:space="0"/>
              <w:right w:val="single" w:color="auto" w:sz="4" w:space="0"/>
            </w:tcBorders>
            <w:vAlign w:val="top"/>
          </w:tcPr>
          <w:p>
            <w:pPr>
              <w:rPr>
                <w:rFonts w:hint="eastAsia" w:ascii="仿宋_GB2312"/>
                <w:b/>
                <w:bCs/>
                <w:sz w:val="21"/>
                <w:szCs w:val="21"/>
              </w:rPr>
            </w:pPr>
          </w:p>
        </w:tc>
        <w:tc>
          <w:tcPr>
            <w:tcW w:w="4095" w:type="dxa"/>
            <w:vMerge w:val="continue"/>
            <w:tcBorders>
              <w:left w:val="single" w:color="auto" w:sz="4" w:space="0"/>
              <w:right w:val="single" w:color="auto" w:sz="4" w:space="0"/>
            </w:tcBorders>
            <w:vAlign w:val="center"/>
          </w:tcPr>
          <w:p>
            <w:pPr>
              <w:rPr>
                <w:rFonts w:hint="eastAsia" w:ascii="仿宋_GB2312"/>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一般处罚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sz w:val="21"/>
                <w:szCs w:val="21"/>
              </w:rPr>
            </w:pPr>
            <w:r>
              <w:rPr>
                <w:rFonts w:hint="eastAsia" w:ascii="仿宋_GB2312" w:hAnsi="宋体" w:cs="宋体"/>
                <w:sz w:val="21"/>
                <w:szCs w:val="21"/>
              </w:rPr>
              <w:t>C00072B040</w:t>
            </w:r>
          </w:p>
        </w:tc>
        <w:tc>
          <w:tcPr>
            <w:tcW w:w="1524" w:type="dxa"/>
            <w:vMerge w:val="continue"/>
            <w:tcBorders>
              <w:left w:val="single" w:color="auto" w:sz="4" w:space="0"/>
              <w:bottom w:val="single" w:color="auto" w:sz="4" w:space="0"/>
              <w:right w:val="single" w:color="auto" w:sz="4" w:space="0"/>
            </w:tcBorders>
            <w:vAlign w:val="center"/>
          </w:tcPr>
          <w:p>
            <w:pPr>
              <w:rPr>
                <w:rFonts w:hint="eastAsia" w:ascii="仿宋_GB2312"/>
                <w:sz w:val="21"/>
                <w:szCs w:val="21"/>
              </w:rPr>
            </w:pPr>
          </w:p>
        </w:tc>
        <w:tc>
          <w:tcPr>
            <w:tcW w:w="4410" w:type="dxa"/>
            <w:vMerge w:val="continue"/>
            <w:tcBorders>
              <w:left w:val="single" w:color="auto" w:sz="4" w:space="0"/>
              <w:bottom w:val="single" w:color="auto" w:sz="4" w:space="0"/>
              <w:right w:val="single" w:color="auto" w:sz="4" w:space="0"/>
            </w:tcBorders>
            <w:vAlign w:val="top"/>
          </w:tcPr>
          <w:p>
            <w:pPr>
              <w:rPr>
                <w:rFonts w:hint="eastAsia" w:ascii="仿宋_GB2312"/>
                <w:b/>
                <w:bCs/>
                <w:sz w:val="21"/>
                <w:szCs w:val="21"/>
              </w:rPr>
            </w:pPr>
          </w:p>
        </w:tc>
        <w:tc>
          <w:tcPr>
            <w:tcW w:w="4095" w:type="dxa"/>
            <w:vMerge w:val="continue"/>
            <w:tcBorders>
              <w:left w:val="single" w:color="auto" w:sz="4" w:space="0"/>
              <w:bottom w:val="single" w:color="auto" w:sz="4" w:space="0"/>
              <w:right w:val="single" w:color="auto" w:sz="4" w:space="0"/>
            </w:tcBorders>
            <w:vAlign w:val="center"/>
          </w:tcPr>
          <w:p>
            <w:pPr>
              <w:rPr>
                <w:rFonts w:hint="eastAsia" w:ascii="仿宋_GB2312"/>
                <w:b/>
                <w:bCs/>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z w:val="21"/>
                <w:szCs w:val="21"/>
              </w:rPr>
            </w:pPr>
            <w:r>
              <w:rPr>
                <w:rFonts w:hint="eastAsia" w:ascii="仿宋_GB2312" w:hAnsi="宋体" w:cs="宋体"/>
                <w:sz w:val="21"/>
                <w:szCs w:val="21"/>
              </w:rPr>
              <w:t>从重处罚</w:t>
            </w:r>
          </w:p>
        </w:tc>
        <w:tc>
          <w:tcPr>
            <w:tcW w:w="218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sz w:val="21"/>
                <w:szCs w:val="21"/>
              </w:rPr>
            </w:pPr>
            <w:r>
              <w:rPr>
                <w:rFonts w:hint="eastAsia" w:ascii="仿宋_GB2312" w:hAnsi="宋体" w:cs="宋体"/>
                <w:sz w:val="21"/>
                <w:szCs w:val="21"/>
              </w:rPr>
              <w:t>处3万元以上5万元以下罚款</w:t>
            </w:r>
          </w:p>
        </w:tc>
      </w:tr>
    </w:tbl>
    <w:p>
      <w:pPr>
        <w:tabs>
          <w:tab w:val="left" w:pos="7350"/>
        </w:tabs>
        <w:spacing w:line="560" w:lineRule="exact"/>
        <w:rPr>
          <w:rFonts w:ascii="仿宋_GB2312"/>
        </w:rPr>
        <w:sectPr>
          <w:pgSz w:w="16838" w:h="11906" w:orient="landscape"/>
          <w:pgMar w:top="1474" w:right="1985" w:bottom="1588" w:left="2098" w:header="851" w:footer="1588" w:gutter="0"/>
          <w:cols w:space="425" w:num="1"/>
          <w:docGrid w:linePitch="312" w:charSpace="0"/>
        </w:sectPr>
      </w:pPr>
    </w:p>
    <w:p>
      <w:pPr>
        <w:tabs>
          <w:tab w:val="left" w:pos="7350"/>
        </w:tabs>
        <w:spacing w:line="560" w:lineRule="exact"/>
        <w:rPr>
          <w:rFonts w:hint="eastAsia" w:ascii="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718D3"/>
    <w:rsid w:val="56F718D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2016-11-10T09:38:00Z</dcterms:created>
  <dc:creator>banruo</dc:creator>
  <cp:lastModifiedBy>banruo</cp:lastModifiedBy>
  <dcterms:modified xsi:type="dcterms:W3CDTF">2016-11-10T09:38:39Z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