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26"/>
        <w:rPr>
          <w:rFonts w:ascii="黑体" w:hAnsi="仿宋" w:eastAsia="黑体"/>
          <w:sz w:val="32"/>
          <w:szCs w:val="32"/>
        </w:rPr>
      </w:pPr>
      <w:r>
        <w:rPr>
          <w:rFonts w:hint="eastAsia" w:ascii="黑体" w:hAnsi="仿宋" w:eastAsia="黑体"/>
          <w:sz w:val="32"/>
          <w:szCs w:val="32"/>
        </w:rPr>
        <w:t>附件9</w:t>
      </w:r>
    </w:p>
    <w:p>
      <w:pPr>
        <w:spacing w:line="480" w:lineRule="exact"/>
        <w:ind w:right="26"/>
        <w:jc w:val="center"/>
        <w:rPr>
          <w:rFonts w:ascii="宋体" w:hAnsi="宋体"/>
          <w:kern w:val="0"/>
          <w:sz w:val="44"/>
          <w:szCs w:val="44"/>
        </w:rPr>
      </w:pPr>
      <w:bookmarkStart w:id="0" w:name="_GoBack"/>
      <w:r>
        <w:rPr>
          <w:rFonts w:hint="eastAsia" w:ascii="宋体" w:hAnsi="宋体"/>
          <w:kern w:val="0"/>
          <w:sz w:val="44"/>
          <w:szCs w:val="44"/>
        </w:rPr>
        <w:t>终止消费者权益争议调解告知书</w:t>
      </w:r>
    </w:p>
    <w:bookmarkEnd w:id="0"/>
    <w:p>
      <w:pPr>
        <w:widowControl/>
        <w:snapToGrid w:val="0"/>
        <w:spacing w:line="540" w:lineRule="exact"/>
        <w:jc w:val="center"/>
        <w:rPr>
          <w:rFonts w:ascii="宋体" w:hAnsi="宋体" w:cs="宋体"/>
          <w:sz w:val="32"/>
          <w:szCs w:val="32"/>
        </w:rPr>
      </w:pPr>
      <w:r>
        <w:rPr>
          <w:rFonts w:hint="eastAsia" w:ascii="宋体" w:hAnsi="宋体" w:cs="宋体"/>
          <w:sz w:val="32"/>
          <w:szCs w:val="32"/>
        </w:rPr>
        <w:t>京工商×〔    〕第  号</w:t>
      </w:r>
    </w:p>
    <w:p>
      <w:pPr>
        <w:widowControl/>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投诉人：</w:t>
      </w:r>
      <w:r>
        <w:rPr>
          <w:rFonts w:hint="eastAsia" w:ascii="仿宋_GB2312" w:eastAsia="仿宋_GB2312"/>
          <w:sz w:val="32"/>
          <w:szCs w:val="32"/>
          <w:u w:val="single"/>
        </w:rPr>
        <w:t xml:space="preserve">                     </w:t>
      </w:r>
    </w:p>
    <w:p>
      <w:pPr>
        <w:widowControl/>
        <w:spacing w:line="400" w:lineRule="exact"/>
        <w:ind w:firstLine="640" w:firstLineChars="200"/>
        <w:rPr>
          <w:rFonts w:ascii="仿宋_GB2312" w:eastAsia="仿宋_GB2312"/>
          <w:sz w:val="32"/>
          <w:szCs w:val="32"/>
        </w:rPr>
      </w:pPr>
      <w:r>
        <w:rPr>
          <w:rFonts w:hint="eastAsia" w:ascii="仿宋_GB2312" w:eastAsia="仿宋_GB2312"/>
          <w:sz w:val="32"/>
          <w:szCs w:val="32"/>
        </w:rPr>
        <w:t>被投诉人：</w:t>
      </w:r>
      <w:r>
        <w:rPr>
          <w:rFonts w:hint="eastAsia" w:ascii="仿宋_GB2312" w:eastAsia="仿宋_GB2312"/>
          <w:sz w:val="32"/>
          <w:szCs w:val="32"/>
          <w:u w:val="single"/>
        </w:rPr>
        <w:t xml:space="preserve">                   </w:t>
      </w:r>
    </w:p>
    <w:p>
      <w:pPr>
        <w:widowControl/>
        <w:spacing w:line="400" w:lineRule="exact"/>
        <w:ind w:firstLine="640" w:firstLineChars="200"/>
        <w:rPr>
          <w:rFonts w:ascii="华文中宋" w:hAnsi="华文中宋" w:eastAsia="华文中宋"/>
          <w:color w:val="000000"/>
          <w:sz w:val="36"/>
          <w:szCs w:val="36"/>
        </w:rPr>
      </w:pPr>
      <w:r>
        <w:rPr>
          <w:rFonts w:hint="eastAsia" w:ascii="仿宋_GB2312" w:eastAsia="仿宋_GB2312"/>
          <w:sz w:val="32"/>
          <w:szCs w:val="32"/>
        </w:rPr>
        <w:t>经审查，关于</w:t>
      </w:r>
      <w:r>
        <w:rPr>
          <w:rFonts w:hint="eastAsia" w:ascii="仿宋_GB2312" w:eastAsia="仿宋_GB2312"/>
          <w:sz w:val="32"/>
          <w:szCs w:val="32"/>
          <w:u w:val="single"/>
        </w:rPr>
        <w:t xml:space="preserve">                     </w:t>
      </w:r>
      <w:r>
        <w:rPr>
          <w:rFonts w:hint="eastAsia" w:ascii="仿宋_GB2312" w:eastAsia="仿宋_GB2312"/>
          <w:sz w:val="32"/>
          <w:szCs w:val="32"/>
        </w:rPr>
        <w:t>消费者权益争议调解过程中出现以下第〔   〕项所指情形，依据《工商行政管理部门处理消费者投诉办法》、《北京市工商行政管理局处理消费者投诉规程》的规定，我局（所）决定终止调解。</w:t>
      </w:r>
    </w:p>
    <w:p>
      <w:pPr>
        <w:widowControl/>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（一）消费者撤回投诉的；</w:t>
      </w:r>
    </w:p>
    <w:p>
      <w:pPr>
        <w:widowControl/>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（二）当事人明确表示拒绝接受调解或不愿意继续调解的；</w:t>
      </w:r>
    </w:p>
    <w:p>
      <w:pPr>
        <w:widowControl/>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（三）经工商行政管理部门通知，当事人无正当理由不参加调解的；</w:t>
      </w:r>
    </w:p>
    <w:p>
      <w:pPr>
        <w:widowControl/>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（四）消费者在调解过程中就同一纠纷申请仲裁、提起诉讼的；</w:t>
      </w:r>
    </w:p>
    <w:p>
      <w:pPr>
        <w:widowControl/>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（五）双方当事人自行和解的；</w:t>
      </w:r>
    </w:p>
    <w:p>
      <w:pPr>
        <w:widowControl/>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（六）法定时限内，当事人无法就消费者权益争议达成一致的；</w:t>
      </w:r>
    </w:p>
    <w:p>
      <w:pPr>
        <w:widowControl/>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（七）被投诉方下落不明的；</w:t>
      </w:r>
    </w:p>
    <w:p>
      <w:pPr>
        <w:widowControl/>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（八）其他应当终止的：</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400" w:lineRule="exact"/>
        <w:ind w:firstLine="640" w:firstLineChars="200"/>
        <w:rPr>
          <w:rFonts w:ascii="仿宋_GB2312" w:eastAsia="仿宋_GB2312"/>
          <w:sz w:val="32"/>
          <w:szCs w:val="32"/>
        </w:rPr>
      </w:pPr>
      <w:r>
        <w:rPr>
          <w:rFonts w:hint="eastAsia" w:ascii="仿宋_GB2312" w:eastAsia="仿宋_GB2312"/>
          <w:sz w:val="32"/>
          <w:szCs w:val="32"/>
        </w:rPr>
        <w:t>特此告知。</w:t>
      </w:r>
    </w:p>
    <w:p>
      <w:pPr>
        <w:spacing w:line="400" w:lineRule="exact"/>
        <w:jc w:val="right"/>
        <w:rPr>
          <w:rFonts w:ascii="仿宋_GB2312" w:eastAsia="仿宋_GB2312"/>
          <w:sz w:val="32"/>
          <w:szCs w:val="32"/>
        </w:rPr>
      </w:pPr>
      <w:r>
        <w:rPr>
          <w:rFonts w:hint="eastAsia" w:ascii="仿宋_GB2312" w:eastAsia="仿宋_GB2312"/>
          <w:sz w:val="32"/>
          <w:szCs w:val="32"/>
        </w:rPr>
        <w:t>年   月   日（印章）</w:t>
      </w: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注：</w:t>
      </w: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1.本告知书适用于有管辖权的分局告知消费者权益争议当事人终止调解。</w:t>
      </w: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2.本告知书由有管辖权的分局加盖印章；工商所以自己名义处理投诉的，加盖工商所印章。</w:t>
      </w: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3.本告知书可以通过电话、短信、邮件、传真等便捷方式告知当事人，但应当将告知情况记入《消费者投诉处理记录》，载明日期、时间、当事人等应当记录的事项。也可以采取录音、拍照、截取网页等形式固化相关告知情况。</w:t>
      </w:r>
    </w:p>
    <w:p>
      <w:r>
        <w:rPr>
          <w:rFonts w:hint="eastAsia" w:ascii="楷体_GB2312" w:hAnsi="宋体" w:eastAsia="楷体_GB2312" w:cs="宋体"/>
          <w:kern w:val="0"/>
          <w:sz w:val="28"/>
          <w:szCs w:val="28"/>
        </w:rPr>
        <w:t>4.送达回证按照法制部门相关要求办理。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B03C1"/>
    <w:rsid w:val="5EFB03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2016-11-17T05:49:00Z</dcterms:created>
  <dc:creator>banruo</dc:creator>
  <cp:lastModifiedBy>banruo</cp:lastModifiedBy>
  <dcterms:modified xsi:type="dcterms:W3CDTF">2016-11-17T05:49:47Z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