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</w:t>
      </w:r>
    </w:p>
    <w:p>
      <w:pPr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职工花名册</w:t>
      </w:r>
      <w:r>
        <w:rPr>
          <w:rFonts w:hint="eastAsia" w:ascii="方正小标宋简体" w:eastAsia="方正小标宋简体"/>
          <w:sz w:val="44"/>
          <w:szCs w:val="44"/>
        </w:rPr>
        <w:t>（样式）</w:t>
      </w:r>
    </w:p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入户申请单位全称（盖章）：                                                      组织机构代码：           </w:t>
      </w:r>
    </w:p>
    <w:tbl>
      <w:tblPr>
        <w:tblStyle w:val="5"/>
        <w:tblW w:w="14034" w:type="dxa"/>
        <w:jc w:val="center"/>
        <w:tblInd w:w="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1"/>
        <w:gridCol w:w="720"/>
        <w:gridCol w:w="2910"/>
        <w:gridCol w:w="1080"/>
        <w:gridCol w:w="2340"/>
        <w:gridCol w:w="2160"/>
        <w:gridCol w:w="121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 名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身份证号码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</w:rPr>
              <w:t>户籍性质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劳动合同起止时间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缴纳社会保险费时间</w:t>
            </w:r>
          </w:p>
        </w:tc>
        <w:tc>
          <w:tcPr>
            <w:tcW w:w="12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309" w:firstLineChars="14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年  月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ind w:right="-357" w:rightChars="-170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  <w:sz w:val="24"/>
          <w:szCs w:val="24"/>
        </w:rPr>
        <w:t>入户申请人：                 填表人</w:t>
      </w:r>
      <w:r>
        <w:rPr>
          <w:rFonts w:hint="eastAsia" w:ascii="仿宋_GB2312" w:eastAsia="仿宋_GB2312"/>
          <w:b/>
        </w:rPr>
        <w:t xml:space="preserve"> ：                  联系电话:                </w:t>
      </w:r>
      <w:r>
        <w:rPr>
          <w:rFonts w:hint="eastAsia" w:ascii="仿宋_GB2312" w:eastAsia="仿宋_GB2312"/>
          <w:b/>
          <w:sz w:val="24"/>
          <w:szCs w:val="24"/>
        </w:rPr>
        <w:t>填表时间：</w:t>
      </w:r>
    </w:p>
    <w:p>
      <w:pPr>
        <w:ind w:right="-357" w:rightChars="-17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 xml:space="preserve">  1、</w:t>
      </w:r>
      <w:r>
        <w:rPr>
          <w:rFonts w:hint="eastAsia" w:ascii="仿宋_GB2312" w:eastAsia="仿宋_GB2312"/>
          <w:b/>
        </w:rPr>
        <w:t>户籍性质</w:t>
      </w:r>
      <w:r>
        <w:rPr>
          <w:rFonts w:hint="eastAsia" w:ascii="仿宋_GB2312" w:eastAsia="仿宋_GB2312"/>
        </w:rPr>
        <w:t>：</w:t>
      </w:r>
      <w:r>
        <w:rPr>
          <w:rFonts w:ascii="仿宋_GB2312" w:eastAsia="仿宋_GB2312"/>
        </w:rPr>
        <w:fldChar w:fldCharType="begin"/>
      </w:r>
      <w:r>
        <w:rPr>
          <w:rFonts w:ascii="仿宋_GB2312" w:eastAsia="仿宋_GB2312"/>
        </w:rPr>
        <w:instrText xml:space="preserve"> </w:instrText>
      </w:r>
      <w:r>
        <w:rPr>
          <w:rFonts w:hint="eastAsia" w:ascii="仿宋_GB2312" w:eastAsia="仿宋_GB2312"/>
        </w:rPr>
        <w:instrText xml:space="preserve">= 1 \* GB3</w:instrText>
      </w:r>
      <w:r>
        <w:rPr>
          <w:rFonts w:ascii="仿宋_GB2312" w:eastAsia="仿宋_GB2312"/>
        </w:rPr>
        <w:instrText xml:space="preserve"> </w:instrText>
      </w:r>
      <w:r>
        <w:rPr>
          <w:rFonts w:ascii="仿宋_GB2312" w:eastAsia="仿宋_GB2312"/>
        </w:rPr>
        <w:fldChar w:fldCharType="separate"/>
      </w:r>
      <w:r>
        <w:rPr>
          <w:rFonts w:hint="eastAsia" w:ascii="仿宋_GB2312" w:eastAsia="仿宋_GB2312"/>
        </w:rPr>
        <w:t>①</w:t>
      </w:r>
      <w:r>
        <w:rPr>
          <w:rFonts w:ascii="仿宋_GB2312" w:eastAsia="仿宋_GB2312"/>
        </w:rPr>
        <w:fldChar w:fldCharType="end"/>
      </w:r>
      <w:r>
        <w:rPr>
          <w:rFonts w:hint="eastAsia" w:ascii="仿宋_GB2312" w:eastAsia="仿宋_GB2312"/>
        </w:rPr>
        <w:t>本市非农业；</w:t>
      </w:r>
      <w:r>
        <w:rPr>
          <w:rFonts w:ascii="仿宋_GB2312" w:eastAsia="仿宋_GB2312"/>
        </w:rPr>
        <w:fldChar w:fldCharType="begin"/>
      </w:r>
      <w:r>
        <w:rPr>
          <w:rFonts w:ascii="仿宋_GB2312" w:eastAsia="仿宋_GB2312"/>
        </w:rPr>
        <w:instrText xml:space="preserve"> </w:instrText>
      </w:r>
      <w:r>
        <w:rPr>
          <w:rFonts w:hint="eastAsia" w:ascii="仿宋_GB2312" w:eastAsia="仿宋_GB2312"/>
        </w:rPr>
        <w:instrText xml:space="preserve">= 2 \* GB3</w:instrText>
      </w:r>
      <w:r>
        <w:rPr>
          <w:rFonts w:ascii="仿宋_GB2312" w:eastAsia="仿宋_GB2312"/>
        </w:rPr>
        <w:instrText xml:space="preserve"> </w:instrText>
      </w:r>
      <w:r>
        <w:rPr>
          <w:rFonts w:ascii="仿宋_GB2312" w:eastAsia="仿宋_GB2312"/>
        </w:rPr>
        <w:fldChar w:fldCharType="separate"/>
      </w:r>
      <w:r>
        <w:rPr>
          <w:rFonts w:hint="eastAsia" w:ascii="仿宋_GB2312" w:eastAsia="仿宋_GB2312"/>
        </w:rPr>
        <w:t>②</w:t>
      </w:r>
      <w:r>
        <w:rPr>
          <w:rFonts w:ascii="仿宋_GB2312" w:eastAsia="仿宋_GB2312"/>
        </w:rPr>
        <w:fldChar w:fldCharType="end"/>
      </w:r>
      <w:r>
        <w:rPr>
          <w:rFonts w:hint="eastAsia" w:ascii="仿宋_GB2312" w:eastAsia="仿宋_GB2312"/>
        </w:rPr>
        <w:t>本市农业；</w:t>
      </w:r>
      <w:r>
        <w:rPr>
          <w:rFonts w:hint="eastAsia" w:ascii="仿宋_GB2312" w:eastAsia="仿宋_GB2312"/>
        </w:rPr>
        <w:fldChar w:fldCharType="begin"/>
      </w:r>
      <w:r>
        <w:rPr>
          <w:rFonts w:hint="eastAsia" w:ascii="仿宋_GB2312" w:eastAsia="仿宋_GB2312"/>
        </w:rPr>
        <w:instrText xml:space="preserve"> = 3 \* GB3 </w:instrText>
      </w:r>
      <w:r>
        <w:rPr>
          <w:rFonts w:hint="eastAsia" w:ascii="仿宋_GB2312" w:eastAsia="仿宋_GB2312"/>
        </w:rPr>
        <w:fldChar w:fldCharType="separate"/>
      </w:r>
      <w:r>
        <w:rPr>
          <w:rFonts w:hint="eastAsia" w:ascii="仿宋_GB2312" w:eastAsia="仿宋_GB2312"/>
        </w:rPr>
        <w:t>③</w:t>
      </w:r>
      <w:r>
        <w:rPr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>外埠非农业；</w:t>
      </w:r>
      <w:r>
        <w:rPr>
          <w:rFonts w:hint="eastAsia" w:ascii="仿宋_GB2312" w:eastAsia="仿宋_GB2312"/>
        </w:rPr>
        <w:fldChar w:fldCharType="begin"/>
      </w:r>
      <w:r>
        <w:rPr>
          <w:rFonts w:hint="eastAsia" w:ascii="仿宋_GB2312" w:eastAsia="仿宋_GB2312"/>
        </w:rPr>
        <w:instrText xml:space="preserve"> = 4 \* GB3 </w:instrText>
      </w:r>
      <w:r>
        <w:rPr>
          <w:rFonts w:hint="eastAsia" w:ascii="仿宋_GB2312" w:eastAsia="仿宋_GB2312"/>
        </w:rPr>
        <w:fldChar w:fldCharType="separate"/>
      </w:r>
      <w:r>
        <w:rPr>
          <w:rFonts w:hint="eastAsia" w:ascii="仿宋_GB2312" w:eastAsia="仿宋_GB2312"/>
        </w:rPr>
        <w:t>④</w:t>
      </w:r>
      <w:r>
        <w:rPr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 xml:space="preserve">外埠农业。   </w:t>
      </w:r>
    </w:p>
    <w:p>
      <w:pPr>
        <w:ind w:right="-357" w:rightChars="-17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134" w:right="1440" w:bottom="1021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</w:rPr>
        <w:t xml:space="preserve">            2、</w:t>
      </w:r>
      <w:r>
        <w:rPr>
          <w:rFonts w:hint="eastAsia" w:ascii="仿宋_GB2312" w:eastAsia="仿宋_GB2312"/>
          <w:b/>
        </w:rPr>
        <w:t>缴纳社会保险费时间: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</w:rPr>
        <w:t xml:space="preserve">是指企业职工正常缴纳社会保险费的时间,不包括补缴的社会保险费时间。            </w:t>
      </w:r>
    </w:p>
    <w:p>
      <w:bookmarkStart w:id="0" w:name="_GoBack"/>
      <w:bookmarkEnd w:id="0"/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6D7C"/>
    <w:rsid w:val="362F61FB"/>
    <w:rsid w:val="5B516D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2016-11-17T07:57:00Z</dcterms:created>
  <dc:creator>banruo</dc:creator>
  <cp:lastModifiedBy>banruo</cp:lastModifiedBy>
  <dcterms:modified xsi:type="dcterms:W3CDTF">2016-11-17T07:57:44Z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