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szCs w:val="21"/>
        </w:rPr>
      </w:pPr>
      <w:bookmarkStart w:id="0" w:name="_Ref346892247"/>
      <w:bookmarkStart w:id="1" w:name="_Toc347772331"/>
      <w:r>
        <w:rPr>
          <w:rFonts w:hint="eastAsia" w:ascii="仿宋_GB2312" w:eastAsia="仿宋_GB2312"/>
          <w:szCs w:val="21"/>
        </w:rPr>
        <w:t xml:space="preserve">附件4   </w:t>
      </w:r>
      <w:bookmarkStart w:id="2" w:name="_GoBack"/>
      <w:r>
        <w:rPr>
          <w:rFonts w:hint="eastAsia" w:ascii="仿宋_GB2312" w:eastAsia="仿宋_GB2312"/>
          <w:szCs w:val="21"/>
        </w:rPr>
        <w:t>食品生产加工作坊生产准许申请材料补正告知书</w:t>
      </w:r>
      <w:bookmarkEnd w:id="2"/>
      <w:bookmarkEnd w:id="0"/>
      <w:bookmarkEnd w:id="1"/>
    </w:p>
    <w:p>
      <w:pPr>
        <w:snapToGrid w:val="0"/>
        <w:spacing w:line="560" w:lineRule="exact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食品生产加工作坊生产准许申请</w:t>
      </w:r>
    </w:p>
    <w:p>
      <w:pPr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材料补正告知书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18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　      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7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你申请的食品生产加工作坊生产准许核准，所提供的材料不齐全或者不符合法定形式，根据《行政许可法》第三十二条第一款第（三）、（四）项规定，请作如下补正：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咨询、联系电话：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行政许可专用章</w:t>
      </w:r>
    </w:p>
    <w:p>
      <w:pPr>
        <w:spacing w:line="520" w:lineRule="exac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    　　      年　 月　 日</w:t>
      </w: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说明：本告知书收到申请5日内使用。一式2份，1份送申请人，1份存档（正式使用文书时不显示说明）。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66DDB"/>
    <w:rsid w:val="06366D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2017-01-18T09:32:00Z</dcterms:created>
  <dc:creator>banruo</dc:creator>
  <cp:lastModifiedBy>banruo</cp:lastModifiedBy>
  <dcterms:modified xsi:type="dcterms:W3CDTF">2017-01-18T09:32:30Z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