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22"/>
        </w:rPr>
        <w:t xml:space="preserve">附件2   </w:t>
      </w: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 xml:space="preserve">    </w:t>
      </w:r>
      <w:r>
        <w:rPr>
          <w:rFonts w:hint="eastAsia" w:ascii="方正小标宋_GBK" w:hAnsi="方正小标宋_GBK" w:eastAsia="方正小标宋_GBK" w:cs="宋体"/>
          <w:b w:val="0"/>
          <w:bCs/>
          <w:color w:val="auto"/>
          <w:kern w:val="0"/>
          <w:sz w:val="44"/>
          <w:szCs w:val="22"/>
        </w:rPr>
        <w:t xml:space="preserve"> 怀柔区行政事业单位固定资产处置申报表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（调出类）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填报单位：                                                           单位：元 </w:t>
      </w:r>
    </w:p>
    <w:tbl>
      <w:tblPr>
        <w:tblStyle w:val="3"/>
        <w:tblW w:w="9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7"/>
        <w:gridCol w:w="1263"/>
        <w:gridCol w:w="1439"/>
        <w:gridCol w:w="85"/>
        <w:gridCol w:w="1478"/>
        <w:gridCol w:w="1137"/>
        <w:gridCol w:w="656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资产名称 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账面原值 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购建时间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规格型号 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已提折旧 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计划使用年限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单  价 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净  值 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已使用年限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数  量 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转移金额 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转移形式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调入单位 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调入单位经济性质 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7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9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申报原因：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调出单位意见：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负责人：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 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540" w:firstLineChars="70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日 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调入单位意见：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负责人： 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65" w:firstLineChars="575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月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日 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调出单位主管部门审核意见：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负责人：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ab/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650" w:firstLineChars="75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调入单位主管部门审核意见：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600" w:firstLineChars="1182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日 </w:t>
            </w:r>
          </w:p>
        </w:tc>
        <w:tc>
          <w:tcPr>
            <w:tcW w:w="4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财政部门审批意见：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695" w:firstLineChars="1225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64644"/>
    <w:rsid w:val="679646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2016-12-26T01:33:00Z</dcterms:created>
  <dc:creator>Mmf99</dc:creator>
  <cp:lastModifiedBy>Mmf99</cp:lastModifiedBy>
  <dcterms:modified xsi:type="dcterms:W3CDTF">2016-12-26T01:34:45Z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