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20D" w:rsidRPr="00925D07" w:rsidRDefault="007A320D" w:rsidP="007A320D">
      <w:pPr>
        <w:spacing w:line="560" w:lineRule="exact"/>
        <w:rPr>
          <w:rFonts w:ascii="黑体" w:eastAsia="黑体" w:hAnsi="黑体" w:hint="eastAsia"/>
          <w:sz w:val="32"/>
          <w:szCs w:val="32"/>
        </w:rPr>
      </w:pPr>
    </w:p>
    <w:p w:rsidR="007A320D" w:rsidRPr="00457EFA" w:rsidRDefault="007A320D" w:rsidP="007A320D">
      <w:pPr>
        <w:spacing w:line="560" w:lineRule="exact"/>
        <w:jc w:val="center"/>
        <w:rPr>
          <w:rFonts w:ascii="方正小标宋简体" w:eastAsia="方正小标宋简体" w:hint="eastAsia"/>
          <w:sz w:val="44"/>
          <w:szCs w:val="44"/>
        </w:rPr>
      </w:pPr>
      <w:r w:rsidRPr="00457EFA">
        <w:rPr>
          <w:rFonts w:ascii="方正小标宋简体" w:eastAsia="方正小标宋简体" w:hint="eastAsia"/>
          <w:sz w:val="44"/>
          <w:szCs w:val="44"/>
        </w:rPr>
        <w:t>北京市食品摊贩监督管理办法</w:t>
      </w:r>
    </w:p>
    <w:p w:rsidR="007A320D" w:rsidRPr="00457EFA" w:rsidRDefault="007A320D" w:rsidP="007A320D">
      <w:pPr>
        <w:spacing w:line="560" w:lineRule="exact"/>
        <w:rPr>
          <w:rFonts w:ascii="仿宋_GB2312" w:hint="eastAsia"/>
          <w:szCs w:val="32"/>
        </w:rPr>
      </w:pPr>
    </w:p>
    <w:p w:rsidR="007A320D" w:rsidRPr="00925D07" w:rsidRDefault="007A320D" w:rsidP="007A320D">
      <w:pPr>
        <w:spacing w:line="560" w:lineRule="exact"/>
        <w:jc w:val="center"/>
        <w:rPr>
          <w:rFonts w:ascii="黑体" w:eastAsia="黑体" w:hAnsi="黑体" w:hint="eastAsia"/>
          <w:sz w:val="32"/>
          <w:szCs w:val="32"/>
        </w:rPr>
      </w:pPr>
      <w:r w:rsidRPr="00925D07">
        <w:rPr>
          <w:rFonts w:ascii="黑体" w:eastAsia="黑体" w:hAnsi="黑体" w:hint="eastAsia"/>
          <w:sz w:val="32"/>
          <w:szCs w:val="32"/>
        </w:rPr>
        <w:t>第一章  总则</w:t>
      </w:r>
    </w:p>
    <w:p w:rsidR="007A320D" w:rsidRPr="00925D07" w:rsidRDefault="007A320D" w:rsidP="007A320D">
      <w:pPr>
        <w:spacing w:line="560" w:lineRule="exact"/>
        <w:rPr>
          <w:rFonts w:ascii="仿宋_GB2312" w:hint="eastAsia"/>
          <w:sz w:val="32"/>
          <w:szCs w:val="32"/>
        </w:rPr>
      </w:pP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第一条  为了加强对食品摊贩的监督管理，促进食品摊贩规范经营，落实经营主体责任，根据《中华人民共和国食品安全法》、《北京市食品安全条例》等有关法律、法规，结合本市实际情况，制定本办法。</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第二条  本市城市管理综合行政执法部门对食品摊贩实施监督管理，适用本办法。</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第三条  食品摊贩是指依据《北京市食品安全条例》经向乡镇人民政府或者街道办事处申请登记取得食品摊贩经营证，从事食品经营活动的经营者。</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第四条  食品摊贩应当依照法律、法规、规章以及食品安全标准等规定从事经营活动，采取有效措施，保证食品安全，接受社会监督，承担社会责任。</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第五条  鼓励成立区域性食品摊贩协会，承担行业自律责任，根据章程指导、规范和监督食品摊贩依法从事经营活动，为会员提供信息、技术、营销、培训等服务，参与制定、修订食品安全标准，向食品安全监督管理部门提出改进工作的意见和建议。</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第六条  鼓励食品摊贩投保食品安全责任险。</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lastRenderedPageBreak/>
        <w:t>第七条  城市管理综合行政执法部门负责对经批准设立的食品摊贩实施监督管理。</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各级城市管理综合行政执法部门应当设立专职食品监督管理机构和人员，加强食品摊贩监督管理工作。</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市级城市管理综合行政执法部门履行下列职责：</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（一）按照要求组织制定食品摊贩监督管理相关规范性文件；</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 xml:space="preserve">（二）配合市食品办制定对食品摊贩的食品安全年度监督管理和抽检计划； </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（三）组织调度、指导协调、督查考评区、县城市管理综合行政执法部门食品摊贩监督管理工作及专项整治行动；</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（四）负责与市食品办及其他食品安全监督管理部门进行执法协调；</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（五）根据相关规定公布全市性食品摊贩监督管理信息；</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（六）组织全市性食品摊贩监督管理工作的宣传以及食品摊贩监督管理执法人员培训；</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（七）其他应当由市级城市管理综合行政执法部门履行的职责。</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区、县城市管理综合行政执法部门职责：</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（一）配合区、县食品办制定对食品摊贩的食品安全年度监督管理和抽检计划；</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（二）对辖区内食品摊贩进行日常监督检查，建立健全食品摊贩信用档案；</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lastRenderedPageBreak/>
        <w:t>（三）按照职责依法对辖区内食品摊贩有关违法行为进行查处；</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（四）按照市政府、市（区）食品办、市局部署完成食品摊贩监督管理工作及专项整治活动，并按照规定、要求上报工作方案、工作总结、工作信息、工作数据等；</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（五）与同级食品办及其他食品安全监督管理部门协调配合，反馈食品摊贩监督管理情况；</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（六）根据相关规定公布食品摊贩监督管理信息；</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（七）组织本区、县食品摊贩监督管理工作的宣传以及食品摊贩监督管理执法人员培训；</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（八）根据监督管理实际情况，建议区、县人民政府调整食品摊贩经营临时区域、规定时段、经营品种目录以及经营条件和要求。</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第八条  城市管理综合行政执法部门在对食品摊贩监督管理过程中，发现不属于自己职责范围的违法行为，应当及时移送有管辖权的行政机关。涉嫌构成违法犯罪的，依法移送公安机关。</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第九条  城市管理综合行政执法部门应在市食品办组织下与相关部门建立执法协作机制，共享检验检测结果，互相通报执法信息，完善案件移送程序，提高食品安全执法实效。</w:t>
      </w:r>
    </w:p>
    <w:p w:rsidR="007A320D" w:rsidRPr="00925D07" w:rsidRDefault="007A320D" w:rsidP="007A320D">
      <w:pPr>
        <w:spacing w:line="560" w:lineRule="exact"/>
        <w:ind w:firstLineChars="200" w:firstLine="640"/>
        <w:rPr>
          <w:rFonts w:ascii="仿宋_GB2312" w:eastAsia="仿宋_GB2312" w:hint="eastAsia"/>
          <w:sz w:val="32"/>
          <w:szCs w:val="32"/>
        </w:rPr>
      </w:pPr>
    </w:p>
    <w:p w:rsidR="007A320D" w:rsidRPr="00925D07" w:rsidRDefault="007A320D" w:rsidP="007A320D">
      <w:pPr>
        <w:spacing w:line="560" w:lineRule="exact"/>
        <w:jc w:val="center"/>
        <w:rPr>
          <w:rFonts w:ascii="黑体" w:eastAsia="黑体" w:hAnsi="黑体" w:hint="eastAsia"/>
          <w:sz w:val="32"/>
          <w:szCs w:val="32"/>
        </w:rPr>
      </w:pPr>
      <w:r w:rsidRPr="00925D07">
        <w:rPr>
          <w:rFonts w:ascii="黑体" w:eastAsia="黑体" w:hAnsi="黑体" w:hint="eastAsia"/>
          <w:sz w:val="32"/>
          <w:szCs w:val="32"/>
        </w:rPr>
        <w:t>第二章 监督管理</w:t>
      </w:r>
    </w:p>
    <w:p w:rsidR="007A320D" w:rsidRPr="00925D07" w:rsidRDefault="007A320D" w:rsidP="007A320D">
      <w:pPr>
        <w:spacing w:line="560" w:lineRule="exact"/>
        <w:jc w:val="center"/>
        <w:rPr>
          <w:rFonts w:ascii="仿宋_GB2312" w:eastAsia="仿宋_GB2312" w:hAnsi="黑体" w:hint="eastAsia"/>
          <w:sz w:val="32"/>
          <w:szCs w:val="32"/>
        </w:rPr>
      </w:pPr>
    </w:p>
    <w:p w:rsidR="007A320D" w:rsidRPr="00925D07" w:rsidRDefault="007A320D" w:rsidP="007A320D">
      <w:pPr>
        <w:spacing w:line="560" w:lineRule="exact"/>
        <w:jc w:val="center"/>
        <w:rPr>
          <w:rFonts w:ascii="黑体" w:eastAsia="黑体" w:hAnsi="黑体" w:hint="eastAsia"/>
          <w:b/>
          <w:sz w:val="32"/>
          <w:szCs w:val="32"/>
        </w:rPr>
      </w:pPr>
      <w:r w:rsidRPr="00925D07">
        <w:rPr>
          <w:rFonts w:ascii="黑体" w:eastAsia="黑体" w:hAnsi="黑体" w:hint="eastAsia"/>
          <w:b/>
          <w:sz w:val="32"/>
          <w:szCs w:val="32"/>
        </w:rPr>
        <w:lastRenderedPageBreak/>
        <w:t>第一节 日常监督检查</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第十条  城市管理综合行政执法部门应当依法履行食品摊贩监督管理职责，加强对食品摊贩的日常监督检查，如实记录监督检查情况和处理结果。对经检验不合格的食品应当立即采取处置措施，防止造成食品安全事故。</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第十一条  城市管理综合行政执法部门应当建立食品摊贩信用档案，记录食品摊贩登记信息、食品摊贩经营证情况、日常监督检查结果、违法行为查处等信息。</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第十二条  城市管理综合行政执法部门应当对食品摊贩下列内容实施日常检查：</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（一）资质情况。食品摊贩经营证是否有效，是否悬挂公示；是否存在转让、涂改、出租、出借食品摊贩经营证行为；</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（二）健康证明。食品摊贩及其从业人员健康证明是否有效，是否悬挂公示；</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（三）经营活动。食品摊贩的经营活动是否符合限定的时间、地点、品种；是否符合所在区、县人民政府的相关规定；</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（四）经营条件。食品摊贩用于食品经营的工具、用具、容器、包装材料等是否清洁卫生，是否符合有关食品安全标准；</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 xml:space="preserve">（五）经营的食品。是否从正规渠道采购；是否超过保质期；是否按要求销售散装食品；是否按食品标签标注的要求销售预包装食品；是否按要求贮存、销售需要低温保存的食品； </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（六）环境卫生责任。食品摊贩是否能够保持摊位周边环境</w:t>
      </w:r>
      <w:r w:rsidRPr="00925D07">
        <w:rPr>
          <w:rFonts w:ascii="仿宋_GB2312" w:eastAsia="仿宋_GB2312" w:hint="eastAsia"/>
          <w:sz w:val="32"/>
          <w:szCs w:val="32"/>
        </w:rPr>
        <w:lastRenderedPageBreak/>
        <w:t>卫生、维持摊位周边秩序；食品摊贩结束营业后是否及时清理现场，履行环境卫生责任；</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（七）其他应当日常巡查的内容。</w:t>
      </w:r>
    </w:p>
    <w:p w:rsidR="007A320D" w:rsidRPr="00925D07" w:rsidRDefault="007A320D" w:rsidP="007A320D">
      <w:pPr>
        <w:spacing w:line="560" w:lineRule="exact"/>
        <w:ind w:firstLineChars="200" w:firstLine="640"/>
        <w:rPr>
          <w:rFonts w:ascii="仿宋_GB2312" w:eastAsia="仿宋_GB2312" w:hint="eastAsia"/>
          <w:sz w:val="32"/>
          <w:szCs w:val="32"/>
        </w:rPr>
      </w:pPr>
    </w:p>
    <w:p w:rsidR="007A320D" w:rsidRPr="00925D07" w:rsidRDefault="007A320D" w:rsidP="007A320D">
      <w:pPr>
        <w:spacing w:line="560" w:lineRule="exact"/>
        <w:jc w:val="center"/>
        <w:rPr>
          <w:rFonts w:ascii="黑体" w:eastAsia="黑体" w:hAnsi="黑体" w:hint="eastAsia"/>
          <w:b/>
          <w:sz w:val="32"/>
          <w:szCs w:val="32"/>
        </w:rPr>
      </w:pPr>
      <w:r w:rsidRPr="00925D07">
        <w:rPr>
          <w:rFonts w:ascii="黑体" w:eastAsia="黑体" w:hAnsi="黑体" w:hint="eastAsia"/>
          <w:b/>
          <w:sz w:val="32"/>
          <w:szCs w:val="32"/>
        </w:rPr>
        <w:t>第二节 监督管理措施</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第十三条　对食品安全风险监测和评估结果表明可能具有较高程度安全风险的食品，市食品办发出食品安全风险警示，并向社会公布；发生食品安全事故或者情况紧急、可能引发突发事件的，市级城市管理综合行政执法部门可以对食品摊贩实施责令暂停购进、销售相关食品等临时控制措施。</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采取临时控制措施的条件和原因消除后，城市管理综合行政执法部门应当及时解除临时控制措施。</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第十四条  有下列情形之一，城市管理综合行政执法部门可以对食品摊贩经营的食品进行抽样检验：</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（一）按照有关部门制定的食品安全年度监督管理和抽检计划要求应当进行的；</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（二）对本市重点监督管理食品，根据市食品办组织应当进行的；</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（三）城市管理综合行政执法部门根据执法工作需要进行的；</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（四）其他应当进行抽样检验的情形。</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 xml:space="preserve">第十五条  城市管理综合行政执法部门可以进行抽样，也可以委托符合法定资质的食品检验机构进行抽样。    </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lastRenderedPageBreak/>
        <w:t>城市管理综合行政执法部门进行抽样的，应当按照下列程序进行：</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（一）制作抽样记录，注明抽样时间、抽样地点、抽取样品的名称、数量，以及抽样人、被抽样人等内容；</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（二）将样品加贴封条，封条应当加盖抽样部门公章或执法专用章，并由被抽样人签名或盖章确认；</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（三）样品应当及时送交符合法定资质的食品检验机构进行检验；</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（四）检验机构出具检验报告后，执法人员应当将检验结论通知受检方，不合格的，依法立案查处。</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第十六条  进行抽样检验，应当购买抽取的样品，不收取食品摊贩的检验费和其他任何费用，所需经费由同级财政列支。</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第十七条  城市管理综合行政执法部门可以根据执法工作需要或上级要求采用有关部门认定的快速检测方法对食品摊贩经营的食品进行初步筛查。对初步筛查结果表明可能不符合食品安全标准的食品，应当委托符合法定资质的食品检验机构进行检验。快速检测结果不能作为执法的依据。城市管理综合行政执法部门进行快速检测应当符合下列程序：</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（一）样品一式三份，一份快速检测，一份留作送检，一份备样；样品应当加贴封条，并现场封样；</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（二）快速检测应当填写快速检测工作记录，检测人员和受检方应在工作记录上签字；受检方拒绝签字的，检测人员应邀请</w:t>
      </w:r>
      <w:r w:rsidRPr="00925D07">
        <w:rPr>
          <w:rFonts w:ascii="仿宋_GB2312" w:eastAsia="仿宋_GB2312" w:hint="eastAsia"/>
          <w:sz w:val="32"/>
          <w:szCs w:val="32"/>
        </w:rPr>
        <w:lastRenderedPageBreak/>
        <w:t>见证人在检测工作记录上签字，没有见证人的，检测人员应当在工作记录上注明拒签情况；</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（三）</w:t>
      </w:r>
      <w:proofErr w:type="gramStart"/>
      <w:r w:rsidRPr="00925D07">
        <w:rPr>
          <w:rFonts w:ascii="仿宋_GB2312" w:eastAsia="仿宋_GB2312" w:hint="eastAsia"/>
          <w:sz w:val="32"/>
          <w:szCs w:val="32"/>
        </w:rPr>
        <w:t>备样应</w:t>
      </w:r>
      <w:proofErr w:type="gramEnd"/>
      <w:r w:rsidRPr="00925D07">
        <w:rPr>
          <w:rFonts w:ascii="仿宋_GB2312" w:eastAsia="仿宋_GB2312" w:hint="eastAsia"/>
          <w:sz w:val="32"/>
          <w:szCs w:val="32"/>
        </w:rPr>
        <w:t>由受检方保管，拒绝保管的，可以由城市管理综合行政执法部门保管，保管人员不得私自拆封、调换或毁损样品；</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（四）检测人员应当及时记录快速检测结果；</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（五）快速检测结果不合格的，检测人员应当及时将样品送至符合法定资质的食品检验机构检验；</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（六）检验机构出具检验报告后，执法人员应当将检验结论通知受检方，不合格的，依法立案查处。</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第十八条  食品摊贩拒绝或者阻碍城市管理综合行政执法部门监督检查和抽样检验的，由城市管理综合行政执法部门责令改正；逾期不改正的，对其经营的食品按不符合食品安全标准论处。</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第十九条　城市管理综合行政执法部门有权责令食品摊贩停止销售不符合食品安全标准的食品，并及时公布有关信息。</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第二十条　城市管理综合行政执法部门在监督检查中发现食品摊贩存在严重违法行为的，可以将载明食品摊贩姓名、违法事项和行政处理决定等内容的公示书张贴在食品摊贩经营工具、设施或场所明显位置，同时可以在社区或附近公示栏进行公示；在规定时间内履行行政处理决定规定义务的，城市管理综合行政执法部门可以撤销现场公示。</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lastRenderedPageBreak/>
        <w:t>对本条前款规定的违法食品摊贩擅自揭除、撕毁、遮挡、污损公示书的，可以从重或者加重行政处罚。</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对食品摊贩存在严重违法行为、造成恶劣社会影响的，城市管理综合行政执法部门可以通过电视、报刊、广播、互联网等媒体予以曝光。</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第二十一条  有下列情形的，城市管理综合行政执法部门在监督管理中发现下列问题，应当及时通报有关部门进行处理：</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（一）区、县人民政府划定的临时区域和规定时段，制定的品种目录及经营条件和要求等不符合法律、法规规定的；</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（二）乡镇人民政府和街道办事处对不具备申请人资格或法定条件的人准予登记的；</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（三）对应当取得而未取得相关部门许可准予登记的；</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（四）食品摊贩经营条件发生变化，不符合经营要求的；</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（五）食品摊贩停止经营活动的；</w:t>
      </w:r>
    </w:p>
    <w:p w:rsidR="007A320D" w:rsidRPr="00925D07" w:rsidRDefault="007A320D" w:rsidP="007A320D">
      <w:pPr>
        <w:spacing w:line="560" w:lineRule="exact"/>
        <w:ind w:firstLineChars="200" w:firstLine="640"/>
        <w:rPr>
          <w:rFonts w:ascii="仿宋_GB2312" w:eastAsia="仿宋_GB2312" w:hint="eastAsia"/>
          <w:sz w:val="32"/>
          <w:szCs w:val="32"/>
        </w:rPr>
      </w:pPr>
      <w:r w:rsidRPr="00925D07">
        <w:rPr>
          <w:rFonts w:ascii="仿宋_GB2312" w:eastAsia="仿宋_GB2312" w:hint="eastAsia"/>
          <w:sz w:val="32"/>
          <w:szCs w:val="32"/>
        </w:rPr>
        <w:t>（六）其他应当向有关部门进行通报的问题。</w:t>
      </w:r>
    </w:p>
    <w:p w:rsidR="007A320D" w:rsidRDefault="007A320D" w:rsidP="007A320D">
      <w:pPr>
        <w:spacing w:line="560" w:lineRule="exact"/>
        <w:ind w:firstLineChars="200" w:firstLine="420"/>
        <w:rPr>
          <w:rFonts w:ascii="仿宋_GB2312" w:hint="eastAsia"/>
          <w:szCs w:val="32"/>
        </w:rPr>
      </w:pPr>
    </w:p>
    <w:p w:rsidR="007A320D" w:rsidRDefault="007A320D" w:rsidP="007A320D">
      <w:pPr>
        <w:spacing w:line="560" w:lineRule="exact"/>
        <w:ind w:firstLineChars="200" w:firstLine="420"/>
        <w:rPr>
          <w:rFonts w:ascii="仿宋_GB2312" w:hint="eastAsia"/>
          <w:szCs w:val="32"/>
        </w:rPr>
      </w:pPr>
    </w:p>
    <w:p w:rsidR="007A320D" w:rsidRDefault="007A320D" w:rsidP="007A320D">
      <w:pPr>
        <w:spacing w:line="560" w:lineRule="exact"/>
        <w:ind w:firstLineChars="200" w:firstLine="420"/>
        <w:rPr>
          <w:rFonts w:ascii="仿宋_GB2312" w:hint="eastAsia"/>
          <w:szCs w:val="32"/>
        </w:rPr>
      </w:pPr>
    </w:p>
    <w:p w:rsidR="007A320D" w:rsidRDefault="007A320D" w:rsidP="007A320D">
      <w:pPr>
        <w:spacing w:line="560" w:lineRule="exact"/>
        <w:ind w:firstLineChars="200" w:firstLine="420"/>
        <w:rPr>
          <w:rFonts w:ascii="仿宋_GB2312" w:hint="eastAsia"/>
          <w:szCs w:val="32"/>
        </w:rPr>
      </w:pPr>
    </w:p>
    <w:p w:rsidR="007A320D" w:rsidRDefault="007A320D" w:rsidP="007A320D">
      <w:pPr>
        <w:spacing w:line="560" w:lineRule="exact"/>
        <w:ind w:firstLineChars="200" w:firstLine="420"/>
        <w:rPr>
          <w:rFonts w:ascii="仿宋_GB2312"/>
          <w:szCs w:val="32"/>
        </w:rPr>
        <w:sectPr w:rsidR="007A320D" w:rsidSect="00A60663">
          <w:headerReference w:type="even" r:id="rId4"/>
          <w:headerReference w:type="default" r:id="rId5"/>
          <w:footerReference w:type="even" r:id="rId6"/>
          <w:footerReference w:type="default" r:id="rId7"/>
          <w:headerReference w:type="first" r:id="rId8"/>
          <w:footerReference w:type="first" r:id="rId9"/>
          <w:pgSz w:w="11907" w:h="16840" w:orient="landscape" w:code="9"/>
          <w:pgMar w:top="2098" w:right="1474" w:bottom="1701" w:left="1588" w:header="851" w:footer="1588" w:gutter="0"/>
          <w:cols w:space="720"/>
          <w:docGrid w:linePitch="312"/>
        </w:sectPr>
      </w:pPr>
    </w:p>
    <w:p w:rsidR="007A320D" w:rsidRDefault="007A320D" w:rsidP="007A320D">
      <w:pPr>
        <w:jc w:val="center"/>
        <w:rPr>
          <w:rFonts w:ascii="黑体" w:eastAsia="黑体" w:hAnsi="黑体" w:hint="eastAsia"/>
          <w:b/>
        </w:rPr>
      </w:pPr>
      <w:r w:rsidRPr="00D4202A">
        <w:rPr>
          <w:rFonts w:ascii="黑体" w:eastAsia="黑体" w:hAnsi="黑体"/>
          <w:b/>
          <w:noProof/>
          <w:sz w:val="136"/>
          <w:szCs w:val="136"/>
        </w:rPr>
        <w:lastRenderedPageBreak/>
        <mc:AlternateContent>
          <mc:Choice Requires="wps">
            <w:drawing>
              <wp:anchor distT="0" distB="0" distL="114300" distR="114300" simplePos="0" relativeHeight="251659264" behindDoc="1" locked="0" layoutInCell="1" allowOverlap="1">
                <wp:simplePos x="0" y="0"/>
                <wp:positionH relativeFrom="column">
                  <wp:posOffset>-457200</wp:posOffset>
                </wp:positionH>
                <wp:positionV relativeFrom="paragraph">
                  <wp:posOffset>-297180</wp:posOffset>
                </wp:positionV>
                <wp:extent cx="9293225" cy="5869940"/>
                <wp:effectExtent l="32385" t="34925" r="37465" b="2921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3225" cy="5869940"/>
                        </a:xfrm>
                        <a:prstGeom prst="rect">
                          <a:avLst/>
                        </a:prstGeom>
                        <a:solidFill>
                          <a:srgbClr val="FFFFFF"/>
                        </a:solidFill>
                        <a:ln w="57150" cmpd="thinThick">
                          <a:solidFill>
                            <a:srgbClr val="000000"/>
                          </a:solidFill>
                          <a:miter lim="800000"/>
                          <a:headEnd/>
                          <a:tailEnd/>
                        </a:ln>
                      </wps:spPr>
                      <wps:txbx>
                        <w:txbxContent>
                          <w:p w:rsidR="007A320D" w:rsidRDefault="007A320D" w:rsidP="007A3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36pt;margin-top:-23.4pt;width:731.75pt;height:46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N5QAIAAFcEAAAOAAAAZHJzL2Uyb0RvYy54bWysVF2O0zAQfkfiDpbfaZrQ7rZR09WqSxHS&#10;AivtcgDHcRJr/cfYbbJcBok3DsFxENdg4nRLF3hC5MHyeMafZ75vJquLXiuyF+ClNQVNJ1NKhOG2&#10;kqYp6Ie77YsFJT4wUzFljSjog/D0Yv382apzuchsa1UlgCCI8XnnCtqG4PIk8bwVmvmJdcKgs7ag&#10;WUATmqQC1iG6Vkk2nZ4lnYXKgeXCezy9Gp10HfHrWvDwvq69CEQVFHMLcYW4lsOarFcsb4C5VvJD&#10;GuwfstBMGnz0CHXFAiM7kH9AacnBeluHCbc6sXUtuYg1YDXp9LdqblvmRKwFyfHuSJP/f7D83f4G&#10;iKwKmlFimEaJfnz++v3bF5IN3HTO5xhy625gqM67a8vvPTF20zLTiEsA27WCVZhROsQnTy4Mhser&#10;pOze2gqh2S7YSFNfgx4AkQDSRzUejmqIPhCOh8ts+TLL5pRw9M0XZ8vlLOqVsPzxugMfXgurybAp&#10;KKDcEZ7tr30Y0mH5Y0hM3ypZbaVS0YCm3Cgge4atsY1frACrPA1ThnT4/Hk6x/bh2iFToZXmDvvl&#10;Pr71JNqfgk7j9zdQLQN2vZK6oItjEMsHJl+ZKvZkYFKNeyxCmQO1A5ujKqEv+4NApa0ekGSwY3fj&#10;NOKmtfCJkg47u6D+446BoES9MSjUMp0hkSREYzY/z9CAU0956mGGIxQWTcm43YRxfHYOZNPiS2mk&#10;wdhLFLeWkfZB+DGrQ97YvVGNw6QN43Fqx6hf/4P1TwAAAP//AwBQSwMEFAAGAAgAAAAhAPokYafj&#10;AAAADAEAAA8AAABkcnMvZG93bnJldi54bWxMj8FKw0AQhu+C77CM4EXaTWtNYsymiFJFEMTqweMk&#10;Oyah2d2yu23i2zs96W2G+fnn+8r1ZAZxJB96ZxUs5gkIso3TvW0VfH5sZjmIENFqHJwlBT8UYF2d&#10;n5VYaDfadzpuYyu4xIYCFXQx7gspQ9ORwTB3e7J8+3beYOTVt1J7HLncDHKZJKk02Fv+0OGeHjpq&#10;dtuDUVB/jY/PHsNLsluFzduV10+veVTq8mK6vwMRaYp/YTjhMzpUzFS7g9VBDApm2ZJdIg+rlB1O&#10;ievbxQ2IWkGeZSnIqpT/JapfAAAA//8DAFBLAQItABQABgAIAAAAIQC2gziS/gAAAOEBAAATAAAA&#10;AAAAAAAAAAAAAAAAAABbQ29udGVudF9UeXBlc10ueG1sUEsBAi0AFAAGAAgAAAAhADj9If/WAAAA&#10;lAEAAAsAAAAAAAAAAAAAAAAALwEAAF9yZWxzLy5yZWxzUEsBAi0AFAAGAAgAAAAhAAGMU3lAAgAA&#10;VwQAAA4AAAAAAAAAAAAAAAAALgIAAGRycy9lMm9Eb2MueG1sUEsBAi0AFAAGAAgAAAAhAPokYafj&#10;AAAADAEAAA8AAAAAAAAAAAAAAAAAmgQAAGRycy9kb3ducmV2LnhtbFBLBQYAAAAABAAEAPMAAACq&#10;BQAAAAA=&#10;" strokeweight="4.5pt">
                <v:stroke linestyle="thinThick"/>
                <v:textbox>
                  <w:txbxContent>
                    <w:p w:rsidR="007A320D" w:rsidRDefault="007A320D" w:rsidP="007A320D"/>
                  </w:txbxContent>
                </v:textbox>
              </v:rect>
            </w:pict>
          </mc:Fallback>
        </mc:AlternateContent>
      </w:r>
      <w:r w:rsidRPr="00D4202A">
        <w:rPr>
          <w:rFonts w:ascii="黑体" w:eastAsia="黑体" w:hAnsi="黑体" w:hint="eastAsia"/>
          <w:b/>
          <w:sz w:val="136"/>
          <w:szCs w:val="136"/>
        </w:rPr>
        <w:t>食品摊贩经营证</w:t>
      </w:r>
    </w:p>
    <w:p w:rsidR="007A320D" w:rsidRPr="001B5484" w:rsidRDefault="007A320D" w:rsidP="007A320D">
      <w:pPr>
        <w:ind w:firstLineChars="1345" w:firstLine="4861"/>
        <w:rPr>
          <w:rFonts w:ascii="黑体" w:eastAsia="黑体" w:hAnsi="黑体" w:hint="eastAsia"/>
          <w:b/>
        </w:rPr>
      </w:pPr>
      <w:r w:rsidRPr="00D4202A">
        <w:rPr>
          <w:rFonts w:ascii="黑体" w:eastAsia="黑体" w:hAnsi="黑体" w:hint="eastAsia"/>
          <w:b/>
          <w:sz w:val="36"/>
          <w:szCs w:val="36"/>
        </w:rPr>
        <w:t>登记号</w:t>
      </w:r>
    </w:p>
    <w:tbl>
      <w:tblPr>
        <w:tblStyle w:val="a5"/>
        <w:tblpPr w:leftFromText="180" w:rightFromText="180" w:vertAnchor="text" w:horzAnchor="page" w:tblpX="10859" w:tblpY="470"/>
        <w:tblW w:w="0" w:type="auto"/>
        <w:tblLook w:val="01E0" w:firstRow="1" w:lastRow="1" w:firstColumn="1" w:lastColumn="1" w:noHBand="0" w:noVBand="0"/>
      </w:tblPr>
      <w:tblGrid>
        <w:gridCol w:w="2409"/>
      </w:tblGrid>
      <w:tr w:rsidR="007A320D" w:rsidTr="002241CB">
        <w:trPr>
          <w:trHeight w:val="3106"/>
        </w:trPr>
        <w:tc>
          <w:tcPr>
            <w:tcW w:w="2409" w:type="dxa"/>
          </w:tcPr>
          <w:p w:rsidR="007A320D" w:rsidRPr="00CB37E4" w:rsidRDefault="007A320D" w:rsidP="002241CB">
            <w:pPr>
              <w:rPr>
                <w:rFonts w:ascii="仿宋_GB2312" w:hAnsi="黑体" w:hint="eastAsia"/>
                <w:sz w:val="36"/>
                <w:szCs w:val="36"/>
              </w:rPr>
            </w:pPr>
            <w:r w:rsidRPr="00CB37E4">
              <w:rPr>
                <w:rFonts w:ascii="仿宋_GB2312" w:hAnsi="黑体" w:hint="eastAsia"/>
                <w:sz w:val="36"/>
                <w:szCs w:val="36"/>
              </w:rPr>
              <w:t>贴照片处</w:t>
            </w:r>
          </w:p>
        </w:tc>
      </w:tr>
    </w:tbl>
    <w:p w:rsidR="007A320D" w:rsidRDefault="007A320D" w:rsidP="007A320D">
      <w:pPr>
        <w:spacing w:line="700" w:lineRule="exact"/>
        <w:rPr>
          <w:rFonts w:ascii="黑体" w:eastAsia="黑体" w:hAnsi="黑体" w:hint="eastAsia"/>
          <w:b/>
          <w:sz w:val="36"/>
          <w:szCs w:val="36"/>
        </w:rPr>
      </w:pPr>
    </w:p>
    <w:p w:rsidR="007A320D" w:rsidRPr="00D4202A" w:rsidRDefault="007A320D" w:rsidP="007A320D">
      <w:pPr>
        <w:spacing w:line="700" w:lineRule="exact"/>
        <w:rPr>
          <w:rFonts w:ascii="黑体" w:eastAsia="黑体" w:hAnsi="黑体"/>
          <w:b/>
          <w:sz w:val="36"/>
          <w:szCs w:val="36"/>
        </w:rPr>
      </w:pPr>
      <w:r w:rsidRPr="00D4202A">
        <w:rPr>
          <w:rFonts w:ascii="黑体" w:eastAsia="黑体" w:hAnsi="黑体" w:hint="eastAsia"/>
          <w:b/>
          <w:sz w:val="36"/>
          <w:szCs w:val="36"/>
        </w:rPr>
        <w:t>经营者姓名</w:t>
      </w:r>
    </w:p>
    <w:p w:rsidR="007A320D" w:rsidRPr="00D4202A" w:rsidRDefault="007A320D" w:rsidP="007A320D">
      <w:pPr>
        <w:spacing w:line="700" w:lineRule="exact"/>
        <w:rPr>
          <w:rFonts w:ascii="黑体" w:eastAsia="黑体" w:hAnsi="黑体" w:hint="eastAsia"/>
          <w:b/>
          <w:spacing w:val="60"/>
          <w:sz w:val="36"/>
          <w:szCs w:val="36"/>
        </w:rPr>
      </w:pPr>
      <w:r w:rsidRPr="00D4202A">
        <w:rPr>
          <w:rFonts w:ascii="黑体" w:eastAsia="黑体" w:hAnsi="黑体" w:hint="eastAsia"/>
          <w:b/>
          <w:spacing w:val="60"/>
          <w:sz w:val="36"/>
          <w:szCs w:val="36"/>
        </w:rPr>
        <w:t>经营地点</w:t>
      </w:r>
    </w:p>
    <w:p w:rsidR="007A320D" w:rsidRPr="00D4202A" w:rsidRDefault="007A320D" w:rsidP="007A320D">
      <w:pPr>
        <w:spacing w:line="700" w:lineRule="exact"/>
        <w:rPr>
          <w:rFonts w:ascii="黑体" w:eastAsia="黑体" w:hAnsi="黑体" w:hint="eastAsia"/>
          <w:b/>
          <w:spacing w:val="60"/>
          <w:sz w:val="36"/>
          <w:szCs w:val="36"/>
        </w:rPr>
      </w:pPr>
      <w:r w:rsidRPr="00D4202A">
        <w:rPr>
          <w:rFonts w:ascii="黑体" w:eastAsia="黑体" w:hAnsi="黑体" w:hint="eastAsia"/>
          <w:b/>
          <w:spacing w:val="60"/>
          <w:sz w:val="36"/>
          <w:szCs w:val="36"/>
        </w:rPr>
        <w:t>经营时间</w:t>
      </w:r>
    </w:p>
    <w:p w:rsidR="007A320D" w:rsidRPr="00D4202A" w:rsidRDefault="007A320D" w:rsidP="007A320D">
      <w:pPr>
        <w:spacing w:line="700" w:lineRule="exact"/>
        <w:rPr>
          <w:rFonts w:ascii="黑体" w:eastAsia="黑体" w:hAnsi="黑体" w:hint="eastAsia"/>
          <w:b/>
          <w:spacing w:val="60"/>
          <w:sz w:val="36"/>
          <w:szCs w:val="36"/>
        </w:rPr>
      </w:pPr>
      <w:r w:rsidRPr="00D4202A">
        <w:rPr>
          <w:rFonts w:ascii="黑体" w:eastAsia="黑体" w:hAnsi="黑体" w:hint="eastAsia"/>
          <w:b/>
          <w:spacing w:val="60"/>
          <w:sz w:val="36"/>
          <w:szCs w:val="36"/>
        </w:rPr>
        <w:t>经营品种</w:t>
      </w:r>
    </w:p>
    <w:p w:rsidR="007A320D" w:rsidRPr="00D4202A" w:rsidRDefault="007A320D" w:rsidP="007A320D">
      <w:pPr>
        <w:spacing w:line="700" w:lineRule="exact"/>
        <w:rPr>
          <w:rFonts w:ascii="黑体" w:eastAsia="黑体" w:hAnsi="黑体" w:hint="eastAsia"/>
          <w:b/>
          <w:spacing w:val="60"/>
          <w:sz w:val="36"/>
          <w:szCs w:val="36"/>
        </w:rPr>
      </w:pPr>
      <w:r w:rsidRPr="00D4202A">
        <w:rPr>
          <w:rFonts w:ascii="黑体" w:eastAsia="黑体" w:hAnsi="黑体" w:hint="eastAsia"/>
          <w:b/>
          <w:spacing w:val="60"/>
          <w:sz w:val="36"/>
          <w:szCs w:val="36"/>
        </w:rPr>
        <w:t>经营面积</w:t>
      </w:r>
    </w:p>
    <w:p w:rsidR="007A320D" w:rsidRPr="00D4202A" w:rsidRDefault="007A320D" w:rsidP="007A320D">
      <w:pPr>
        <w:spacing w:line="700" w:lineRule="exact"/>
        <w:rPr>
          <w:rFonts w:ascii="黑体" w:eastAsia="黑体" w:hAnsi="黑体" w:hint="eastAsia"/>
          <w:b/>
          <w:spacing w:val="60"/>
          <w:sz w:val="36"/>
          <w:szCs w:val="36"/>
        </w:rPr>
      </w:pPr>
    </w:p>
    <w:p w:rsidR="007A320D" w:rsidRPr="00D4202A" w:rsidRDefault="007A320D" w:rsidP="007A320D">
      <w:pPr>
        <w:spacing w:line="700" w:lineRule="exact"/>
        <w:rPr>
          <w:rFonts w:ascii="黑体" w:eastAsia="黑体" w:hAnsi="黑体" w:hint="eastAsia"/>
          <w:b/>
          <w:spacing w:val="60"/>
          <w:sz w:val="36"/>
          <w:szCs w:val="36"/>
        </w:rPr>
      </w:pPr>
      <w:r w:rsidRPr="00D4202A">
        <w:rPr>
          <w:rFonts w:ascii="黑体" w:eastAsia="黑体" w:hAnsi="黑体" w:hint="eastAsia"/>
          <w:b/>
          <w:spacing w:val="60"/>
          <w:sz w:val="36"/>
          <w:szCs w:val="36"/>
        </w:rPr>
        <w:t xml:space="preserve">有效期限 自 年 月 日         </w:t>
      </w:r>
      <w:r w:rsidRPr="00D4202A">
        <w:rPr>
          <w:rFonts w:ascii="黑体" w:eastAsia="黑体" w:hAnsi="黑体" w:hint="eastAsia"/>
          <w:b/>
          <w:sz w:val="36"/>
          <w:szCs w:val="36"/>
        </w:rPr>
        <w:t>发证机关</w:t>
      </w:r>
    </w:p>
    <w:p w:rsidR="007A320D" w:rsidRPr="00D4202A" w:rsidRDefault="007A320D" w:rsidP="007A320D">
      <w:pPr>
        <w:spacing w:line="700" w:lineRule="exact"/>
        <w:ind w:firstLineChars="446" w:firstLine="2147"/>
        <w:rPr>
          <w:rFonts w:ascii="黑体" w:eastAsia="黑体" w:hAnsi="黑体" w:hint="eastAsia"/>
          <w:b/>
          <w:sz w:val="36"/>
          <w:szCs w:val="36"/>
        </w:rPr>
      </w:pPr>
      <w:r w:rsidRPr="00D4202A">
        <w:rPr>
          <w:rFonts w:ascii="黑体" w:eastAsia="黑体" w:hAnsi="黑体" w:hint="eastAsia"/>
          <w:b/>
          <w:spacing w:val="60"/>
          <w:sz w:val="36"/>
          <w:szCs w:val="36"/>
        </w:rPr>
        <w:t xml:space="preserve">至 年 月 日         </w:t>
      </w:r>
      <w:r w:rsidRPr="00D4202A">
        <w:rPr>
          <w:rFonts w:ascii="黑体" w:eastAsia="黑体" w:hAnsi="黑体" w:hint="eastAsia"/>
          <w:b/>
          <w:sz w:val="36"/>
          <w:szCs w:val="36"/>
        </w:rPr>
        <w:t>发证日期</w:t>
      </w:r>
    </w:p>
    <w:p w:rsidR="007A320D" w:rsidRDefault="007A320D" w:rsidP="007A320D">
      <w:pPr>
        <w:rPr>
          <w:rFonts w:hint="eastAsia"/>
        </w:rPr>
        <w:sectPr w:rsidR="007A320D" w:rsidSect="00A60663">
          <w:headerReference w:type="even" r:id="rId10"/>
          <w:headerReference w:type="default" r:id="rId11"/>
          <w:footerReference w:type="even" r:id="rId12"/>
          <w:footerReference w:type="default" r:id="rId13"/>
          <w:headerReference w:type="first" r:id="rId14"/>
          <w:pgSz w:w="16840" w:h="11907" w:orient="landscape" w:code="9"/>
          <w:pgMar w:top="1588" w:right="1701" w:bottom="1474" w:left="1701" w:header="851" w:footer="907" w:gutter="0"/>
          <w:cols w:space="720"/>
          <w:docGrid w:linePitch="312"/>
        </w:sectPr>
      </w:pPr>
    </w:p>
    <w:p w:rsidR="007A320D" w:rsidRDefault="007A320D" w:rsidP="007A320D">
      <w:pPr>
        <w:jc w:val="center"/>
        <w:rPr>
          <w:rFonts w:ascii="黑体" w:eastAsia="黑体" w:hAnsi="黑体" w:hint="eastAsia"/>
          <w:b/>
          <w:spacing w:val="40"/>
          <w:sz w:val="52"/>
          <w:szCs w:val="52"/>
        </w:rPr>
      </w:pPr>
      <w:r>
        <w:rPr>
          <w:rFonts w:ascii="黑体" w:eastAsia="黑体" w:hAnsi="黑体" w:hint="eastAsia"/>
          <w:b/>
          <w:noProof/>
          <w:spacing w:val="40"/>
          <w:sz w:val="52"/>
          <w:szCs w:val="52"/>
        </w:rPr>
        <w:lastRenderedPageBreak/>
        <mc:AlternateContent>
          <mc:Choice Requires="wps">
            <w:drawing>
              <wp:anchor distT="0" distB="0" distL="114300" distR="114300" simplePos="0" relativeHeight="251660288" behindDoc="1" locked="0" layoutInCell="1" allowOverlap="1">
                <wp:simplePos x="0" y="0"/>
                <wp:positionH relativeFrom="column">
                  <wp:posOffset>-228600</wp:posOffset>
                </wp:positionH>
                <wp:positionV relativeFrom="paragraph">
                  <wp:posOffset>-198120</wp:posOffset>
                </wp:positionV>
                <wp:extent cx="9267825" cy="5166995"/>
                <wp:effectExtent l="32385" t="29210" r="34290" b="3302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7825" cy="5166995"/>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2BC2A" id="矩形 1" o:spid="_x0000_s1026" style="position:absolute;left:0;text-align:left;margin-left:-18pt;margin-top:-15.6pt;width:729.75pt;height:40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NwIAAEwEAAAOAAAAZHJzL2Uyb0RvYy54bWysVF1uEzEQfkfiDpbfyWaj5m+VTVW1FCEV&#10;qNRyAMfrzVq1PWbsZBMug8RbD8FxENdg1puGFHhC7IPl8Yw/z3zfzC7Od9awrcKgwZU8Hww5U05C&#10;pd265B/vr1/NOAtRuEoYcKrkexX4+fLli0XrCzWCBkylkBGIC0XrS97E6IssC7JRVoQBeOXIWQNa&#10;EcnEdVahaAndmmw0HE6yFrDyCFKFQKdXvZMvE35dKxk/1HVQkZmSU24xrZjWVbdmy4Uo1ih8o+Uh&#10;DfEPWVihHT16hLoSUbAN6j+grJYIAeo4kGAzqGstVaqBqsmHv1Vz1wivUi1ETvBHmsL/g5Xvt7fI&#10;dEXaceaEJYl+fHn8/u0ryztuWh8KCrnzt9hVF/wNyIfAHFw2wq3VBSK0jRIVZZTis2cXOiPQVbZq&#10;30FF0GITIdG0q9F2gEQA2yU19kc11C4ySYfz0WQ6G405k+Qb55PJfD7ucspE8XTdY4hvFFjWbUqO&#10;JHeCF9ubEPvQp5CUPhhdXWtjkoHr1aVBthXUGtfpO6CH0zDjWEvPT/MxtY+0npiKjXb31C8P6a1n&#10;0eEUdJi+v4FaHanrjbYlnx2DRNEx+dpVqSej0KbfU73GUdlPbPaqrKDaE7MIfUvTCNKmAfzMWUvt&#10;XPLwaSNQcWbeOlJnnp+ddf2fjLPxdEQGnnpWpx7hJEFRpZz128vYz8zGo1439FKeandwQYrWOnHd&#10;5ddndUiWWjapdRivbiZO7RT16yew/AkAAP//AwBQSwMEFAAGAAgAAAAhAOEzmzTiAAAADAEAAA8A&#10;AABkcnMvZG93bnJldi54bWxMj09Lw0AQxe+C32EZwYu0m6Z/DDGbIkoVQRCrB4+T7JiEZmfL7raJ&#10;397NSW9veI83v1dsR9OLMznfWVawmCcgiGurO24UfH7sZhkIH5A19pZJwQ952JaXFwXm2g78Tud9&#10;aEQsYZ+jgjaEYy6lr1sy6Of2SBy9b+sMhni6RmqHQyw3vUyTZCMNdhw/tHikh5bqw/5kFFRfw+Oz&#10;Q/+SHFZ+93bj9NNrFpS6vhrv70AEGsNfGCb8iA5lZKrsibUXvYLZchO3hEksUhBTYpUu1yAqBbdZ&#10;ugZZFvL/iPIXAAD//wMAUEsBAi0AFAAGAAgAAAAhALaDOJL+AAAA4QEAABMAAAAAAAAAAAAAAAAA&#10;AAAAAFtDb250ZW50X1R5cGVzXS54bWxQSwECLQAUAAYACAAAACEAOP0h/9YAAACUAQAACwAAAAAA&#10;AAAAAAAAAAAvAQAAX3JlbHMvLnJlbHNQSwECLQAUAAYACAAAACEAQcqf/zcCAABMBAAADgAAAAAA&#10;AAAAAAAAAAAuAgAAZHJzL2Uyb0RvYy54bWxQSwECLQAUAAYACAAAACEA4TObNOIAAAAMAQAADwAA&#10;AAAAAAAAAAAAAACRBAAAZHJzL2Rvd25yZXYueG1sUEsFBgAAAAAEAAQA8wAAAKAFAAAAAA==&#10;" strokeweight="4.5pt">
                <v:stroke linestyle="thinThick"/>
              </v:rect>
            </w:pict>
          </mc:Fallback>
        </mc:AlternateContent>
      </w:r>
    </w:p>
    <w:p w:rsidR="007A320D" w:rsidRPr="00550712" w:rsidRDefault="007A320D" w:rsidP="007A320D">
      <w:pPr>
        <w:jc w:val="center"/>
        <w:rPr>
          <w:rFonts w:ascii="黑体" w:eastAsia="黑体" w:hAnsi="黑体" w:hint="eastAsia"/>
          <w:b/>
          <w:spacing w:val="40"/>
          <w:sz w:val="52"/>
          <w:szCs w:val="52"/>
        </w:rPr>
      </w:pPr>
      <w:r w:rsidRPr="00550712">
        <w:rPr>
          <w:rFonts w:ascii="黑体" w:eastAsia="黑体" w:hAnsi="黑体" w:hint="eastAsia"/>
          <w:b/>
          <w:spacing w:val="40"/>
          <w:sz w:val="52"/>
          <w:szCs w:val="52"/>
        </w:rPr>
        <w:t>食品摊贩经营证</w:t>
      </w:r>
    </w:p>
    <w:p w:rsidR="007A320D" w:rsidRPr="00507B99" w:rsidRDefault="007A320D" w:rsidP="007A320D">
      <w:pPr>
        <w:jc w:val="center"/>
        <w:rPr>
          <w:rFonts w:hint="eastAsia"/>
          <w:sz w:val="44"/>
          <w:szCs w:val="44"/>
        </w:rPr>
      </w:pPr>
      <w:r w:rsidRPr="00507B99">
        <w:rPr>
          <w:rFonts w:hint="eastAsia"/>
          <w:sz w:val="44"/>
          <w:szCs w:val="44"/>
        </w:rPr>
        <w:t>（副本）</w:t>
      </w:r>
    </w:p>
    <w:p w:rsidR="007A320D" w:rsidRPr="00F421C8" w:rsidRDefault="007A320D" w:rsidP="007A320D">
      <w:pPr>
        <w:ind w:firstLineChars="450" w:firstLine="945"/>
        <w:rPr>
          <w:rFonts w:ascii="仿宋_GB2312" w:hint="eastAsia"/>
        </w:rPr>
      </w:pPr>
      <w:r w:rsidRPr="00F421C8">
        <w:rPr>
          <w:rFonts w:ascii="仿宋_GB2312" w:hint="eastAsia"/>
        </w:rPr>
        <w:t>登记号</w:t>
      </w:r>
    </w:p>
    <w:p w:rsidR="007A320D" w:rsidRDefault="007A320D" w:rsidP="007A320D">
      <w:pPr>
        <w:rPr>
          <w:rFonts w:hint="eastAsia"/>
          <w:b/>
          <w:sz w:val="36"/>
          <w:szCs w:val="36"/>
        </w:rPr>
      </w:pPr>
    </w:p>
    <w:p w:rsidR="007A320D" w:rsidRPr="00AC75BC" w:rsidRDefault="007A320D" w:rsidP="007A320D">
      <w:pPr>
        <w:spacing w:line="560" w:lineRule="exact"/>
        <w:ind w:leftChars="112" w:left="235"/>
        <w:rPr>
          <w:rFonts w:hint="eastAsia"/>
          <w:b/>
          <w:sz w:val="36"/>
          <w:szCs w:val="36"/>
        </w:rPr>
      </w:pPr>
      <w:r w:rsidRPr="00AC75BC">
        <w:rPr>
          <w:rFonts w:hint="eastAsia"/>
          <w:b/>
          <w:sz w:val="36"/>
          <w:szCs w:val="36"/>
        </w:rPr>
        <w:t>经营者姓名</w:t>
      </w:r>
    </w:p>
    <w:p w:rsidR="007A320D" w:rsidRPr="00AC75BC" w:rsidRDefault="007A320D" w:rsidP="007A320D">
      <w:pPr>
        <w:spacing w:line="560" w:lineRule="exact"/>
        <w:ind w:leftChars="112" w:left="235"/>
        <w:rPr>
          <w:rFonts w:hint="eastAsia"/>
          <w:b/>
          <w:spacing w:val="60"/>
          <w:sz w:val="36"/>
          <w:szCs w:val="36"/>
        </w:rPr>
      </w:pPr>
      <w:r w:rsidRPr="00AC75BC">
        <w:rPr>
          <w:rFonts w:hint="eastAsia"/>
          <w:b/>
          <w:spacing w:val="60"/>
          <w:sz w:val="36"/>
          <w:szCs w:val="36"/>
        </w:rPr>
        <w:t>经营地点</w:t>
      </w:r>
    </w:p>
    <w:p w:rsidR="007A320D" w:rsidRPr="00AC75BC" w:rsidRDefault="007A320D" w:rsidP="007A320D">
      <w:pPr>
        <w:spacing w:line="560" w:lineRule="exact"/>
        <w:ind w:leftChars="112" w:left="235"/>
        <w:rPr>
          <w:rFonts w:hint="eastAsia"/>
          <w:b/>
          <w:spacing w:val="60"/>
          <w:sz w:val="36"/>
          <w:szCs w:val="36"/>
        </w:rPr>
      </w:pPr>
      <w:r w:rsidRPr="00AC75BC">
        <w:rPr>
          <w:rFonts w:hint="eastAsia"/>
          <w:b/>
          <w:spacing w:val="60"/>
          <w:sz w:val="36"/>
          <w:szCs w:val="36"/>
        </w:rPr>
        <w:t>经营时间</w:t>
      </w:r>
    </w:p>
    <w:p w:rsidR="007A320D" w:rsidRPr="00AC75BC" w:rsidRDefault="007A320D" w:rsidP="007A320D">
      <w:pPr>
        <w:spacing w:line="560" w:lineRule="exact"/>
        <w:ind w:leftChars="112" w:left="235"/>
        <w:rPr>
          <w:rFonts w:hint="eastAsia"/>
          <w:b/>
          <w:spacing w:val="60"/>
          <w:sz w:val="36"/>
          <w:szCs w:val="36"/>
        </w:rPr>
      </w:pPr>
      <w:r w:rsidRPr="00AC75BC">
        <w:rPr>
          <w:rFonts w:hint="eastAsia"/>
          <w:b/>
          <w:spacing w:val="60"/>
          <w:sz w:val="36"/>
          <w:szCs w:val="36"/>
        </w:rPr>
        <w:t>经营品种</w:t>
      </w:r>
    </w:p>
    <w:p w:rsidR="007A320D" w:rsidRPr="00AC75BC" w:rsidRDefault="007A320D" w:rsidP="007A320D">
      <w:pPr>
        <w:spacing w:line="560" w:lineRule="exact"/>
        <w:ind w:leftChars="112" w:left="235"/>
        <w:rPr>
          <w:rFonts w:hint="eastAsia"/>
          <w:b/>
          <w:spacing w:val="60"/>
          <w:sz w:val="36"/>
          <w:szCs w:val="36"/>
        </w:rPr>
      </w:pPr>
      <w:r>
        <w:rPr>
          <w:rFonts w:hint="eastAsia"/>
          <w:b/>
          <w:spacing w:val="60"/>
          <w:sz w:val="36"/>
          <w:szCs w:val="36"/>
        </w:rPr>
        <w:t>经营面积</w:t>
      </w:r>
    </w:p>
    <w:p w:rsidR="007A320D" w:rsidRDefault="007A320D" w:rsidP="007A320D">
      <w:pPr>
        <w:spacing w:line="560" w:lineRule="exact"/>
        <w:ind w:leftChars="112" w:left="235"/>
        <w:rPr>
          <w:rFonts w:hint="eastAsia"/>
          <w:b/>
          <w:spacing w:val="60"/>
          <w:sz w:val="36"/>
          <w:szCs w:val="36"/>
        </w:rPr>
      </w:pPr>
    </w:p>
    <w:p w:rsidR="007A320D" w:rsidRPr="00AC75BC" w:rsidRDefault="007A320D" w:rsidP="007A320D">
      <w:pPr>
        <w:spacing w:line="560" w:lineRule="exact"/>
        <w:ind w:leftChars="112" w:left="235"/>
        <w:rPr>
          <w:rFonts w:hint="eastAsia"/>
          <w:b/>
          <w:spacing w:val="60"/>
          <w:sz w:val="36"/>
          <w:szCs w:val="36"/>
        </w:rPr>
      </w:pPr>
      <w:r w:rsidRPr="00AC75BC">
        <w:rPr>
          <w:rFonts w:hint="eastAsia"/>
          <w:b/>
          <w:spacing w:val="60"/>
          <w:sz w:val="36"/>
          <w:szCs w:val="36"/>
        </w:rPr>
        <w:t>有效期限</w:t>
      </w:r>
      <w:r w:rsidRPr="00AC75BC">
        <w:rPr>
          <w:rFonts w:hint="eastAsia"/>
          <w:b/>
          <w:spacing w:val="60"/>
          <w:sz w:val="36"/>
          <w:szCs w:val="36"/>
        </w:rPr>
        <w:t xml:space="preserve"> </w:t>
      </w:r>
      <w:r w:rsidRPr="00AC75BC">
        <w:rPr>
          <w:rFonts w:hint="eastAsia"/>
          <w:b/>
          <w:spacing w:val="60"/>
          <w:sz w:val="36"/>
          <w:szCs w:val="36"/>
        </w:rPr>
        <w:t>自</w:t>
      </w:r>
      <w:r w:rsidRPr="00AC75BC">
        <w:rPr>
          <w:rFonts w:hint="eastAsia"/>
          <w:b/>
          <w:spacing w:val="60"/>
          <w:sz w:val="36"/>
          <w:szCs w:val="36"/>
        </w:rPr>
        <w:t xml:space="preserve"> </w:t>
      </w:r>
      <w:r w:rsidRPr="00AC75BC">
        <w:rPr>
          <w:rFonts w:hint="eastAsia"/>
          <w:b/>
          <w:spacing w:val="60"/>
          <w:sz w:val="36"/>
          <w:szCs w:val="36"/>
        </w:rPr>
        <w:t>年</w:t>
      </w:r>
      <w:r w:rsidRPr="00AC75BC">
        <w:rPr>
          <w:rFonts w:hint="eastAsia"/>
          <w:b/>
          <w:spacing w:val="60"/>
          <w:sz w:val="36"/>
          <w:szCs w:val="36"/>
        </w:rPr>
        <w:t xml:space="preserve"> </w:t>
      </w:r>
      <w:r w:rsidRPr="00AC75BC">
        <w:rPr>
          <w:rFonts w:hint="eastAsia"/>
          <w:b/>
          <w:spacing w:val="60"/>
          <w:sz w:val="36"/>
          <w:szCs w:val="36"/>
        </w:rPr>
        <w:t>月</w:t>
      </w:r>
      <w:r w:rsidRPr="00AC75BC">
        <w:rPr>
          <w:rFonts w:hint="eastAsia"/>
          <w:b/>
          <w:spacing w:val="60"/>
          <w:sz w:val="36"/>
          <w:szCs w:val="36"/>
        </w:rPr>
        <w:t xml:space="preserve"> </w:t>
      </w:r>
      <w:r w:rsidRPr="00AC75BC">
        <w:rPr>
          <w:rFonts w:hint="eastAsia"/>
          <w:b/>
          <w:spacing w:val="60"/>
          <w:sz w:val="36"/>
          <w:szCs w:val="36"/>
        </w:rPr>
        <w:t>日</w:t>
      </w:r>
    </w:p>
    <w:p w:rsidR="007A320D" w:rsidRPr="00AC75BC" w:rsidRDefault="007A320D" w:rsidP="007A320D">
      <w:pPr>
        <w:spacing w:line="560" w:lineRule="exact"/>
        <w:ind w:leftChars="112" w:left="235"/>
        <w:rPr>
          <w:rFonts w:hint="eastAsia"/>
          <w:b/>
          <w:spacing w:val="60"/>
          <w:sz w:val="36"/>
          <w:szCs w:val="36"/>
        </w:rPr>
      </w:pPr>
      <w:r w:rsidRPr="00AC75BC">
        <w:rPr>
          <w:rFonts w:hint="eastAsia"/>
          <w:b/>
          <w:spacing w:val="60"/>
          <w:sz w:val="36"/>
          <w:szCs w:val="36"/>
        </w:rPr>
        <w:t xml:space="preserve">       </w:t>
      </w:r>
      <w:r w:rsidRPr="00AC75BC">
        <w:rPr>
          <w:rFonts w:hint="eastAsia"/>
          <w:b/>
          <w:spacing w:val="60"/>
          <w:sz w:val="36"/>
          <w:szCs w:val="36"/>
        </w:rPr>
        <w:t>至</w:t>
      </w:r>
      <w:r w:rsidRPr="00AC75BC">
        <w:rPr>
          <w:rFonts w:hint="eastAsia"/>
          <w:b/>
          <w:spacing w:val="60"/>
          <w:sz w:val="36"/>
          <w:szCs w:val="36"/>
        </w:rPr>
        <w:t xml:space="preserve"> </w:t>
      </w:r>
      <w:r w:rsidRPr="00AC75BC">
        <w:rPr>
          <w:rFonts w:hint="eastAsia"/>
          <w:b/>
          <w:spacing w:val="60"/>
          <w:sz w:val="36"/>
          <w:szCs w:val="36"/>
        </w:rPr>
        <w:t>年</w:t>
      </w:r>
      <w:r w:rsidRPr="00AC75BC">
        <w:rPr>
          <w:rFonts w:hint="eastAsia"/>
          <w:b/>
          <w:spacing w:val="60"/>
          <w:sz w:val="36"/>
          <w:szCs w:val="36"/>
        </w:rPr>
        <w:t xml:space="preserve"> </w:t>
      </w:r>
      <w:r w:rsidRPr="00AC75BC">
        <w:rPr>
          <w:rFonts w:hint="eastAsia"/>
          <w:b/>
          <w:spacing w:val="60"/>
          <w:sz w:val="36"/>
          <w:szCs w:val="36"/>
        </w:rPr>
        <w:t>月</w:t>
      </w:r>
      <w:r w:rsidRPr="00AC75BC">
        <w:rPr>
          <w:rFonts w:hint="eastAsia"/>
          <w:b/>
          <w:spacing w:val="60"/>
          <w:sz w:val="36"/>
          <w:szCs w:val="36"/>
        </w:rPr>
        <w:t xml:space="preserve"> </w:t>
      </w:r>
      <w:r w:rsidRPr="00AC75BC">
        <w:rPr>
          <w:rFonts w:hint="eastAsia"/>
          <w:b/>
          <w:spacing w:val="60"/>
          <w:sz w:val="36"/>
          <w:szCs w:val="36"/>
        </w:rPr>
        <w:t>日</w:t>
      </w:r>
      <w:r w:rsidRPr="00AC75BC">
        <w:rPr>
          <w:rFonts w:hint="eastAsia"/>
          <w:b/>
          <w:spacing w:val="60"/>
          <w:sz w:val="36"/>
          <w:szCs w:val="36"/>
        </w:rPr>
        <w:t xml:space="preserve"> </w:t>
      </w:r>
    </w:p>
    <w:p w:rsidR="007A320D" w:rsidRDefault="007A320D" w:rsidP="007A320D">
      <w:pPr>
        <w:spacing w:line="560" w:lineRule="exact"/>
        <w:rPr>
          <w:rFonts w:hint="eastAsia"/>
          <w:b/>
          <w:sz w:val="36"/>
          <w:szCs w:val="36"/>
        </w:rPr>
      </w:pPr>
    </w:p>
    <w:p w:rsidR="007A320D" w:rsidRDefault="007A320D" w:rsidP="007A320D">
      <w:pPr>
        <w:spacing w:line="560" w:lineRule="exact"/>
        <w:jc w:val="center"/>
        <w:rPr>
          <w:rFonts w:hint="eastAsia"/>
          <w:b/>
          <w:sz w:val="36"/>
          <w:szCs w:val="36"/>
        </w:rPr>
      </w:pPr>
    </w:p>
    <w:p w:rsidR="007A320D" w:rsidRDefault="007A320D" w:rsidP="007A320D">
      <w:pPr>
        <w:spacing w:line="560" w:lineRule="exact"/>
        <w:jc w:val="center"/>
        <w:rPr>
          <w:rFonts w:hint="eastAsia"/>
          <w:b/>
          <w:sz w:val="36"/>
          <w:szCs w:val="36"/>
        </w:rPr>
      </w:pPr>
    </w:p>
    <w:p w:rsidR="007A320D" w:rsidRDefault="007A320D" w:rsidP="007A320D">
      <w:pPr>
        <w:spacing w:line="560" w:lineRule="exact"/>
        <w:jc w:val="center"/>
        <w:rPr>
          <w:rFonts w:hint="eastAsia"/>
          <w:b/>
          <w:sz w:val="36"/>
          <w:szCs w:val="36"/>
        </w:rPr>
      </w:pPr>
    </w:p>
    <w:p w:rsidR="007A320D" w:rsidRDefault="007A320D" w:rsidP="007A320D">
      <w:pPr>
        <w:spacing w:line="560" w:lineRule="exact"/>
        <w:jc w:val="center"/>
        <w:rPr>
          <w:rFonts w:hint="eastAsia"/>
          <w:b/>
          <w:sz w:val="36"/>
          <w:szCs w:val="36"/>
        </w:rPr>
      </w:pPr>
    </w:p>
    <w:p w:rsidR="007A320D" w:rsidRPr="00BD4192" w:rsidRDefault="007A320D" w:rsidP="007A320D">
      <w:pPr>
        <w:spacing w:line="560" w:lineRule="exact"/>
        <w:jc w:val="center"/>
        <w:rPr>
          <w:rFonts w:hint="eastAsia"/>
          <w:b/>
          <w:sz w:val="36"/>
          <w:szCs w:val="36"/>
        </w:rPr>
      </w:pPr>
      <w:r w:rsidRPr="00BD4192">
        <w:rPr>
          <w:rFonts w:hint="eastAsia"/>
          <w:b/>
          <w:sz w:val="36"/>
          <w:szCs w:val="36"/>
        </w:rPr>
        <w:t>须</w:t>
      </w:r>
      <w:r w:rsidRPr="00BD4192">
        <w:rPr>
          <w:rFonts w:hint="eastAsia"/>
          <w:b/>
          <w:sz w:val="36"/>
          <w:szCs w:val="36"/>
        </w:rPr>
        <w:t xml:space="preserve">  </w:t>
      </w:r>
      <w:r w:rsidRPr="00BD4192">
        <w:rPr>
          <w:rFonts w:hint="eastAsia"/>
          <w:b/>
          <w:sz w:val="36"/>
          <w:szCs w:val="36"/>
        </w:rPr>
        <w:t>知</w:t>
      </w:r>
    </w:p>
    <w:p w:rsidR="007A320D" w:rsidRPr="00925D07" w:rsidRDefault="007A320D" w:rsidP="007A320D">
      <w:pPr>
        <w:ind w:left="420" w:hangingChars="150" w:hanging="420"/>
        <w:rPr>
          <w:rFonts w:ascii="仿宋_GB2312" w:hint="eastAsia"/>
          <w:sz w:val="28"/>
          <w:szCs w:val="28"/>
        </w:rPr>
      </w:pPr>
      <w:r w:rsidRPr="00925D07">
        <w:rPr>
          <w:rFonts w:ascii="仿宋_GB2312" w:hint="eastAsia"/>
          <w:sz w:val="28"/>
          <w:szCs w:val="28"/>
        </w:rPr>
        <w:t>1.</w:t>
      </w:r>
      <w:r w:rsidRPr="00925D07">
        <w:rPr>
          <w:rFonts w:ascii="仿宋_GB2312" w:hint="eastAsia"/>
          <w:sz w:val="28"/>
          <w:szCs w:val="28"/>
        </w:rPr>
        <w:t>《食品摊贩经营证》是食品摊贩资格和合法经营的凭证；</w:t>
      </w:r>
    </w:p>
    <w:p w:rsidR="007A320D" w:rsidRPr="00925D07" w:rsidRDefault="007A320D" w:rsidP="007A320D">
      <w:pPr>
        <w:ind w:left="420" w:hangingChars="150" w:hanging="420"/>
        <w:rPr>
          <w:rFonts w:ascii="仿宋_GB2312" w:hint="eastAsia"/>
          <w:sz w:val="28"/>
          <w:szCs w:val="28"/>
        </w:rPr>
      </w:pPr>
      <w:r w:rsidRPr="00925D07">
        <w:rPr>
          <w:rFonts w:ascii="仿宋_GB2312" w:hint="eastAsia"/>
          <w:sz w:val="28"/>
          <w:szCs w:val="28"/>
        </w:rPr>
        <w:t>2.</w:t>
      </w:r>
      <w:r w:rsidRPr="00925D07">
        <w:rPr>
          <w:rFonts w:ascii="仿宋_GB2312" w:hint="eastAsia"/>
          <w:sz w:val="28"/>
          <w:szCs w:val="28"/>
        </w:rPr>
        <w:t>《食品摊贩经营证》分为正本和副本，正本和副本具有同等法律效力；</w:t>
      </w:r>
    </w:p>
    <w:p w:rsidR="007A320D" w:rsidRPr="00925D07" w:rsidRDefault="007A320D" w:rsidP="007A320D">
      <w:pPr>
        <w:ind w:left="420" w:hangingChars="150" w:hanging="420"/>
        <w:rPr>
          <w:rFonts w:ascii="仿宋_GB2312" w:hint="eastAsia"/>
          <w:sz w:val="28"/>
          <w:szCs w:val="28"/>
        </w:rPr>
      </w:pPr>
      <w:r w:rsidRPr="00925D07">
        <w:rPr>
          <w:rFonts w:ascii="仿宋_GB2312" w:hint="eastAsia"/>
          <w:sz w:val="28"/>
          <w:szCs w:val="28"/>
        </w:rPr>
        <w:t>3.</w:t>
      </w:r>
      <w:r w:rsidRPr="00925D07">
        <w:rPr>
          <w:rFonts w:ascii="仿宋_GB2312" w:hint="eastAsia"/>
          <w:sz w:val="28"/>
          <w:szCs w:val="28"/>
        </w:rPr>
        <w:t>《食品摊贩经营证》正本应当在醒目位置悬挂公示；</w:t>
      </w:r>
    </w:p>
    <w:p w:rsidR="007A320D" w:rsidRPr="00925D07" w:rsidRDefault="007A320D" w:rsidP="007A320D">
      <w:pPr>
        <w:ind w:left="420" w:hangingChars="150" w:hanging="420"/>
        <w:rPr>
          <w:rFonts w:ascii="仿宋_GB2312" w:hint="eastAsia"/>
          <w:sz w:val="28"/>
          <w:szCs w:val="28"/>
        </w:rPr>
      </w:pPr>
      <w:r w:rsidRPr="00925D07">
        <w:rPr>
          <w:rFonts w:ascii="仿宋_GB2312" w:hint="eastAsia"/>
          <w:sz w:val="28"/>
          <w:szCs w:val="28"/>
        </w:rPr>
        <w:t xml:space="preserve">4. </w:t>
      </w:r>
      <w:r w:rsidRPr="00925D07">
        <w:rPr>
          <w:rFonts w:ascii="仿宋_GB2312" w:hint="eastAsia"/>
          <w:sz w:val="28"/>
          <w:szCs w:val="28"/>
        </w:rPr>
        <w:t>食品摊贩经营品种、从业人员发生变化的，应当向登记机关申请变更登记，涉及载明事项的，换领《食品摊贩经营证》；</w:t>
      </w:r>
    </w:p>
    <w:p w:rsidR="007A320D" w:rsidRPr="00925D07" w:rsidRDefault="007A320D" w:rsidP="007A320D">
      <w:pPr>
        <w:ind w:left="420" w:hangingChars="150" w:hanging="420"/>
        <w:rPr>
          <w:rFonts w:ascii="仿宋_GB2312" w:hint="eastAsia"/>
          <w:sz w:val="28"/>
          <w:szCs w:val="28"/>
        </w:rPr>
      </w:pPr>
      <w:r w:rsidRPr="00925D07">
        <w:rPr>
          <w:rFonts w:ascii="仿宋_GB2312" w:hint="eastAsia"/>
          <w:sz w:val="28"/>
          <w:szCs w:val="28"/>
        </w:rPr>
        <w:t xml:space="preserve">5. </w:t>
      </w:r>
      <w:r w:rsidRPr="00925D07">
        <w:rPr>
          <w:rFonts w:ascii="仿宋_GB2312" w:hint="eastAsia"/>
          <w:sz w:val="28"/>
          <w:szCs w:val="28"/>
        </w:rPr>
        <w:t>《食品摊贩经营证》遗失或损毁的，应当向登记机关申请补领或更换。</w:t>
      </w:r>
    </w:p>
    <w:p w:rsidR="007A320D" w:rsidRPr="00BD4192" w:rsidRDefault="007A320D" w:rsidP="007A320D">
      <w:pPr>
        <w:spacing w:line="560" w:lineRule="exact"/>
        <w:rPr>
          <w:rFonts w:hint="eastAsia"/>
          <w:b/>
          <w:sz w:val="36"/>
          <w:szCs w:val="36"/>
        </w:rPr>
      </w:pPr>
      <w:r w:rsidRPr="00BD4192">
        <w:rPr>
          <w:rFonts w:hint="eastAsia"/>
          <w:b/>
          <w:sz w:val="36"/>
          <w:szCs w:val="36"/>
        </w:rPr>
        <w:t>监督电话</w:t>
      </w:r>
    </w:p>
    <w:p w:rsidR="007A320D" w:rsidRDefault="007A320D" w:rsidP="007A320D">
      <w:pPr>
        <w:spacing w:line="560" w:lineRule="exact"/>
        <w:ind w:firstLineChars="450" w:firstLine="1626"/>
        <w:rPr>
          <w:rFonts w:hint="eastAsia"/>
          <w:b/>
          <w:sz w:val="36"/>
          <w:szCs w:val="36"/>
        </w:rPr>
      </w:pPr>
      <w:r w:rsidRPr="00AC75BC">
        <w:rPr>
          <w:rFonts w:hint="eastAsia"/>
          <w:b/>
          <w:sz w:val="36"/>
          <w:szCs w:val="36"/>
        </w:rPr>
        <w:t>发证机关</w:t>
      </w:r>
    </w:p>
    <w:p w:rsidR="007A320D" w:rsidRDefault="007A320D" w:rsidP="007A320D">
      <w:pPr>
        <w:spacing w:line="560" w:lineRule="exact"/>
        <w:ind w:firstLineChars="450" w:firstLine="1626"/>
        <w:rPr>
          <w:rFonts w:hint="eastAsia"/>
          <w:b/>
          <w:sz w:val="36"/>
          <w:szCs w:val="36"/>
        </w:rPr>
      </w:pPr>
      <w:r>
        <w:rPr>
          <w:rFonts w:hint="eastAsia"/>
          <w:b/>
          <w:sz w:val="36"/>
          <w:szCs w:val="36"/>
        </w:rPr>
        <w:t>发证日期</w:t>
      </w:r>
    </w:p>
    <w:p w:rsidR="007A320D" w:rsidRDefault="007A320D" w:rsidP="007A320D">
      <w:pPr>
        <w:spacing w:line="560" w:lineRule="exact"/>
        <w:ind w:firstLineChars="450" w:firstLine="1626"/>
        <w:rPr>
          <w:rFonts w:hint="eastAsia"/>
          <w:b/>
          <w:sz w:val="36"/>
          <w:szCs w:val="36"/>
        </w:rPr>
      </w:pPr>
    </w:p>
    <w:p w:rsidR="007A320D" w:rsidRDefault="007A320D" w:rsidP="007A320D">
      <w:pPr>
        <w:spacing w:line="560" w:lineRule="exact"/>
        <w:ind w:firstLineChars="450" w:firstLine="1626"/>
        <w:rPr>
          <w:rFonts w:hint="eastAsia"/>
          <w:b/>
          <w:sz w:val="36"/>
          <w:szCs w:val="36"/>
        </w:rPr>
      </w:pPr>
    </w:p>
    <w:p w:rsidR="007A320D" w:rsidRDefault="007A320D" w:rsidP="007A320D">
      <w:pPr>
        <w:spacing w:line="560" w:lineRule="exact"/>
        <w:ind w:firstLineChars="450" w:firstLine="1626"/>
        <w:rPr>
          <w:rFonts w:hint="eastAsia"/>
          <w:b/>
          <w:sz w:val="36"/>
          <w:szCs w:val="36"/>
        </w:rPr>
      </w:pPr>
    </w:p>
    <w:p w:rsidR="007A320D" w:rsidRPr="005511F8" w:rsidRDefault="007A320D" w:rsidP="007A320D">
      <w:pPr>
        <w:spacing w:line="560" w:lineRule="exact"/>
        <w:rPr>
          <w:rFonts w:hint="eastAsia"/>
          <w:b/>
          <w:sz w:val="36"/>
          <w:szCs w:val="36"/>
        </w:rPr>
        <w:sectPr w:rsidR="007A320D" w:rsidRPr="005511F8" w:rsidSect="00A60663">
          <w:footerReference w:type="default" r:id="rId15"/>
          <w:pgSz w:w="16840" w:h="11907" w:orient="landscape" w:code="9"/>
          <w:pgMar w:top="1588" w:right="1701" w:bottom="1474" w:left="1701" w:header="851" w:footer="907" w:gutter="0"/>
          <w:cols w:num="2" w:space="425"/>
          <w:docGrid w:linePitch="312"/>
        </w:sectPr>
      </w:pPr>
    </w:p>
    <w:p w:rsidR="00F03DC9" w:rsidRPr="007A320D" w:rsidRDefault="007A320D">
      <w:bookmarkStart w:id="0" w:name="_GoBack"/>
      <w:bookmarkEnd w:id="0"/>
    </w:p>
    <w:sectPr w:rsidR="00F03DC9" w:rsidRPr="007A32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63" w:rsidRDefault="007A320D" w:rsidP="00A6066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63" w:rsidRPr="00FD4F3B" w:rsidRDefault="007A320D" w:rsidP="00A60663">
    <w:pPr>
      <w:pStyle w:val="a3"/>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63" w:rsidRDefault="007A320D" w:rsidP="00A60663">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63" w:rsidRDefault="007A320D" w:rsidP="00A60663">
    <w:pPr>
      <w:pStyle w:val="a3"/>
      <w:rPr>
        <w:rStyle w:val="a6"/>
      </w:rPr>
    </w:pPr>
    <w:r>
      <w:rPr>
        <w:rStyle w:val="a6"/>
      </w:rPr>
      <w:fldChar w:fldCharType="begin"/>
    </w:r>
    <w:r>
      <w:rPr>
        <w:rStyle w:val="a6"/>
      </w:rPr>
      <w:instrText xml:space="preserve">PAGE  </w:instrText>
    </w:r>
    <w:r>
      <w:rPr>
        <w:rStyle w:val="a6"/>
      </w:rPr>
      <w:fldChar w:fldCharType="end"/>
    </w:r>
  </w:p>
  <w:p w:rsidR="00A60663" w:rsidRDefault="007A320D" w:rsidP="00A60663">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63" w:rsidRPr="00D124EB" w:rsidRDefault="007A320D" w:rsidP="00A60663">
    <w:pPr>
      <w:pStyle w:val="a3"/>
      <w:rPr>
        <w:rStyle w:val="a6"/>
        <w:rFonts w:eastAsia="宋体"/>
      </w:rPr>
    </w:pPr>
    <w:r w:rsidRPr="00D124EB">
      <w:rPr>
        <w:rStyle w:val="a6"/>
        <w:rFonts w:eastAsia="宋体"/>
      </w:rPr>
      <w:t>—</w:t>
    </w:r>
    <w:r>
      <w:rPr>
        <w:rStyle w:val="a6"/>
        <w:rFonts w:eastAsia="宋体" w:hint="eastAsia"/>
      </w:rPr>
      <w:t xml:space="preserve"> </w:t>
    </w:r>
    <w:r w:rsidRPr="00D124EB">
      <w:rPr>
        <w:rStyle w:val="a6"/>
        <w:rFonts w:eastAsia="宋体"/>
      </w:rPr>
      <w:fldChar w:fldCharType="begin"/>
    </w:r>
    <w:r w:rsidRPr="00D124EB">
      <w:rPr>
        <w:rStyle w:val="a6"/>
        <w:rFonts w:eastAsia="宋体"/>
      </w:rPr>
      <w:instrText xml:space="preserve">PAGE  </w:instrText>
    </w:r>
    <w:r w:rsidRPr="00D124EB">
      <w:rPr>
        <w:rStyle w:val="a6"/>
        <w:rFonts w:eastAsia="宋体"/>
      </w:rPr>
      <w:fldChar w:fldCharType="separate"/>
    </w:r>
    <w:r>
      <w:rPr>
        <w:rStyle w:val="a6"/>
        <w:rFonts w:eastAsia="宋体"/>
        <w:noProof/>
      </w:rPr>
      <w:t>9</w:t>
    </w:r>
    <w:r w:rsidRPr="00D124EB">
      <w:rPr>
        <w:rStyle w:val="a6"/>
        <w:rFonts w:eastAsia="宋体"/>
      </w:rPr>
      <w:fldChar w:fldCharType="end"/>
    </w:r>
    <w:r>
      <w:rPr>
        <w:rStyle w:val="a6"/>
        <w:rFonts w:eastAsia="宋体" w:hint="eastAsia"/>
      </w:rPr>
      <w:t xml:space="preserve"> </w:t>
    </w:r>
    <w:r w:rsidRPr="00D124EB">
      <w:rPr>
        <w:rStyle w:val="a6"/>
        <w:rFonts w:eastAsia="宋体"/>
      </w:rPr>
      <w:t xml:space="preserve">—  </w:t>
    </w:r>
  </w:p>
  <w:p w:rsidR="00A60663" w:rsidRDefault="007A320D" w:rsidP="00A60663">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63" w:rsidRPr="000D6845" w:rsidRDefault="007A320D" w:rsidP="00A60663">
    <w:pPr>
      <w:pStyle w:val="a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63" w:rsidRDefault="007A320D" w:rsidP="00A60663">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63" w:rsidRDefault="007A320D" w:rsidP="00A60663">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63" w:rsidRDefault="007A320D" w:rsidP="00A60663">
    <w:pPr>
      <w:pStyle w:val="a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63" w:rsidRDefault="007A320D" w:rsidP="00A60663">
    <w:pPr>
      <w:pStyle w:val="a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63" w:rsidRDefault="007A320D" w:rsidP="00A60663">
    <w:pPr>
      <w:pStyle w:val="a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63" w:rsidRDefault="007A320D" w:rsidP="00A60663">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20D"/>
    <w:rsid w:val="00637332"/>
    <w:rsid w:val="007A320D"/>
    <w:rsid w:val="00A62BC8"/>
    <w:rsid w:val="00AF6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EAF39-F109-44F8-AEFB-30E210C3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2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rsid w:val="007A320D"/>
    <w:pPr>
      <w:tabs>
        <w:tab w:val="center" w:pos="4153"/>
        <w:tab w:val="right" w:pos="8306"/>
      </w:tabs>
      <w:snapToGrid w:val="0"/>
      <w:jc w:val="right"/>
    </w:pPr>
    <w:rPr>
      <w:rFonts w:eastAsia="仿宋_GB2312"/>
      <w:sz w:val="28"/>
      <w:szCs w:val="18"/>
    </w:rPr>
  </w:style>
  <w:style w:type="character" w:customStyle="1" w:styleId="Char">
    <w:name w:val="页脚 Char"/>
    <w:basedOn w:val="a0"/>
    <w:link w:val="a3"/>
    <w:rsid w:val="007A320D"/>
    <w:rPr>
      <w:rFonts w:ascii="Times New Roman" w:eastAsia="仿宋_GB2312" w:hAnsi="Times New Roman" w:cs="Times New Roman"/>
      <w:sz w:val="28"/>
      <w:szCs w:val="18"/>
    </w:rPr>
  </w:style>
  <w:style w:type="paragraph" w:styleId="a4">
    <w:name w:val="header"/>
    <w:basedOn w:val="a"/>
    <w:link w:val="Char0"/>
    <w:autoRedefine/>
    <w:rsid w:val="007A320D"/>
    <w:pPr>
      <w:tabs>
        <w:tab w:val="center" w:pos="4153"/>
        <w:tab w:val="right" w:pos="8306"/>
      </w:tabs>
      <w:snapToGrid w:val="0"/>
      <w:ind w:firstLineChars="200" w:firstLine="200"/>
      <w:jc w:val="center"/>
    </w:pPr>
    <w:rPr>
      <w:rFonts w:eastAsia="仿宋_GB2312"/>
      <w:sz w:val="18"/>
      <w:szCs w:val="18"/>
    </w:rPr>
  </w:style>
  <w:style w:type="character" w:customStyle="1" w:styleId="Char0">
    <w:name w:val="页眉 Char"/>
    <w:basedOn w:val="a0"/>
    <w:link w:val="a4"/>
    <w:rsid w:val="007A320D"/>
    <w:rPr>
      <w:rFonts w:ascii="Times New Roman" w:eastAsia="仿宋_GB2312" w:hAnsi="Times New Roman" w:cs="Times New Roman"/>
      <w:sz w:val="18"/>
      <w:szCs w:val="18"/>
    </w:rPr>
  </w:style>
  <w:style w:type="table" w:styleId="a5">
    <w:name w:val="Table Grid"/>
    <w:basedOn w:val="a1"/>
    <w:rsid w:val="007A32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7A3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5.xml"/><Relationship Id="rId5" Type="http://schemas.openxmlformats.org/officeDocument/2006/relationships/header" Target="header2.xml"/><Relationship Id="rId15" Type="http://schemas.openxmlformats.org/officeDocument/2006/relationships/footer" Target="footer6.xml"/><Relationship Id="rId10" Type="http://schemas.openxmlformats.org/officeDocument/2006/relationships/header" Target="header4.xml"/><Relationship Id="rId4" Type="http://schemas.openxmlformats.org/officeDocument/2006/relationships/header" Target="header1.xml"/><Relationship Id="rId9" Type="http://schemas.openxmlformats.org/officeDocument/2006/relationships/footer" Target="footer3.xml"/><Relationship Id="rId14"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596</Words>
  <Characters>3403</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LongLong</dc:creator>
  <cp:keywords/>
  <dc:description/>
  <cp:lastModifiedBy>LongLong</cp:lastModifiedBy>
  <cp:revision>1</cp:revision>
  <dcterms:created xsi:type="dcterms:W3CDTF">2016-11-30T06:26:00Z</dcterms:created>
  <dcterms:modified xsi:type="dcterms:W3CDTF">2016-11-30T06:27:00Z</dcterms:modified>
</cp:coreProperties>
</file>