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FD" w:rsidRPr="008317A9" w:rsidRDefault="00FC72FD" w:rsidP="00FC72FD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  <w:r w:rsidRPr="008317A9">
        <w:rPr>
          <w:rFonts w:ascii="黑体" w:eastAsia="黑体" w:hAnsi="仿宋" w:hint="eastAsia"/>
          <w:bCs/>
          <w:sz w:val="32"/>
          <w:szCs w:val="32"/>
        </w:rPr>
        <w:t>附件1</w:t>
      </w:r>
    </w:p>
    <w:p w:rsidR="00FC72FD" w:rsidRDefault="00FC72FD" w:rsidP="00FC72F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C72FD" w:rsidRPr="008317A9" w:rsidRDefault="00FC72FD" w:rsidP="00FC72FD">
      <w:pPr>
        <w:spacing w:line="600" w:lineRule="exact"/>
        <w:jc w:val="center"/>
        <w:rPr>
          <w:rStyle w:val="apple-style-span"/>
          <w:rFonts w:ascii="黑体" w:eastAsia="黑体" w:hAnsi="仿宋" w:cs="仿宋" w:hint="eastAsia"/>
          <w:bCs/>
          <w:color w:val="000000"/>
          <w:sz w:val="36"/>
          <w:szCs w:val="32"/>
        </w:rPr>
      </w:pPr>
      <w:bookmarkStart w:id="0" w:name="_GoBack"/>
      <w:r w:rsidRPr="008317A9">
        <w:rPr>
          <w:rStyle w:val="apple-style-span"/>
          <w:rFonts w:ascii="黑体" w:eastAsia="黑体" w:hAnsi="仿宋" w:cs="仿宋" w:hint="eastAsia"/>
          <w:bCs/>
          <w:color w:val="000000"/>
          <w:sz w:val="36"/>
          <w:szCs w:val="32"/>
        </w:rPr>
        <w:t>土地增值税幅度</w:t>
      </w:r>
      <w:proofErr w:type="gramStart"/>
      <w:r w:rsidRPr="008317A9">
        <w:rPr>
          <w:rStyle w:val="apple-style-span"/>
          <w:rFonts w:ascii="黑体" w:eastAsia="黑体" w:hAnsi="仿宋" w:cs="仿宋" w:hint="eastAsia"/>
          <w:bCs/>
          <w:color w:val="000000"/>
          <w:sz w:val="36"/>
          <w:szCs w:val="32"/>
        </w:rPr>
        <w:t>预征率表</w:t>
      </w:r>
      <w:proofErr w:type="gramEnd"/>
    </w:p>
    <w:bookmarkEnd w:id="0"/>
    <w:p w:rsidR="00FC72FD" w:rsidRPr="008317A9" w:rsidRDefault="00FC72FD" w:rsidP="00FC72FD">
      <w:pPr>
        <w:spacing w:line="400" w:lineRule="exact"/>
        <w:jc w:val="center"/>
        <w:rPr>
          <w:rStyle w:val="apple-style-span"/>
          <w:rFonts w:ascii="黑体" w:eastAsia="黑体" w:hAnsi="仿宋" w:hint="eastAsia"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4256"/>
      </w:tblGrid>
      <w:tr w:rsidR="00FC72FD" w:rsidRPr="008E5929" w:rsidTr="0066640C">
        <w:trPr>
          <w:jc w:val="center"/>
        </w:trPr>
        <w:tc>
          <w:tcPr>
            <w:tcW w:w="4043" w:type="dxa"/>
          </w:tcPr>
          <w:p w:rsidR="00FC72FD" w:rsidRPr="008E5929" w:rsidRDefault="00FC72FD" w:rsidP="0066640C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预计增值率</w:t>
            </w:r>
          </w:p>
        </w:tc>
        <w:tc>
          <w:tcPr>
            <w:tcW w:w="4260" w:type="dxa"/>
          </w:tcPr>
          <w:p w:rsidR="00FC72FD" w:rsidRPr="008E5929" w:rsidRDefault="00FC72FD" w:rsidP="0066640C">
            <w:pPr>
              <w:ind w:firstLineChars="180" w:firstLine="576"/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proofErr w:type="gramStart"/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预征率</w:t>
            </w:r>
            <w:proofErr w:type="gramEnd"/>
          </w:p>
        </w:tc>
      </w:tr>
      <w:tr w:rsidR="00FC72FD" w:rsidRPr="008E5929" w:rsidTr="0066640C">
        <w:trPr>
          <w:jc w:val="center"/>
        </w:trPr>
        <w:tc>
          <w:tcPr>
            <w:tcW w:w="4043" w:type="dxa"/>
          </w:tcPr>
          <w:p w:rsidR="00FC72FD" w:rsidRPr="008E5929" w:rsidRDefault="00FC72FD" w:rsidP="0066640C">
            <w:pPr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预计增值率≤50%</w:t>
            </w:r>
          </w:p>
        </w:tc>
        <w:tc>
          <w:tcPr>
            <w:tcW w:w="4260" w:type="dxa"/>
          </w:tcPr>
          <w:p w:rsidR="00FC72FD" w:rsidRPr="008E5929" w:rsidRDefault="00FC72FD" w:rsidP="0066640C">
            <w:pPr>
              <w:ind w:firstLineChars="180" w:firstLine="576"/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2%</w:t>
            </w:r>
          </w:p>
        </w:tc>
      </w:tr>
      <w:tr w:rsidR="00FC72FD" w:rsidRPr="008E5929" w:rsidTr="0066640C">
        <w:trPr>
          <w:jc w:val="center"/>
        </w:trPr>
        <w:tc>
          <w:tcPr>
            <w:tcW w:w="4043" w:type="dxa"/>
          </w:tcPr>
          <w:p w:rsidR="00FC72FD" w:rsidRPr="008E5929" w:rsidRDefault="00FC72FD" w:rsidP="0066640C">
            <w:pPr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50%&lt;预计增值率≤100%</w:t>
            </w:r>
          </w:p>
        </w:tc>
        <w:tc>
          <w:tcPr>
            <w:tcW w:w="4260" w:type="dxa"/>
          </w:tcPr>
          <w:p w:rsidR="00FC72FD" w:rsidRPr="008E5929" w:rsidRDefault="00FC72FD" w:rsidP="0066640C">
            <w:pPr>
              <w:ind w:firstLineChars="180" w:firstLine="576"/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3%</w:t>
            </w:r>
          </w:p>
        </w:tc>
      </w:tr>
      <w:tr w:rsidR="00FC72FD" w:rsidRPr="008E5929" w:rsidTr="0066640C">
        <w:trPr>
          <w:jc w:val="center"/>
        </w:trPr>
        <w:tc>
          <w:tcPr>
            <w:tcW w:w="4043" w:type="dxa"/>
          </w:tcPr>
          <w:p w:rsidR="00FC72FD" w:rsidRPr="008E5929" w:rsidRDefault="00FC72FD" w:rsidP="0066640C">
            <w:pPr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100%&lt;预计增值率≤200%</w:t>
            </w:r>
          </w:p>
        </w:tc>
        <w:tc>
          <w:tcPr>
            <w:tcW w:w="4260" w:type="dxa"/>
          </w:tcPr>
          <w:p w:rsidR="00FC72FD" w:rsidRPr="008E5929" w:rsidRDefault="00FC72FD" w:rsidP="0066640C">
            <w:pPr>
              <w:ind w:firstLineChars="180" w:firstLine="576"/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5%</w:t>
            </w:r>
          </w:p>
        </w:tc>
      </w:tr>
      <w:tr w:rsidR="00FC72FD" w:rsidRPr="008E5929" w:rsidTr="0066640C">
        <w:trPr>
          <w:jc w:val="center"/>
        </w:trPr>
        <w:tc>
          <w:tcPr>
            <w:tcW w:w="4043" w:type="dxa"/>
          </w:tcPr>
          <w:p w:rsidR="00FC72FD" w:rsidRPr="008E5929" w:rsidRDefault="00FC72FD" w:rsidP="0066640C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200%&lt;预计增值率</w:t>
            </w:r>
          </w:p>
        </w:tc>
        <w:tc>
          <w:tcPr>
            <w:tcW w:w="4260" w:type="dxa"/>
          </w:tcPr>
          <w:p w:rsidR="00FC72FD" w:rsidRPr="008E5929" w:rsidRDefault="00FC72FD" w:rsidP="0066640C">
            <w:pPr>
              <w:ind w:firstLineChars="180" w:firstLine="576"/>
              <w:jc w:val="center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8%</w:t>
            </w:r>
          </w:p>
        </w:tc>
      </w:tr>
      <w:tr w:rsidR="00FC72FD" w:rsidRPr="008E5929" w:rsidTr="0066640C">
        <w:trPr>
          <w:jc w:val="center"/>
        </w:trPr>
        <w:tc>
          <w:tcPr>
            <w:tcW w:w="8303" w:type="dxa"/>
            <w:gridSpan w:val="2"/>
          </w:tcPr>
          <w:p w:rsidR="00FC72FD" w:rsidRPr="008E5929" w:rsidRDefault="00FC72FD" w:rsidP="0066640C">
            <w:pPr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预计增值率匡算公式：〔（拟售价格×预售面积-项目成本）〕÷项目成本×100%</w:t>
            </w:r>
          </w:p>
          <w:p w:rsidR="00FC72FD" w:rsidRPr="008E5929" w:rsidRDefault="00FC72FD" w:rsidP="0066640C">
            <w:pPr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项目成本 = （土地成本+建安成本）×（1+间接费用率）</w:t>
            </w:r>
          </w:p>
          <w:p w:rsidR="00FC72FD" w:rsidRPr="008E5929" w:rsidRDefault="00FC72FD" w:rsidP="0066640C">
            <w:pPr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8E592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间接费用率暂为30%</w:t>
            </w:r>
          </w:p>
        </w:tc>
      </w:tr>
    </w:tbl>
    <w:p w:rsidR="00FC72FD" w:rsidRDefault="00FC72FD" w:rsidP="00FC72FD">
      <w:pPr>
        <w:spacing w:line="500" w:lineRule="exact"/>
        <w:ind w:firstLineChars="133" w:firstLine="426"/>
        <w:rPr>
          <w:rFonts w:ascii="仿宋_GB2312" w:eastAsia="仿宋_GB2312" w:hAnsi="仿宋" w:cs="仿宋" w:hint="eastAsia"/>
          <w:bCs/>
          <w:sz w:val="32"/>
          <w:szCs w:val="32"/>
        </w:rPr>
      </w:pPr>
      <w:r w:rsidRPr="008E5929">
        <w:rPr>
          <w:rFonts w:ascii="仿宋_GB2312" w:eastAsia="仿宋_GB2312" w:hAnsi="仿宋" w:cs="仿宋" w:hint="eastAsia"/>
          <w:bCs/>
          <w:sz w:val="32"/>
          <w:szCs w:val="32"/>
        </w:rPr>
        <w:t>注：容积率小于1.0的房地产开发项目，最低按照销售收入</w:t>
      </w:r>
    </w:p>
    <w:p w:rsidR="00FC72FD" w:rsidRDefault="00FC72FD" w:rsidP="00FC72FD">
      <w:pPr>
        <w:spacing w:line="500" w:lineRule="exact"/>
        <w:ind w:firstLineChars="133" w:firstLine="426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  </w:t>
      </w:r>
      <w:r w:rsidRPr="008E5929">
        <w:rPr>
          <w:rFonts w:ascii="仿宋_GB2312" w:eastAsia="仿宋_GB2312" w:hAnsi="仿宋" w:cs="仿宋" w:hint="eastAsia"/>
          <w:bCs/>
          <w:sz w:val="32"/>
          <w:szCs w:val="32"/>
        </w:rPr>
        <w:t>的5%预征土地增值税。</w:t>
      </w:r>
    </w:p>
    <w:p w:rsidR="00FC72FD" w:rsidRDefault="00FC72FD" w:rsidP="00FC72FD">
      <w:pPr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FC72FD" w:rsidRDefault="00FC72FD" w:rsidP="00FC72FD">
      <w:pPr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FC72FD" w:rsidRDefault="00FC72FD" w:rsidP="00FC72FD">
      <w:pPr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FC72FD" w:rsidRDefault="00FC72FD" w:rsidP="00FC72FD">
      <w:pPr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F03DC9" w:rsidRDefault="00FC72FD"/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D"/>
    <w:rsid w:val="00637332"/>
    <w:rsid w:val="009D5B97"/>
    <w:rsid w:val="00AF6100"/>
    <w:rsid w:val="00F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C813-97D5-413D-BE4B-204B6856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 Char Char Char Char Char Char Char Char"/>
    <w:basedOn w:val="a"/>
    <w:rsid w:val="00FC72F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FC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2016-11-29T08:27:00Z</dcterms:created>
  <dcterms:modified xsi:type="dcterms:W3CDTF">2016-11-29T08:27:00Z</dcterms:modified>
</cp:coreProperties>
</file>