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sz w:val="36"/>
          <w:u w:val="double"/>
        </w:rPr>
      </w:pPr>
      <w:r>
        <w:rPr>
          <w:b/>
          <w:sz w:val="36"/>
          <w:u w:val="double"/>
        </w:rPr>
        <w:t xml:space="preserve"> 沥青混合料出厂检验合格证  </w:t>
      </w:r>
      <w:bookmarkStart w:id="0" w:name="_GoBack"/>
      <w:bookmarkEnd w:id="0"/>
    </w:p>
    <w:p>
      <w:pPr>
        <w:spacing w:before="468" w:beforeLines="150" w:after="156" w:afterLines="50"/>
        <w:ind w:right="-154"/>
        <w:jc w:val="left"/>
        <w:rPr>
          <w:b/>
          <w:sz w:val="24"/>
        </w:rPr>
      </w:pPr>
      <w:r>
        <w:rPr>
          <w:b/>
          <w:sz w:val="24"/>
        </w:rPr>
        <w:t xml:space="preserve">编号：          出厂时间：  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年    月    日           料厂（盖章）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800"/>
        <w:gridCol w:w="552"/>
        <w:gridCol w:w="1608"/>
        <w:gridCol w:w="540"/>
        <w:gridCol w:w="18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材料名称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产品等级</w:t>
            </w:r>
          </w:p>
        </w:tc>
        <w:tc>
          <w:tcPr>
            <w:tcW w:w="295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料厂名称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工程名称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设计配比</w:t>
            </w:r>
          </w:p>
        </w:tc>
        <w:tc>
          <w:tcPr>
            <w:tcW w:w="7452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道路等级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代表产量（吨）</w:t>
            </w: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压实标准（%）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标准密度（g/cm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试验项目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设计值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实测值/平均值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出场温度（℃）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沥青含量（%）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10"/>
          <w:szCs w:val="10"/>
        </w:rPr>
      </w:pP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2160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马歇尔稳定度（kN）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流值（mm）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36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实时监测数据：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left="-24" w:leftChars="-85" w:hanging="154" w:hangingChars="64"/>
        <w:rPr>
          <w:sz w:val="24"/>
        </w:rPr>
      </w:pPr>
      <w:r>
        <w:rPr>
          <w:sz w:val="24"/>
        </w:rPr>
        <w:t xml:space="preserve">试验人：  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计算人：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技术负责人：</w:t>
      </w:r>
    </w:p>
    <w:p/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713E6"/>
    <w:rsid w:val="067713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2016-12-20T04:15:00Z</dcterms:created>
  <dc:creator>Mmf99</dc:creator>
  <cp:lastModifiedBy>Mmf99</cp:lastModifiedBy>
  <dcterms:modified xsi:type="dcterms:W3CDTF">2016-12-20T04:15:28Z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