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20" w:lineRule="exact"/>
        <w:rPr>
          <w:rFonts w:asci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zh-CN"/>
        </w:rPr>
        <w:t>附件</w:t>
      </w:r>
      <w:r>
        <w:rPr>
          <w:rFonts w:ascii="仿宋_GB2312" w:eastAsia="仿宋_GB2312" w:cs="仿宋_GB2312"/>
          <w:color w:val="000000"/>
          <w:sz w:val="28"/>
          <w:szCs w:val="28"/>
          <w:lang w:val="zh-CN"/>
        </w:rPr>
        <w:t>3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ascii="宋体"/>
          <w:b/>
          <w:bCs/>
          <w:sz w:val="36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2"/>
        </w:rPr>
        <w:t>北京市公共租赁住房租金补贴资格通知单</w:t>
      </w:r>
    </w:p>
    <w:bookmarkEnd w:id="0"/>
    <w:p>
      <w:pPr>
        <w:spacing w:line="520" w:lineRule="exact"/>
        <w:ind w:right="-512" w:rightChars="-244"/>
        <w:rPr>
          <w:rFonts w:ascii="仿宋_GB2312" w:eastAsia="仿宋_GB2312" w:cs="仿宋_GB2312"/>
          <w:color w:val="000000"/>
          <w:sz w:val="24"/>
          <w:szCs w:val="24"/>
          <w:lang w:val="zh-CN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lang w:val="zh-CN"/>
        </w:rPr>
        <w:t>申请人：</w:t>
      </w:r>
      <w:r>
        <w:rPr>
          <w:rFonts w:ascii="仿宋_GB2312" w:eastAsia="仿宋_GB2312" w:cs="仿宋_GB2312"/>
          <w:color w:val="000000"/>
          <w:sz w:val="24"/>
          <w:szCs w:val="24"/>
          <w:u w:val="single"/>
          <w:lang w:val="zh-CN"/>
        </w:rPr>
        <w:t xml:space="preserve">       </w:t>
      </w:r>
      <w:r>
        <w:rPr>
          <w:rFonts w:hint="eastAsia" w:ascii="仿宋_GB2312" w:eastAsia="仿宋_GB2312" w:cs="仿宋_GB2312"/>
          <w:color w:val="000000"/>
          <w:sz w:val="24"/>
          <w:szCs w:val="24"/>
          <w:lang w:val="zh-CN"/>
        </w:rPr>
        <w:t>身份证号：</w:t>
      </w:r>
      <w:r>
        <w:rPr>
          <w:rFonts w:ascii="仿宋_GB2312" w:eastAsia="仿宋_GB2312" w:cs="仿宋_GB2312"/>
          <w:color w:val="000000"/>
          <w:sz w:val="24"/>
          <w:szCs w:val="24"/>
          <w:u w:val="single"/>
          <w:lang w:val="zh-CN"/>
        </w:rPr>
        <w:t xml:space="preserve">              </w:t>
      </w:r>
    </w:p>
    <w:p>
      <w:pPr>
        <w:autoSpaceDE w:val="0"/>
        <w:autoSpaceDN w:val="0"/>
        <w:adjustRightInd w:val="0"/>
        <w:spacing w:line="520" w:lineRule="exact"/>
        <w:ind w:firstLine="555"/>
        <w:rPr>
          <w:rFonts w:ascii="仿宋_GB2312" w:eastAsia="仿宋_GB2312" w:cs="仿宋_GB2312"/>
          <w:color w:val="000000"/>
          <w:sz w:val="24"/>
          <w:szCs w:val="24"/>
          <w:lang w:val="zh-CN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lang w:val="zh-CN"/>
        </w:rPr>
        <w:t>根据《关于公共租赁住房租金补贴申请、审核、发放等有关问题的通知》，经街道办事处（乡镇人民政府）、区县住房保障管理部门审核，你家庭符合公共租赁住房租金补贴条件，具体分档为：</w:t>
      </w:r>
    </w:p>
    <w:p>
      <w:pPr>
        <w:spacing w:line="520" w:lineRule="exact"/>
        <w:ind w:firstLine="120" w:firstLineChars="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）取得廉租住房实物配租资格的城市低保家庭</w:t>
      </w:r>
    </w:p>
    <w:p>
      <w:pPr>
        <w:spacing w:line="520" w:lineRule="exact"/>
        <w:ind w:firstLine="120" w:firstLineChars="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）取得廉租住房实物配租资格的其他家庭</w:t>
      </w:r>
    </w:p>
    <w:p>
      <w:pPr>
        <w:spacing w:line="520" w:lineRule="exact"/>
        <w:ind w:firstLine="120" w:firstLineChars="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）取得廉租住房租金补贴资格的家庭</w:t>
      </w:r>
    </w:p>
    <w:p>
      <w:pPr>
        <w:spacing w:line="520" w:lineRule="exact"/>
        <w:ind w:firstLine="120" w:firstLineChars="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）家庭人均月收入</w:t>
      </w:r>
      <w:r>
        <w:rPr>
          <w:rFonts w:ascii="仿宋_GB2312" w:hAnsi="宋体" w:eastAsia="仿宋_GB2312"/>
          <w:sz w:val="24"/>
          <w:szCs w:val="24"/>
        </w:rPr>
        <w:t>1200</w:t>
      </w:r>
      <w:r>
        <w:rPr>
          <w:rFonts w:hint="eastAsia" w:ascii="仿宋_GB2312" w:hAnsi="宋体" w:eastAsia="仿宋_GB2312"/>
          <w:sz w:val="24"/>
          <w:szCs w:val="24"/>
        </w:rPr>
        <w:t>元及以下。</w:t>
      </w:r>
    </w:p>
    <w:p>
      <w:pPr>
        <w:spacing w:line="520" w:lineRule="exact"/>
        <w:ind w:left="130" w:leftChars="62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）家庭</w:t>
      </w:r>
      <w:r>
        <w:rPr>
          <w:rFonts w:hint="eastAsia" w:ascii="仿宋_GB2312" w:eastAsia="仿宋_GB2312"/>
          <w:color w:val="000000"/>
          <w:sz w:val="24"/>
          <w:szCs w:val="24"/>
        </w:rPr>
        <w:t>人均月收入在</w:t>
      </w:r>
      <w:r>
        <w:rPr>
          <w:rFonts w:ascii="仿宋_GB2312" w:eastAsia="仿宋_GB2312"/>
          <w:color w:val="000000"/>
          <w:sz w:val="24"/>
          <w:szCs w:val="24"/>
        </w:rPr>
        <w:t>1200</w:t>
      </w:r>
      <w:r>
        <w:rPr>
          <w:rFonts w:hint="eastAsia" w:ascii="仿宋_GB2312" w:eastAsia="仿宋_GB2312"/>
          <w:color w:val="000000"/>
          <w:sz w:val="24"/>
          <w:szCs w:val="24"/>
        </w:rPr>
        <w:t>元（不含）以上，</w:t>
      </w:r>
      <w:r>
        <w:rPr>
          <w:rFonts w:ascii="仿宋_GB2312" w:eastAsia="仿宋_GB2312"/>
          <w:color w:val="000000"/>
          <w:sz w:val="24"/>
          <w:szCs w:val="24"/>
        </w:rPr>
        <w:t>1800</w:t>
      </w:r>
      <w:r>
        <w:rPr>
          <w:rFonts w:hint="eastAsia" w:ascii="仿宋_GB2312" w:eastAsia="仿宋_GB2312"/>
          <w:color w:val="000000"/>
          <w:sz w:val="24"/>
          <w:szCs w:val="24"/>
        </w:rPr>
        <w:t>元（含）以下。</w:t>
      </w:r>
    </w:p>
    <w:p>
      <w:pPr>
        <w:spacing w:line="520" w:lineRule="exact"/>
        <w:ind w:firstLine="120" w:firstLineChars="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ascii="仿宋_GB2312" w:hAnsi="宋体" w:eastAsia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）</w:t>
      </w:r>
      <w:r>
        <w:rPr>
          <w:rFonts w:hint="eastAsia" w:ascii="仿宋_GB2312" w:eastAsia="仿宋_GB2312"/>
          <w:color w:val="000000"/>
          <w:sz w:val="24"/>
          <w:szCs w:val="24"/>
        </w:rPr>
        <w:t>家庭人均月收入在</w:t>
      </w:r>
      <w:r>
        <w:rPr>
          <w:rFonts w:ascii="仿宋_GB2312" w:eastAsia="仿宋_GB2312"/>
          <w:color w:val="000000"/>
          <w:sz w:val="24"/>
          <w:szCs w:val="24"/>
        </w:rPr>
        <w:t>1800</w:t>
      </w:r>
      <w:r>
        <w:rPr>
          <w:rFonts w:hint="eastAsia" w:ascii="仿宋_GB2312" w:eastAsia="仿宋_GB2312"/>
          <w:color w:val="000000"/>
          <w:sz w:val="24"/>
          <w:szCs w:val="24"/>
        </w:rPr>
        <w:t>元（不含）以上，</w:t>
      </w:r>
      <w:r>
        <w:rPr>
          <w:rFonts w:ascii="仿宋_GB2312" w:eastAsia="仿宋_GB2312"/>
          <w:color w:val="000000"/>
          <w:sz w:val="24"/>
          <w:szCs w:val="24"/>
        </w:rPr>
        <w:t>2400</w:t>
      </w:r>
      <w:r>
        <w:rPr>
          <w:rFonts w:hint="eastAsia" w:ascii="仿宋_GB2312" w:eastAsia="仿宋_GB2312"/>
          <w:color w:val="000000"/>
          <w:sz w:val="24"/>
          <w:szCs w:val="24"/>
        </w:rPr>
        <w:t>元（含）以下。</w:t>
      </w:r>
    </w:p>
    <w:p>
      <w:pPr>
        <w:autoSpaceDE w:val="0"/>
        <w:autoSpaceDN w:val="0"/>
        <w:adjustRightInd w:val="0"/>
        <w:spacing w:line="560" w:lineRule="exact"/>
        <w:ind w:firstLine="555"/>
        <w:rPr>
          <w:rFonts w:ascii="仿宋_GB2312" w:eastAsia="仿宋_GB2312" w:cs="仿宋_GB2312"/>
          <w:color w:val="000000"/>
          <w:sz w:val="24"/>
          <w:szCs w:val="24"/>
          <w:lang w:val="zh-CN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lang w:val="zh-CN"/>
        </w:rPr>
        <w:t>特此通知。</w:t>
      </w:r>
    </w:p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公共租赁住房分档租金补贴标准为：</w:t>
      </w:r>
    </w:p>
    <w:tbl>
      <w:tblPr>
        <w:tblStyle w:val="3"/>
        <w:tblW w:w="8537" w:type="dxa"/>
        <w:tblInd w:w="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202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50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家庭类型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租金补贴占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房屋租金的比例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租金补贴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建筑面积上限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504" w:type="dxa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取得廉租住房实物配租资格的城市低保家庭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szCs w:val="21"/>
              </w:rPr>
              <w:t>95%</w:t>
            </w:r>
          </w:p>
        </w:tc>
        <w:tc>
          <w:tcPr>
            <w:tcW w:w="2013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szCs w:val="21"/>
              </w:rPr>
              <w:t>50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04" w:type="dxa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取得廉租住房实物配租资格的其他家庭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szCs w:val="21"/>
              </w:rPr>
              <w:t>90%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504" w:type="dxa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取得廉租住房租金补贴资格的家庭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szCs w:val="21"/>
              </w:rPr>
              <w:t>70%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504" w:type="dxa"/>
            <w:vAlign w:val="center"/>
          </w:tcPr>
          <w:p>
            <w:pPr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人均月收入</w:t>
            </w:r>
            <w:r>
              <w:rPr>
                <w:rFonts w:ascii="仿宋_GB2312" w:hAnsi="Times New Roman" w:eastAsia="仿宋_GB2312"/>
                <w:color w:val="000000"/>
                <w:szCs w:val="21"/>
              </w:rPr>
              <w:t>1200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元及以下的其他家庭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szCs w:val="21"/>
              </w:rPr>
              <w:t>50%</w:t>
            </w:r>
          </w:p>
        </w:tc>
        <w:tc>
          <w:tcPr>
            <w:tcW w:w="2013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szCs w:val="21"/>
              </w:rPr>
              <w:t>60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人均月收入在</w:t>
            </w:r>
            <w:r>
              <w:rPr>
                <w:rFonts w:ascii="仿宋_GB2312" w:hAnsi="Times New Roman" w:eastAsia="仿宋_GB2312"/>
                <w:color w:val="000000"/>
                <w:szCs w:val="21"/>
              </w:rPr>
              <w:t>1200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元（不含）以上</w:t>
            </w:r>
            <w:r>
              <w:rPr>
                <w:rFonts w:ascii="仿宋_GB2312" w:hAnsi="Times New Roman" w:eastAsia="仿宋_GB2312"/>
                <w:color w:val="000000"/>
                <w:szCs w:val="21"/>
              </w:rPr>
              <w:t>1800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元（含）以下的其他家庭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szCs w:val="21"/>
              </w:rPr>
              <w:t>25%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04" w:type="dxa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人均月收入在</w:t>
            </w:r>
            <w:r>
              <w:rPr>
                <w:rFonts w:ascii="仿宋_GB2312" w:hAnsi="Times New Roman" w:eastAsia="仿宋_GB2312"/>
                <w:color w:val="000000"/>
                <w:szCs w:val="21"/>
              </w:rPr>
              <w:t>1800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元（不含）以上</w:t>
            </w:r>
            <w:r>
              <w:rPr>
                <w:rFonts w:ascii="仿宋_GB2312" w:hAnsi="Times New Roman" w:eastAsia="仿宋_GB2312"/>
                <w:color w:val="000000"/>
                <w:szCs w:val="21"/>
              </w:rPr>
              <w:t>2400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元（含）以下的其他家庭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ascii="仿宋_GB2312" w:hAnsi="Times New Roman" w:eastAsia="仿宋_GB2312"/>
                <w:color w:val="000000"/>
                <w:szCs w:val="21"/>
              </w:rPr>
              <w:t>10%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80" w:lineRule="exact"/>
        <w:ind w:left="420" w:leftChars="200" w:firstLine="3136" w:firstLineChars="1120"/>
        <w:rPr>
          <w:rFonts w:ascii="仿宋_GB2312" w:eastAsia="仿宋_GB2312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left="420" w:leftChars="200" w:firstLine="3136" w:firstLineChars="112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街道（乡镇）住房保障管理部门（盖章）</w:t>
      </w:r>
    </w:p>
    <w:p>
      <w:pPr>
        <w:autoSpaceDE w:val="0"/>
        <w:autoSpaceDN w:val="0"/>
        <w:adjustRightInd w:val="0"/>
        <w:spacing w:line="380" w:lineRule="exact"/>
        <w:ind w:right="-191" w:firstLine="5740" w:firstLineChars="20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380" w:lineRule="exact"/>
        <w:rPr>
          <w:rFonts w:ascii="仿宋_GB2312" w:eastAsia="仿宋_GB2312" w:cs="仿宋_GB2312"/>
          <w:color w:val="000000"/>
          <w:sz w:val="24"/>
          <w:szCs w:val="24"/>
          <w:lang w:val="zh-CN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lang w:val="zh-CN"/>
        </w:rPr>
        <w:t>注：该通知书一式三联，第一联交申请人，第二联由街道（乡镇）住房保障管理部门留存，第三联由区县住房保障管理部门留存。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55A1D"/>
    <w:rsid w:val="47955A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2016-11-22T08:48:00Z</dcterms:created>
  <dc:creator>banruo</dc:creator>
  <cp:lastModifiedBy>banruo</cp:lastModifiedBy>
  <dcterms:modified xsi:type="dcterms:W3CDTF">2016-11-22T08:49:01Z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