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关于调整本市职工生育保险政策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有关问题的通知</w:t>
      </w:r>
    </w:p>
    <w:bookmarkEnd w:id="0"/>
    <w:p>
      <w:pPr>
        <w:spacing w:line="6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京人社医发</w:t>
      </w:r>
      <w:r>
        <w:rPr>
          <w:rFonts w:hint="eastAsia" w:ascii="仿宋_GB2312" w:hAnsi="宋体" w:eastAsia="仿宋_GB2312"/>
          <w:sz w:val="32"/>
          <w:szCs w:val="32"/>
        </w:rPr>
        <w:t>〔2011〕334号</w:t>
      </w:r>
    </w:p>
    <w:p>
      <w:pPr>
        <w:spacing w:line="620" w:lineRule="exact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各区县人力资源和社会保障局、各定点医疗机构：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为贯彻落实《社会保险法》，进一步完善本市职工生育保险政策，减轻参保人员负担，结合本市实际，现将生育保险政策调整有关问题通知如下：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市行政区域内的用人单位，包括企业、机关、事业单位、社会团体、民办非企业单位、基金会、律师（会计师）事务所、有雇工的个体工商户(以下简称用人单位)和与之形成劳动关系的职工，应当参加生育保险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二、用人单位应当为其职工办理参加生育保险手续，并按照《北京市企业职工生育保险规定》（第154号政府令）的规定缴纳生育保险费用。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财政部门核拨经费的用人单位，其应缴纳的职工生育保险费列入部门预算，由用人单位按月缴纳。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三、参加本市生育保险的职工，因生育或计划生育享受产假的,产假期间可享受生育津贴。生育津贴按照职工所在用人单位月缴费平均工资除以30天再乘以产假天数计发。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生育津贴即为产假工资，生育津贴高于本人产假工资标准的，用人单位不得克扣；生育津贴低于本人产假工资标准的，差额部分由用人单位补足。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原参加生育保险的职工，本通知执行之日前已经生育或计划生育享受产假，本通知执行之日后申报生育津贴的，按照本通知规定的生育津贴计发办法计算生育津贴。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按照本通知规定，新纳入参保范围的女职工，自本通知执行之日起9个月内分娩的，可即时申领享受相应的生育津贴待遇；自本通知执行之日起9个月后分娩的，如连续缴费不足9个月，其生育津贴由用人单位支付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五、参保职工分娩前连续缴费不足9个月，分娩之月后连续缴费满12个月的，职工的生育津贴由生育保险基金予以补支。补支标准为申报领取津贴之月，用人单位职工月缴费平均工资除以30天再乘以产假天数。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参保职工办理生育住院或申领生育津贴和医疗待遇时，应当出具《北京市生育服务证》，或本市居住地街道办事处、乡（镇）计划生育行政部门签发的《北京市外地来京人员生育服务联系单（生育保险专用）》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七、根据本市生育保险实施情况，对生育和计划生育手术部分医疗费支付项目和标准进行调整。调整内容见附件。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八、享受职工基本医疗保险待遇</w:t>
      </w:r>
      <w:r>
        <w:rPr>
          <w:rFonts w:hint="eastAsia" w:ascii="仿宋_GB2312" w:hAnsi="DotumChe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退休人员，发生的</w:t>
      </w:r>
      <w:r>
        <w:rPr>
          <w:rFonts w:hint="eastAsia" w:ascii="仿宋_GB2312" w:hAnsi="DotumChe" w:eastAsia="仿宋_GB2312"/>
          <w:sz w:val="32"/>
          <w:szCs w:val="32"/>
        </w:rPr>
        <w:t>符合我市计划生育规定的生育医疗费用，纳入生育保险基金支付范围。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九、本通知自2012年1月1日起实行。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ind w:left="1483" w:leftChars="304" w:hanging="845" w:hangingChars="26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附件：北京市职工生育保险部分医疗费支付项目和标准调整内容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560"/>
        </w:tabs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二О一一年十二月十二日</w:t>
      </w:r>
    </w:p>
    <w:p>
      <w:pPr>
        <w:tabs>
          <w:tab w:val="left" w:pos="7560"/>
        </w:tabs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北京市职工生育保险部分医疗费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支付项目和标准调整内容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一、提高部分医疗费用支付标准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ascii="仿宋_GB2312" w:hAnsi="宋体" w:eastAsia="仿宋_GB2312" w:cs="宋体"/>
          <w:kern w:val="0"/>
          <w:sz w:val="32"/>
          <w:szCs w:val="32"/>
        </w:rPr>
        <w:t>符合计划生育规定因母婴原因需中止妊娠的中期引产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术定额支付标准：三级医院由2400元提高至2800元，二级医院由2300元提高至</w:t>
      </w:r>
      <w:r>
        <w:rPr>
          <w:rFonts w:hint="eastAsia" w:ascii="仿宋_GB2312" w:hAnsi="宋体" w:eastAsia="仿宋_GB2312"/>
          <w:sz w:val="32"/>
        </w:rPr>
        <w:t>2700元，一级医院由2100元提高至2500元。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</w:rPr>
        <w:t>自然分娩定额支付标准：三级医院由2000元提高至3000元，二级医院由1900元提高至2900元，一级医院由1800元提高至2700元。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（三）人工干预分娩定额支付标准：三级医院由2100元提高至3300元，二级医院由2000元提高至3200元，一级医院由1900元提高至3000元。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</w:rPr>
        <w:t>二、调整</w:t>
      </w:r>
      <w:r>
        <w:rPr>
          <w:rFonts w:hint="eastAsia" w:ascii="黑体" w:hAnsi="宋体" w:eastAsia="黑体" w:cs="宋体"/>
          <w:kern w:val="0"/>
          <w:sz w:val="32"/>
          <w:szCs w:val="32"/>
        </w:rPr>
        <w:t>部分医疗费用支付标准和按项目支付范围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（一）剖宫产术合并执行一个定额标准，三级医院4400元，二级医院4200元，一级医院3800元。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</w:rPr>
        <w:t>住院分娩当次出血量大于500ml或血小板计数小于8万/mm</w:t>
      </w:r>
      <w:r>
        <w:rPr>
          <w:rFonts w:hint="eastAsia" w:ascii="仿宋_GB2312" w:hAnsi="宋体" w:eastAsia="仿宋_GB2312"/>
          <w:sz w:val="32"/>
          <w:vertAlign w:val="superscript"/>
        </w:rPr>
        <w:t>3</w:t>
      </w:r>
      <w:r>
        <w:rPr>
          <w:rFonts w:hint="eastAsia" w:ascii="仿宋_GB2312" w:hAnsi="宋体" w:eastAsia="仿宋_GB2312"/>
          <w:sz w:val="32"/>
        </w:rPr>
        <w:t>调整为按项目付费。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</w:rPr>
        <w:t>三、增加部分</w:t>
      </w:r>
      <w:r>
        <w:rPr>
          <w:rFonts w:hint="eastAsia" w:ascii="黑体" w:hAnsi="宋体" w:eastAsia="黑体" w:cs="宋体"/>
          <w:kern w:val="0"/>
          <w:sz w:val="32"/>
          <w:szCs w:val="32"/>
        </w:rPr>
        <w:t>医疗费用支付标准和按项目支付范围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</w:rPr>
        <w:t>参保职工实施住院计划生育手术前，门诊发生的相关检查费，按300元限额标准支付。实际发生费用高于限额标准的，按限额标准支付；低于限额标准的，按实际发生费用支付。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 w:ascii="仿宋_GB2312" w:hAnsi="宋体" w:eastAsia="仿宋_GB2312"/>
          <w:sz w:val="32"/>
        </w:rPr>
        <w:t>（二）住院分娩当次按项目支付范围增加产褥期感染。</w:t>
      </w:r>
    </w:p>
    <w:p>
      <w:pPr>
        <w:spacing w:line="580" w:lineRule="exact"/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- 7 -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- 3 -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74057"/>
    <w:rsid w:val="34461080"/>
    <w:rsid w:val="6D2740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2016-11-22T06:59:00Z</dcterms:created>
  <dc:creator>banruo</dc:creator>
  <cp:lastModifiedBy>banruo</cp:lastModifiedBy>
  <dcterms:modified xsi:type="dcterms:W3CDTF">2016-11-22T07:08:22Z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