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 w:cs="仿宋_GB2312"/>
          <w:szCs w:val="32"/>
        </w:rPr>
        <w:t>附件2：</w:t>
      </w:r>
      <w:r>
        <w:rPr>
          <w:rFonts w:ascii="仿宋_GB2312" w:cs="仿宋_GB2312"/>
          <w:szCs w:val="32"/>
        </w:rPr>
        <w:t xml:space="preserve">  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ascii="仿宋_GB2312" w:cs="仿宋_GB2312"/>
          <w:szCs w:val="32"/>
        </w:rPr>
        <w:t xml:space="preserve">  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顺义区企业上市奖励扶持资金申请表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34"/>
        <w:gridCol w:w="573"/>
        <w:gridCol w:w="1113"/>
        <w:gridCol w:w="323"/>
        <w:gridCol w:w="861"/>
        <w:gridCol w:w="212"/>
        <w:gridCol w:w="937"/>
        <w:gridCol w:w="614"/>
        <w:gridCol w:w="518"/>
        <w:gridCol w:w="13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公司名称</w:t>
            </w:r>
          </w:p>
        </w:tc>
        <w:tc>
          <w:tcPr>
            <w:tcW w:w="4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法人代表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公司地址</w:t>
            </w:r>
          </w:p>
        </w:tc>
        <w:tc>
          <w:tcPr>
            <w:tcW w:w="4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邮政编码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所属地区</w:t>
            </w:r>
          </w:p>
        </w:tc>
        <w:tc>
          <w:tcPr>
            <w:tcW w:w="4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成立时间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公司网址</w:t>
            </w:r>
          </w:p>
        </w:tc>
        <w:tc>
          <w:tcPr>
            <w:tcW w:w="4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所属行业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开户银行</w:t>
            </w:r>
          </w:p>
        </w:tc>
        <w:tc>
          <w:tcPr>
            <w:tcW w:w="4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帐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务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办公电话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公司基本情况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公司历史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沿革</w:t>
            </w:r>
          </w:p>
        </w:tc>
        <w:tc>
          <w:tcPr>
            <w:tcW w:w="6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主要股东及其持股比例</w:t>
            </w:r>
          </w:p>
        </w:tc>
        <w:tc>
          <w:tcPr>
            <w:tcW w:w="6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业务范围</w:t>
            </w:r>
          </w:p>
        </w:tc>
        <w:tc>
          <w:tcPr>
            <w:tcW w:w="6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主营产品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及高技术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含量产品</w:t>
            </w:r>
          </w:p>
        </w:tc>
        <w:tc>
          <w:tcPr>
            <w:tcW w:w="6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公司财务状况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注册资本（万元）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总资产（万元）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净资产（万元）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资产负债率（</w:t>
            </w:r>
            <w:r>
              <w:rPr>
                <w:rFonts w:ascii="黑体" w:hAnsi="黑体" w:eastAsia="黑体" w:cs="黑体"/>
                <w:sz w:val="24"/>
                <w:szCs w:val="24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过往两年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经营状况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主营收入（万元）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增长率（</w:t>
            </w:r>
            <w:r>
              <w:rPr>
                <w:rFonts w:ascii="黑体" w:hAnsi="黑体" w:eastAsia="黑体" w:cs="黑体"/>
                <w:sz w:val="24"/>
                <w:szCs w:val="24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净利润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增长率（</w:t>
            </w:r>
            <w:r>
              <w:rPr>
                <w:rFonts w:ascii="黑体" w:hAnsi="黑体" w:eastAsia="黑体" w:cs="黑体"/>
                <w:sz w:val="24"/>
                <w:szCs w:val="24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净资产收益率（</w:t>
            </w:r>
            <w:r>
              <w:rPr>
                <w:rFonts w:ascii="黑体" w:hAnsi="黑体" w:eastAsia="黑体" w:cs="黑体"/>
                <w:sz w:val="24"/>
                <w:szCs w:val="24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中介机构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主承销商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__________________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财务顾问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___________________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律师事务所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__________________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会计师事务所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上市地点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申请项目</w:t>
            </w:r>
          </w:p>
        </w:tc>
        <w:tc>
          <w:tcPr>
            <w:tcW w:w="6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企业改制奖励扶持资金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2.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企业辅导期奖励扶持资金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3.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企业上市奖励扶持资金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申请奖励扶持资金金额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申请企业承诺书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702" w:hanging="1702" w:hangingChars="608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我公司承诺：本申请表中所填报内容和所提交材料均为真实、合法的，我公司对此承担一切法律责任。</w:t>
            </w:r>
          </w:p>
          <w:p>
            <w:pPr>
              <w:spacing w:line="300" w:lineRule="exact"/>
              <w:ind w:firstLine="2880" w:firstLineChars="120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firstLine="2880" w:firstLineChars="120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firstLine="2880" w:firstLineChars="120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单位（公章）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法定代表人（签字）：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顺义区金融服务办公室审核意见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right="168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right="168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right="144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顺义区财政局审核意见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68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right="168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right="168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right="960" w:firstLine="2902" w:firstLineChars="1209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300" w:lineRule="exact"/>
      </w:pPr>
    </w:p>
    <w:p>
      <w:pPr>
        <w:tabs>
          <w:tab w:val="left" w:pos="7749"/>
        </w:tabs>
        <w:spacing w:line="500" w:lineRule="exact"/>
        <w:rPr>
          <w:rFonts w:hint="eastAsia" w:ascii="黑体" w:eastAsia="黑体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5155"/>
    <w:rsid w:val="11C251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2017-01-11T14:09:00Z</dcterms:created>
  <dc:creator>Mmf99</dc:creator>
  <cp:lastModifiedBy>Mmf99</cp:lastModifiedBy>
  <dcterms:modified xsi:type="dcterms:W3CDTF">2017-01-11T14:10:00Z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