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</w:rPr>
      </w:pPr>
      <w:r>
        <w:rPr>
          <w:rFonts w:hint="eastAsia"/>
        </w:rPr>
        <w:t>附件：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西城区“菜篮子”系统工程建设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重点目标任务分解</w:t>
      </w:r>
    </w:p>
    <w:bookmarkEnd w:id="0"/>
    <w:p>
      <w:pPr>
        <w:spacing w:line="500" w:lineRule="exact"/>
        <w:ind w:firstLine="320" w:firstLineChars="100"/>
      </w:pP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一、摸清全区菜市场、便民菜店、超市需求总量、存量、空白点，合理布局，落实《北京市居住公共服务社会设施规划设计指标》的相关规定，做好区域内“菜篮子”网点的规划建设。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牵头单位：区商务委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协办单位：区发展改革委、西城规划分局、西城工商分局、各街道办事处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二、利用</w:t>
      </w:r>
      <w:r>
        <w:rPr>
          <w:rFonts w:hint="eastAsia" w:ascii="仿宋_GB2312"/>
        </w:rPr>
        <w:t>3-5年时</w:t>
      </w:r>
      <w:r>
        <w:rPr>
          <w:rFonts w:hint="eastAsia"/>
        </w:rPr>
        <w:t>间，对全区规范化社区菜市场进行二次提升，采取试点先行，分批次推进，逐步实现全面完善提升。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牵头单位：区商务委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协办单位：区财政局、西城工商分局、区市政市容委、区政府信息办、各街道办事处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三、对未进行规范化提升的菜市场，积极宣传有关政策，引导企业加强规范管理，并对有条件实施规范化改造的企业，给予政策资金扶持，实现改造升级。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牵头单位：区商务委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协办单位：区财政局、西城工商分局、区市政市容委、区政府信息办、各街道办事处</w:t>
      </w:r>
    </w:p>
    <w:p>
      <w:pPr>
        <w:spacing w:line="500" w:lineRule="exact"/>
        <w:ind w:firstLine="630" w:firstLineChars="197"/>
        <w:rPr>
          <w:rFonts w:hint="eastAsia" w:ascii="仿宋_GB2312"/>
        </w:rPr>
      </w:pPr>
      <w:r>
        <w:rPr>
          <w:rFonts w:hint="eastAsia"/>
        </w:rPr>
        <w:t>四、</w:t>
      </w:r>
      <w:r>
        <w:rPr>
          <w:rFonts w:hint="eastAsia" w:ascii="仿宋_GB2312"/>
        </w:rPr>
        <w:t>2011年新增社区便民店14家，力争3-5年内实现全区居住生活小区社区便民店建设网络全覆盖，达到110家便民店。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牵头单位：各街道办事处、区商务委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协办单位：区社会办、区财政局、西城工商分局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五、采取有效措施，逐步恢复社区被挤占挪用蔬菜供应配套网点功能。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牵头单位：区商务委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协办单位：区国资委、西城工商分局、各街道办事处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六、新建小区预留“菜篮子”供应商业配套设施，按照标准与住宅同步建设、同步交付使用。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牵头单位：区住房城市建设委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协办单位：区商务委、西城规划分局、西城工商分局、各街道办事处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七、结合地下空间清理、老旧小区环境改造等工作，在征求居民意见的基础上，充分挖掘和利用空闲场地等社会闲置资源设立便民菜店。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牵头单位：各街道办事处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协办单位：区社会办、区商务委、区民防局、区城管监察大队</w:t>
      </w:r>
    </w:p>
    <w:p>
      <w:pPr>
        <w:spacing w:line="500" w:lineRule="exact"/>
        <w:ind w:firstLine="630" w:firstLineChars="197"/>
        <w:rPr>
          <w:rFonts w:hint="eastAsia" w:ascii="仿宋_GB2312" w:hAnsi="宋体"/>
        </w:rPr>
      </w:pPr>
      <w:r>
        <w:rPr>
          <w:rFonts w:hint="eastAsia"/>
        </w:rPr>
        <w:t>八、我区现有一般规模超市</w:t>
      </w:r>
      <w:r>
        <w:rPr>
          <w:rFonts w:hint="eastAsia" w:ascii="仿宋_GB2312" w:hAnsi="宋体"/>
        </w:rPr>
        <w:t>173家，力争3-5年内实现全区一般规模以上超市搭载经营蔬菜的覆盖率超过90%，增加经营面积5000平方米。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牵头单位：区商务委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协办单位：区财政局、西城工商分局、各街道办事处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九、积极推进全区社区菜市场与北京周边农产品批发市场有效对接。菜市场、社区便民店、超市要实现“场店对接”、“农超对接”和集约化供应，并使之常态化。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牵头单位：区商务委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协办单位：区财政局、西城工商分局、各街道办事处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十、探索“农餐对接”和“场餐对接”模式。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 xml:space="preserve">牵头单位：区商务委 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协办单位：区教委、西城工商分局、区旅游局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 xml:space="preserve">十一、引导和鼓励市场主体实行品牌化建设和发展。实现“菜篮子”供应的连锁化、规模化，鼓励市场经营向公司化经营、超市经营模式转变，统一管理、统一采购、统一配送、统一标准、统一品牌，实现市场主体可调控、可监管。 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 xml:space="preserve">牵头单位：区商务委 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协办单位：区发展改革委、区财政局、西城工商分局、各街道办事处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十二、严格落实农产品绿色通道政策，确保我区蔬菜农产品配送车辆顺利畅通，切实解决蔬菜等鲜活农产品运送车辆在城区通行和停靠问题。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牵头单位：西城交通支队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协办单位：区商务委、各街道办事处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十三、增强“菜篮子”储备应急供应能力，创新储备形式，优化储备供应渠道，确保“菜篮子”产品应急保障能力显著提高。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牵头单位：区商务委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协办单位：区发展改革委、区国资委</w:t>
      </w:r>
    </w:p>
    <w:p>
      <w:pPr>
        <w:spacing w:line="500" w:lineRule="exact"/>
        <w:ind w:firstLine="630" w:firstLineChars="197"/>
        <w:rPr>
          <w:rFonts w:hint="eastAsia" w:ascii="仿宋_GB2312"/>
        </w:rPr>
      </w:pPr>
      <w:r>
        <w:rPr>
          <w:rFonts w:hint="eastAsia"/>
        </w:rPr>
        <w:t>十四、</w:t>
      </w:r>
      <w:r>
        <w:rPr>
          <w:rFonts w:hint="eastAsia" w:ascii="仿宋_GB2312"/>
        </w:rPr>
        <w:t>3-5年内在全区31家规范化社区菜市场，建立信息化网络监测体系，实现“菜篮子”产品信息收集、整理、分析、预警，随时掌握货源供给与市场需求信息动态。</w:t>
      </w:r>
    </w:p>
    <w:p>
      <w:pPr>
        <w:spacing w:line="500" w:lineRule="exact"/>
        <w:ind w:firstLine="630" w:firstLineChars="197"/>
        <w:rPr>
          <w:rFonts w:hint="eastAsia" w:ascii="仿宋_GB2312"/>
        </w:rPr>
      </w:pPr>
      <w:r>
        <w:rPr>
          <w:rFonts w:hint="eastAsia" w:ascii="仿宋_GB2312"/>
        </w:rPr>
        <w:t>牵头单位：区商务委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协办单位：区发展改革委、区财政局、区政府信息办、西城工商分局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十五、建立市场租金价格公示或备案制度，使市场租金价格公开透明。依法从严查处捏造散布虚假价格信息，囤积居奇、串通涨价、资本炒作等扰乱市场价格秩序的行为。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牵头单位：区发展改革委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协办单位：区商务委、西城工商分局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十六、提升“菜篮子”商品质量安全。推进无公害农产品、绿色食品、有机食品的市场供应。扶持企业对“菜篮子”商品的质量检验检测体系建设，通过鼓励企业质量安全认证，确保“菜篮子”商品质量安全可靠。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牵头单位： 西城工商分局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协办单位：区商务委、区质监局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十七、建立重大项目的联合论证审批制度，对全区性的“菜篮子”项目建设，要在广泛征求各方意见的基础上，进行联合审批，确保项目顺利实施。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牵头单位：区商务委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协办单位：“菜篮子”工程建设保障领导小组成员单位</w:t>
      </w:r>
    </w:p>
    <w:p>
      <w:pPr>
        <w:spacing w:line="500" w:lineRule="exact"/>
        <w:ind w:firstLine="630" w:firstLineChars="197"/>
        <w:rPr>
          <w:rFonts w:hint="eastAsia" w:ascii="仿宋_GB2312"/>
        </w:rPr>
      </w:pPr>
      <w:r>
        <w:rPr>
          <w:rFonts w:hint="eastAsia"/>
        </w:rPr>
        <w:t>十八、完善政府扶持政</w:t>
      </w:r>
      <w:r>
        <w:rPr>
          <w:rFonts w:hint="eastAsia" w:ascii="仿宋_GB2312"/>
        </w:rPr>
        <w:t>策措施。设立西城区“菜篮子”工程建设资金，列入区级财政预算，加大对销售终端网络建设的资金投入。资金扶持主要项目包括：1.社区菜市场和便民店建设；2.规范化社区菜市场的二次升级改造；3.“菜篮子”市场信息监测体系建设;4.“菜篮子”系统工程销售网络终端运营补贴;5.保障低收入群体购菜需求；6.“农超对接”、“场店对接”等流通体系建设。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牵头单位：区财政局、区商务委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协办单位：区发展改革委、区政府信息办、西城工商分局、区质监局、各街道办事处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十九、政府要加大“菜篮子”建设公益性投资，探索社区菜市场产权制度改革，政府加大对社区菜市场产权收购和参股参资入股，从根本上解决蔬菜零售终端政府控制力问题。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牵头单位：区发展改革委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协办单位：区国资委、区商务委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二十、通过网络、新闻媒体、宣传栏等多种渠道，加强“菜篮子”工作宣传力度，街道、社区居委会等基层组织广泛征集蔬菜零售网点民意需求，强化区街联动工作机制，落实属地责任。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牵头单位：区委宣传部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协办单位：区商务委、各街道办事处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二十一、建立完善蔬菜零售网络建设工作综合评价考核机制，明确奖励办法，通过加强督促检查和年终考核奖励，调动各方面参与蔬菜零售网络建设的积极性。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牵头单位：区商务委、区财政局</w:t>
      </w:r>
    </w:p>
    <w:p>
      <w:pPr>
        <w:spacing w:line="500" w:lineRule="exact"/>
        <w:ind w:firstLine="630" w:firstLineChars="197"/>
        <w:rPr>
          <w:rFonts w:hint="eastAsia"/>
        </w:rPr>
      </w:pPr>
      <w:r>
        <w:rPr>
          <w:rFonts w:hint="eastAsia"/>
        </w:rPr>
        <w:t>协办单位：“菜篮子”工程建设保障领导小组成员单位</w:t>
      </w:r>
    </w:p>
    <w:p>
      <w:pPr>
        <w:spacing w:line="500" w:lineRule="exact"/>
        <w:ind w:firstLine="320" w:firstLineChars="10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A7EFE"/>
    <w:rsid w:val="2BEA7E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2017-07-12T01:31:00Z</dcterms:created>
  <dc:creator>banruo</dc:creator>
  <cp:lastModifiedBy>banruo</cp:lastModifiedBy>
  <dcterms:modified xsi:type="dcterms:W3CDTF">2017-07-12T01:32:27Z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