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8255" w14:textId="2B595DF4" w:rsidR="009E41C7" w:rsidRDefault="00000000" w:rsidP="00EC1D77">
      <w:pPr>
        <w:spacing w:line="560" w:lineRule="exact"/>
        <w:ind w:leftChars="200" w:left="640" w:rightChars="200" w:right="640"/>
        <w:jc w:val="center"/>
        <w:rPr>
          <w:rFonts w:ascii="宋体" w:eastAsia="宋体" w:hAnsi="宋体" w:cs="宋体"/>
          <w:color w:val="000000"/>
          <w:sz w:val="44"/>
          <w:szCs w:val="44"/>
          <w:shd w:val="clear" w:color="auto" w:fill="FFFFFF"/>
        </w:rPr>
      </w:pPr>
      <w:r w:rsidRPr="009C5A64">
        <w:rPr>
          <w:rFonts w:ascii="宋体" w:eastAsia="宋体" w:hAnsi="宋体" w:cs="宋体" w:hint="eastAsia"/>
          <w:color w:val="000000"/>
          <w:sz w:val="44"/>
          <w:szCs w:val="44"/>
          <w:shd w:val="clear" w:color="auto" w:fill="FFFFFF"/>
        </w:rPr>
        <w:t>北京市怀柔区人大常委会关于进一步加强和改进怀柔区养犬管理工作的决议</w:t>
      </w:r>
    </w:p>
    <w:p w14:paraId="6C0A35E1" w14:textId="77777777" w:rsidR="009C5A64" w:rsidRDefault="009C5A64">
      <w:pPr>
        <w:spacing w:line="560" w:lineRule="exact"/>
        <w:ind w:leftChars="200" w:left="640" w:rightChars="200" w:right="640"/>
        <w:jc w:val="center"/>
        <w:rPr>
          <w:rFonts w:ascii="宋体" w:eastAsia="宋体" w:hAnsi="宋体" w:cs="宋体" w:hint="eastAsia"/>
          <w:color w:val="000000"/>
          <w:sz w:val="44"/>
          <w:szCs w:val="44"/>
          <w:shd w:val="clear" w:color="auto" w:fill="FFFFFF"/>
        </w:rPr>
      </w:pPr>
    </w:p>
    <w:p w14:paraId="4174B657" w14:textId="3583FB60" w:rsidR="009C5A64" w:rsidRPr="009C5A64" w:rsidRDefault="009C5A64">
      <w:pPr>
        <w:spacing w:line="560" w:lineRule="exact"/>
        <w:ind w:leftChars="200" w:left="640" w:rightChars="200" w:right="640"/>
        <w:jc w:val="center"/>
        <w:rPr>
          <w:rFonts w:ascii="宋体" w:eastAsia="宋体" w:hAnsi="宋体" w:cs="宋体" w:hint="eastAsia"/>
          <w:color w:val="000000"/>
          <w:sz w:val="28"/>
          <w:szCs w:val="28"/>
          <w:shd w:val="clear" w:color="auto" w:fill="FFFFFF"/>
        </w:rPr>
      </w:pPr>
      <w:proofErr w:type="gramStart"/>
      <w:r w:rsidRPr="009C5A64">
        <w:rPr>
          <w:rFonts w:ascii="宋体" w:eastAsia="宋体" w:hAnsi="宋体" w:cs="宋体" w:hint="eastAsia"/>
          <w:color w:val="000000"/>
          <w:sz w:val="28"/>
          <w:szCs w:val="28"/>
          <w:shd w:val="clear" w:color="auto" w:fill="FFFFFF"/>
        </w:rPr>
        <w:t>京怀常发</w:t>
      </w:r>
      <w:proofErr w:type="gramEnd"/>
      <w:r w:rsidRPr="009C5A64">
        <w:rPr>
          <w:rFonts w:ascii="宋体" w:eastAsia="宋体" w:hAnsi="宋体" w:cs="宋体" w:hint="eastAsia"/>
          <w:color w:val="000000"/>
          <w:sz w:val="28"/>
          <w:szCs w:val="28"/>
          <w:shd w:val="clear" w:color="auto" w:fill="FFFFFF"/>
        </w:rPr>
        <w:t>〔2019〕46号</w:t>
      </w:r>
    </w:p>
    <w:p w14:paraId="28A9DE95" w14:textId="77777777" w:rsidR="009E41C7" w:rsidRDefault="009E41C7">
      <w:pPr>
        <w:spacing w:line="560" w:lineRule="exact"/>
        <w:ind w:leftChars="200" w:left="640" w:rightChars="200" w:right="640"/>
        <w:jc w:val="center"/>
        <w:rPr>
          <w:rFonts w:ascii="楷体_GB2312" w:eastAsia="楷体_GB2312"/>
          <w:szCs w:val="32"/>
        </w:rPr>
      </w:pPr>
    </w:p>
    <w:p w14:paraId="17CCBC98" w14:textId="77777777" w:rsidR="009E41C7" w:rsidRDefault="00000000">
      <w:pPr>
        <w:spacing w:line="560" w:lineRule="exact"/>
        <w:ind w:leftChars="200" w:left="640" w:rightChars="200" w:right="640"/>
        <w:jc w:val="center"/>
        <w:rPr>
          <w:rFonts w:ascii="楷体_GB2312" w:eastAsia="楷体_GB2312"/>
          <w:szCs w:val="32"/>
        </w:rPr>
      </w:pPr>
      <w:r>
        <w:rPr>
          <w:rFonts w:ascii="楷体_GB2312" w:eastAsia="楷体_GB2312" w:hint="eastAsia"/>
          <w:szCs w:val="32"/>
        </w:rPr>
        <w:t>（2019年11月27日北京市怀柔区第五届人大常委会</w:t>
      </w:r>
    </w:p>
    <w:p w14:paraId="246BCB1E" w14:textId="77777777" w:rsidR="009E41C7" w:rsidRDefault="00000000">
      <w:pPr>
        <w:spacing w:line="560" w:lineRule="exact"/>
        <w:ind w:leftChars="200" w:left="640" w:rightChars="200" w:right="640"/>
        <w:jc w:val="center"/>
        <w:rPr>
          <w:rFonts w:ascii="楷体_GB2312" w:eastAsia="楷体_GB2312"/>
          <w:szCs w:val="32"/>
        </w:rPr>
      </w:pPr>
      <w:r>
        <w:rPr>
          <w:rFonts w:ascii="楷体_GB2312" w:eastAsia="楷体_GB2312" w:hint="eastAsia"/>
          <w:szCs w:val="32"/>
        </w:rPr>
        <w:t>第二十三次会议通过）</w:t>
      </w:r>
    </w:p>
    <w:p w14:paraId="565C04B4" w14:textId="77777777" w:rsidR="009E41C7" w:rsidRDefault="009E41C7">
      <w:pPr>
        <w:overflowPunct w:val="0"/>
        <w:spacing w:line="580" w:lineRule="exact"/>
        <w:rPr>
          <w:szCs w:val="32"/>
        </w:rPr>
      </w:pPr>
    </w:p>
    <w:p w14:paraId="232D602F" w14:textId="77777777" w:rsidR="009E41C7" w:rsidRDefault="00000000">
      <w:pPr>
        <w:overflowPunct w:val="0"/>
        <w:spacing w:line="580" w:lineRule="exact"/>
        <w:ind w:firstLineChars="200" w:firstLine="640"/>
        <w:rPr>
          <w:szCs w:val="32"/>
        </w:rPr>
      </w:pPr>
      <w:r>
        <w:rPr>
          <w:rFonts w:hint="eastAsia"/>
          <w:szCs w:val="32"/>
        </w:rPr>
        <w:t>为保障《北京市养犬管理规定》（以下简称《规定》）在我区全面正确实施，切实加强和</w:t>
      </w:r>
      <w:proofErr w:type="gramStart"/>
      <w:r>
        <w:rPr>
          <w:rFonts w:hint="eastAsia"/>
          <w:szCs w:val="32"/>
        </w:rPr>
        <w:t>改进区</w:t>
      </w:r>
      <w:proofErr w:type="gramEnd"/>
      <w:r>
        <w:rPr>
          <w:rFonts w:hint="eastAsia"/>
          <w:szCs w:val="32"/>
        </w:rPr>
        <w:t>人民政府养犬管理工作，区人大常委会在广泛听取民意、充分调查研究的基础上，根据《中华人民共和国宪法》《中华人民共和国地方各级人民代表大会和地方各级人民政府组织法》《中华人民共和国各级人民代表大会常务委员会监督法》和《北京市怀柔区人民代表大会常务委员会讨论、决定重大事项的规定》，结合我区实际，就区人民政府养犬管理工作</w:t>
      </w:r>
      <w:proofErr w:type="gramStart"/>
      <w:r>
        <w:rPr>
          <w:rFonts w:hint="eastAsia"/>
          <w:szCs w:val="32"/>
        </w:rPr>
        <w:t>作</w:t>
      </w:r>
      <w:proofErr w:type="gramEnd"/>
      <w:r>
        <w:rPr>
          <w:rFonts w:hint="eastAsia"/>
          <w:szCs w:val="32"/>
        </w:rPr>
        <w:t>如下决议：</w:t>
      </w:r>
    </w:p>
    <w:p w14:paraId="1ECFA90B" w14:textId="77777777" w:rsidR="009E41C7" w:rsidRDefault="00000000">
      <w:pPr>
        <w:overflowPunct w:val="0"/>
        <w:spacing w:line="580" w:lineRule="exact"/>
        <w:ind w:firstLineChars="200" w:firstLine="640"/>
        <w:rPr>
          <w:szCs w:val="32"/>
        </w:rPr>
      </w:pPr>
      <w:r>
        <w:rPr>
          <w:rFonts w:hint="eastAsia"/>
          <w:szCs w:val="32"/>
        </w:rPr>
        <w:t>一、区人民政府在养犬管理工作中，要突出主导地位，做好统筹工作，依法充分行使职权，全面贯彻落实养犬管理工作的政策法规和制度机制，使我区的养犬管理工作与广大人民群众的期待相符合，为创建全国文明城区、构建和谐社会创造有利条件。</w:t>
      </w:r>
    </w:p>
    <w:p w14:paraId="1F94C6CB" w14:textId="77777777" w:rsidR="009E41C7" w:rsidRDefault="00000000">
      <w:pPr>
        <w:overflowPunct w:val="0"/>
        <w:spacing w:line="580" w:lineRule="exact"/>
        <w:ind w:firstLineChars="200" w:firstLine="640"/>
        <w:rPr>
          <w:szCs w:val="32"/>
        </w:rPr>
      </w:pPr>
      <w:r>
        <w:rPr>
          <w:rFonts w:hint="eastAsia"/>
          <w:szCs w:val="32"/>
        </w:rPr>
        <w:t>二、区人民政府要结合怀柔区功能定位和以科学城为统领的“</w:t>
      </w:r>
      <w:r>
        <w:rPr>
          <w:rFonts w:hint="eastAsia"/>
          <w:szCs w:val="32"/>
        </w:rPr>
        <w:t>1+3</w:t>
      </w:r>
      <w:r>
        <w:rPr>
          <w:rFonts w:hint="eastAsia"/>
          <w:szCs w:val="32"/>
        </w:rPr>
        <w:t>”融合发展新格局，在认真贯彻执行《规定》的基础上，</w:t>
      </w:r>
      <w:r>
        <w:rPr>
          <w:rFonts w:hint="eastAsia"/>
          <w:szCs w:val="32"/>
        </w:rPr>
        <w:lastRenderedPageBreak/>
        <w:t>尽快对本区已制定实施的规范性文件进行修订，完善重点管理区和一般管理区的划分、收费标准的制定等方面内容，使之适应怀柔科学城的社会治理需求。</w:t>
      </w:r>
    </w:p>
    <w:p w14:paraId="299B0B47" w14:textId="77777777" w:rsidR="009E41C7" w:rsidRDefault="00000000">
      <w:pPr>
        <w:overflowPunct w:val="0"/>
        <w:spacing w:line="580" w:lineRule="exact"/>
        <w:ind w:firstLineChars="200" w:firstLine="640"/>
        <w:rPr>
          <w:szCs w:val="32"/>
        </w:rPr>
      </w:pPr>
      <w:r>
        <w:rPr>
          <w:rFonts w:hint="eastAsia"/>
          <w:szCs w:val="32"/>
        </w:rPr>
        <w:t>三、区人民政府要建立完善并落实好养犬管理综合执法常态化机制，加强协同配合，形成工作合力，发挥联合执法对文明养犬、依法养犬的强力推动作用，保障公民健康和人身安全，维护市容环境和社会公共秩序；相关执法部门要坚持惩教并重，严格执法程序，加大执法力度，提升执法质效。</w:t>
      </w:r>
    </w:p>
    <w:p w14:paraId="3C0C58BE" w14:textId="77777777" w:rsidR="009E41C7" w:rsidRDefault="00000000">
      <w:pPr>
        <w:overflowPunct w:val="0"/>
        <w:spacing w:line="580" w:lineRule="exact"/>
        <w:ind w:firstLineChars="200" w:firstLine="640"/>
        <w:rPr>
          <w:szCs w:val="32"/>
        </w:rPr>
      </w:pPr>
      <w:r>
        <w:rPr>
          <w:rFonts w:hint="eastAsia"/>
          <w:szCs w:val="32"/>
        </w:rPr>
        <w:t>四、区人民政府要坚持管理与服务并重，依法、依规、依约管理同步推进，既要利用好现代科技手段，实现养犬管理登记、年检、免疫、识别更加快捷，登记犬</w:t>
      </w:r>
      <w:proofErr w:type="gramStart"/>
      <w:r>
        <w:rPr>
          <w:rFonts w:hint="eastAsia"/>
          <w:szCs w:val="32"/>
        </w:rPr>
        <w:t>只信息</w:t>
      </w:r>
      <w:proofErr w:type="gramEnd"/>
      <w:r>
        <w:rPr>
          <w:rFonts w:hint="eastAsia"/>
          <w:szCs w:val="32"/>
        </w:rPr>
        <w:t>动态共享，也要充分发挥基层自治组织和社会组织了解情况全面、发动群众广泛的优势，形成规范养犬工作全社会齐抓共管的局面。</w:t>
      </w:r>
    </w:p>
    <w:p w14:paraId="40B54279" w14:textId="77777777" w:rsidR="009E41C7" w:rsidRDefault="00000000">
      <w:pPr>
        <w:overflowPunct w:val="0"/>
        <w:spacing w:line="580" w:lineRule="exact"/>
        <w:ind w:firstLineChars="200" w:firstLine="640"/>
        <w:rPr>
          <w:szCs w:val="32"/>
        </w:rPr>
      </w:pPr>
      <w:r>
        <w:rPr>
          <w:rFonts w:hint="eastAsia"/>
          <w:szCs w:val="32"/>
        </w:rPr>
        <w:t>五、各镇乡人大、人大街工委应当加强对辖区养犬管理工作的监督，通过定期听取工作汇报、组织人大代表专题视察等方式，督促本辖区养犬管理工作有效开展。</w:t>
      </w:r>
    </w:p>
    <w:p w14:paraId="04C3E072" w14:textId="77777777" w:rsidR="009E41C7" w:rsidRDefault="009E41C7">
      <w:pPr>
        <w:overflowPunct w:val="0"/>
        <w:spacing w:line="580" w:lineRule="exact"/>
        <w:ind w:firstLineChars="1200" w:firstLine="3840"/>
        <w:rPr>
          <w:szCs w:val="32"/>
        </w:rPr>
      </w:pPr>
    </w:p>
    <w:p w14:paraId="698629A3" w14:textId="77777777" w:rsidR="009E41C7" w:rsidRDefault="009E41C7">
      <w:pPr>
        <w:overflowPunct w:val="0"/>
        <w:spacing w:line="580" w:lineRule="exact"/>
        <w:ind w:firstLineChars="1200" w:firstLine="3840"/>
        <w:rPr>
          <w:szCs w:val="32"/>
        </w:rPr>
      </w:pPr>
    </w:p>
    <w:p w14:paraId="5AF84335" w14:textId="77777777" w:rsidR="009E41C7" w:rsidRDefault="00000000">
      <w:pPr>
        <w:overflowPunct w:val="0"/>
        <w:spacing w:line="580" w:lineRule="exact"/>
        <w:ind w:firstLineChars="1600" w:firstLine="5120"/>
        <w:rPr>
          <w:szCs w:val="32"/>
        </w:rPr>
      </w:pPr>
      <w:r>
        <w:rPr>
          <w:rFonts w:hint="eastAsia"/>
          <w:szCs w:val="32"/>
        </w:rPr>
        <w:t>北京市怀柔区人大常委会</w:t>
      </w:r>
    </w:p>
    <w:p w14:paraId="01371ECD" w14:textId="77777777" w:rsidR="009E41C7" w:rsidRDefault="009E41C7">
      <w:pPr>
        <w:overflowPunct w:val="0"/>
        <w:spacing w:line="580" w:lineRule="exact"/>
        <w:ind w:firstLineChars="200" w:firstLine="640"/>
        <w:rPr>
          <w:szCs w:val="32"/>
        </w:rPr>
      </w:pPr>
    </w:p>
    <w:p w14:paraId="3AA54A15" w14:textId="77777777" w:rsidR="009E41C7" w:rsidRDefault="009E41C7">
      <w:pPr>
        <w:overflowPunct w:val="0"/>
        <w:spacing w:line="580" w:lineRule="exact"/>
        <w:ind w:firstLineChars="200" w:firstLine="640"/>
        <w:rPr>
          <w:szCs w:val="32"/>
        </w:rPr>
      </w:pPr>
    </w:p>
    <w:sectPr w:rsidR="009E41C7">
      <w:footerReference w:type="default" r:id="rId7"/>
      <w:pgSz w:w="11906" w:h="16838"/>
      <w:pgMar w:top="1961" w:right="1474" w:bottom="1847" w:left="1588" w:header="851" w:footer="992"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0900" w14:textId="77777777" w:rsidR="00A16259" w:rsidRDefault="00A16259">
      <w:r>
        <w:separator/>
      </w:r>
    </w:p>
  </w:endnote>
  <w:endnote w:type="continuationSeparator" w:id="0">
    <w:p w14:paraId="6F1E905D" w14:textId="77777777" w:rsidR="00A16259" w:rsidRDefault="00A1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54E6" w14:textId="77777777" w:rsidR="009E41C7" w:rsidRDefault="00000000">
    <w:pPr>
      <w:pStyle w:val="a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8927" w14:textId="77777777" w:rsidR="00A16259" w:rsidRDefault="00A16259">
      <w:r>
        <w:separator/>
      </w:r>
    </w:p>
  </w:footnote>
  <w:footnote w:type="continuationSeparator" w:id="0">
    <w:p w14:paraId="236B9153" w14:textId="77777777" w:rsidR="00A16259" w:rsidRDefault="00A16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C45450"/>
    <w:rsid w:val="009C5A64"/>
    <w:rsid w:val="009E41C7"/>
    <w:rsid w:val="00A16259"/>
    <w:rsid w:val="00EC1D77"/>
    <w:rsid w:val="03190964"/>
    <w:rsid w:val="15C45450"/>
    <w:rsid w:val="1A1B3931"/>
    <w:rsid w:val="3A6A1330"/>
    <w:rsid w:val="66766DAD"/>
    <w:rsid w:val="7CE1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9DC80D"/>
  <w15:docId w15:val="{8414060F-AFDA-4F19-8A31-218D1D31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 子仪</cp:lastModifiedBy>
  <cp:revision>3</cp:revision>
  <dcterms:created xsi:type="dcterms:W3CDTF">2019-06-04T05:55:00Z</dcterms:created>
  <dcterms:modified xsi:type="dcterms:W3CDTF">2023-09-04T12:26:00Z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