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098114">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color w:val="auto"/>
          <w:spacing w:val="-6"/>
          <w:kern w:val="0"/>
          <w:sz w:val="44"/>
          <w:szCs w:val="44"/>
          <w:lang w:val="en-US" w:eastAsia="zh-CN"/>
        </w:rPr>
      </w:pPr>
      <w:r>
        <w:rPr>
          <w:rFonts w:hint="default" w:ascii="Times New Roman" w:hAnsi="Times New Roman" w:eastAsia="方正小标宋简体" w:cs="Times New Roman"/>
          <w:color w:val="auto"/>
          <w:spacing w:val="-6"/>
          <w:kern w:val="0"/>
          <w:sz w:val="44"/>
          <w:szCs w:val="44"/>
          <w:lang w:val="en-US" w:eastAsia="zh-CN"/>
        </w:rPr>
        <w:t>北京市服务型制造</w:t>
      </w:r>
    </w:p>
    <w:p w14:paraId="6274F82C">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color w:val="auto"/>
          <w:spacing w:val="-6"/>
          <w:kern w:val="0"/>
          <w:sz w:val="44"/>
          <w:szCs w:val="44"/>
          <w:lang w:val="en-US" w:eastAsia="zh-CN"/>
        </w:rPr>
      </w:pPr>
      <w:r>
        <w:rPr>
          <w:rFonts w:hint="default" w:ascii="Times New Roman" w:hAnsi="Times New Roman" w:eastAsia="方正小标宋简体" w:cs="Times New Roman"/>
          <w:color w:val="auto"/>
          <w:spacing w:val="-6"/>
          <w:kern w:val="0"/>
          <w:sz w:val="44"/>
          <w:szCs w:val="44"/>
          <w:lang w:eastAsia="zh-CN"/>
        </w:rPr>
        <w:t>领航工程实施</w:t>
      </w:r>
      <w:r>
        <w:rPr>
          <w:rFonts w:hint="default" w:ascii="Times New Roman" w:hAnsi="Times New Roman" w:eastAsia="方正小标宋简体" w:cs="Times New Roman"/>
          <w:color w:val="auto"/>
          <w:spacing w:val="-6"/>
          <w:kern w:val="0"/>
          <w:sz w:val="44"/>
          <w:szCs w:val="44"/>
          <w:lang w:val="en-US" w:eastAsia="zh-CN"/>
        </w:rPr>
        <w:t>方案</w:t>
      </w:r>
      <w:r>
        <w:rPr>
          <w:rFonts w:hint="eastAsia" w:ascii="方正小标宋简体" w:hAnsi="方正小标宋简体" w:eastAsia="方正小标宋简体" w:cs="方正小标宋简体"/>
          <w:color w:val="auto"/>
          <w:spacing w:val="-6"/>
          <w:kern w:val="0"/>
          <w:sz w:val="44"/>
          <w:szCs w:val="44"/>
          <w:lang w:val="en-US" w:eastAsia="zh-CN"/>
        </w:rPr>
        <w:t>（2025—2027</w:t>
      </w:r>
      <w:r>
        <w:rPr>
          <w:rFonts w:hint="eastAsia" w:ascii="方正小标宋简体" w:hAnsi="方正小标宋简体" w:eastAsia="方正小标宋简体" w:cs="方正小标宋简体"/>
          <w:color w:val="auto"/>
          <w:spacing w:val="-6"/>
          <w:kern w:val="0"/>
          <w:sz w:val="44"/>
          <w:szCs w:val="44"/>
          <w:lang w:eastAsia="zh-CN"/>
        </w:rPr>
        <w:t>年</w:t>
      </w:r>
      <w:r>
        <w:rPr>
          <w:rFonts w:hint="eastAsia" w:ascii="方正小标宋简体" w:hAnsi="方正小标宋简体" w:eastAsia="方正小标宋简体" w:cs="方正小标宋简体"/>
          <w:color w:val="auto"/>
          <w:spacing w:val="-6"/>
          <w:kern w:val="0"/>
          <w:sz w:val="44"/>
          <w:szCs w:val="44"/>
          <w:lang w:val="en-US" w:eastAsia="zh-CN"/>
        </w:rPr>
        <w:t>）</w:t>
      </w:r>
    </w:p>
    <w:p w14:paraId="775E599F">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color w:val="auto"/>
          <w:spacing w:val="-6"/>
          <w:kern w:val="0"/>
          <w:sz w:val="44"/>
          <w:szCs w:val="44"/>
          <w:lang w:val="en-US" w:eastAsia="zh-CN"/>
        </w:rPr>
      </w:pPr>
    </w:p>
    <w:p w14:paraId="36E69994">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28" w:firstLineChars="200"/>
        <w:jc w:val="both"/>
        <w:textAlignment w:val="baseline"/>
        <w:outlineLvl w:val="9"/>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6"/>
          <w:sz w:val="32"/>
          <w:szCs w:val="32"/>
          <w:shd w:val="clear" w:color="auto" w:fill="FFFFFF"/>
        </w:rPr>
        <w:t>为深入贯彻党中央、国务院关于发展服务型制造的决策部署，落实《北京市“十四五”时期高精尖产业发展规划》关于</w:t>
      </w:r>
      <w:r>
        <w:rPr>
          <w:rFonts w:hint="eastAsia" w:ascii="仿宋_GB2312" w:hAnsi="仿宋_GB2312" w:eastAsia="仿宋_GB2312" w:cs="仿宋_GB2312"/>
          <w:color w:val="auto"/>
          <w:spacing w:val="-6"/>
          <w:sz w:val="32"/>
          <w:szCs w:val="32"/>
          <w:shd w:val="clear" w:color="auto" w:fill="FFFFFF"/>
          <w:lang w:val="en-US" w:eastAsia="zh-CN"/>
        </w:rPr>
        <w:t>实施服务型制造领航工程的</w:t>
      </w:r>
      <w:r>
        <w:rPr>
          <w:rFonts w:hint="eastAsia" w:ascii="仿宋_GB2312" w:hAnsi="仿宋_GB2312" w:eastAsia="仿宋_GB2312" w:cs="仿宋_GB2312"/>
          <w:color w:val="auto"/>
          <w:spacing w:val="-6"/>
          <w:sz w:val="32"/>
          <w:szCs w:val="32"/>
          <w:shd w:val="clear" w:color="auto" w:fill="FFFFFF"/>
        </w:rPr>
        <w:t>任务</w:t>
      </w:r>
      <w:r>
        <w:rPr>
          <w:rFonts w:hint="eastAsia" w:ascii="仿宋_GB2312" w:hAnsi="仿宋_GB2312" w:eastAsia="仿宋_GB2312" w:cs="仿宋_GB2312"/>
          <w:color w:val="auto"/>
          <w:spacing w:val="-6"/>
          <w:sz w:val="32"/>
          <w:szCs w:val="32"/>
          <w:shd w:val="clear" w:color="auto" w:fill="FFFFFF"/>
          <w:lang w:val="en-US" w:eastAsia="zh-CN"/>
        </w:rPr>
        <w:t>要求</w:t>
      </w:r>
      <w:r>
        <w:rPr>
          <w:rFonts w:hint="eastAsia" w:ascii="仿宋_GB2312" w:hAnsi="仿宋_GB2312" w:eastAsia="仿宋_GB2312" w:cs="仿宋_GB2312"/>
          <w:color w:val="auto"/>
          <w:spacing w:val="-6"/>
          <w:sz w:val="32"/>
          <w:szCs w:val="32"/>
          <w:shd w:val="clear" w:color="auto" w:fill="FFFFFF"/>
        </w:rPr>
        <w:t>，</w:t>
      </w:r>
      <w:r>
        <w:rPr>
          <w:rFonts w:hint="default" w:ascii="Times New Roman" w:hAnsi="Times New Roman" w:eastAsia="仿宋_GB2312" w:cs="Times New Roman"/>
          <w:spacing w:val="4"/>
          <w:sz w:val="32"/>
          <w:szCs w:val="20"/>
          <w:u w:val="none"/>
          <w:lang w:val="en-US" w:eastAsia="zh-CN"/>
        </w:rPr>
        <w:t>加快促进技术创新、</w:t>
      </w:r>
      <w:r>
        <w:rPr>
          <w:rFonts w:hint="eastAsia" w:ascii="Times New Roman" w:hAnsi="Times New Roman" w:eastAsia="仿宋_GB2312" w:cs="Times New Roman"/>
          <w:spacing w:val="4"/>
          <w:sz w:val="32"/>
          <w:szCs w:val="20"/>
          <w:u w:val="none"/>
          <w:lang w:val="en-US" w:eastAsia="zh-CN"/>
        </w:rPr>
        <w:t>业态创新、</w:t>
      </w:r>
      <w:r>
        <w:rPr>
          <w:rFonts w:hint="default" w:ascii="Times New Roman" w:hAnsi="Times New Roman" w:eastAsia="仿宋_GB2312" w:cs="Times New Roman"/>
          <w:spacing w:val="4"/>
          <w:sz w:val="32"/>
          <w:szCs w:val="20"/>
          <w:u w:val="none"/>
          <w:lang w:val="en-US" w:eastAsia="zh-CN"/>
        </w:rPr>
        <w:t>服务创新</w:t>
      </w:r>
      <w:r>
        <w:rPr>
          <w:rFonts w:hint="default" w:ascii="Times New Roman" w:hAnsi="Times New Roman" w:eastAsia="仿宋_GB2312" w:cs="Times New Roman"/>
          <w:spacing w:val="4"/>
          <w:sz w:val="32"/>
          <w:szCs w:val="20"/>
          <w:lang w:val="en-US" w:eastAsia="zh-CN"/>
        </w:rPr>
        <w:t>，</w:t>
      </w:r>
      <w:r>
        <w:rPr>
          <w:rFonts w:hint="eastAsia" w:ascii="仿宋_GB2312" w:hAnsi="仿宋_GB2312" w:eastAsia="仿宋_GB2312" w:cs="仿宋_GB2312"/>
          <w:i w:val="0"/>
          <w:iCs w:val="0"/>
          <w:caps w:val="0"/>
          <w:color w:val="auto"/>
          <w:spacing w:val="0"/>
          <w:sz w:val="32"/>
          <w:szCs w:val="32"/>
          <w:shd w:val="clear" w:color="auto" w:fill="FFFFFF"/>
        </w:rPr>
        <w:t>赋能北京制造业</w:t>
      </w:r>
      <w:r>
        <w:rPr>
          <w:rFonts w:hint="eastAsia" w:ascii="仿宋_GB2312" w:hAnsi="仿宋_GB2312" w:eastAsia="仿宋_GB2312" w:cs="仿宋_GB2312"/>
          <w:i w:val="0"/>
          <w:iCs w:val="0"/>
          <w:caps w:val="0"/>
          <w:color w:val="auto"/>
          <w:spacing w:val="0"/>
          <w:sz w:val="32"/>
          <w:szCs w:val="32"/>
          <w:shd w:val="clear" w:color="auto" w:fill="FFFFFF"/>
          <w:lang w:val="en-US" w:eastAsia="zh-CN"/>
        </w:rPr>
        <w:t>转型升级</w:t>
      </w:r>
      <w:r>
        <w:rPr>
          <w:rFonts w:hint="eastAsia" w:ascii="仿宋_GB2312" w:hAnsi="仿宋_GB2312" w:eastAsia="仿宋_GB2312" w:cs="仿宋_GB2312"/>
          <w:i w:val="0"/>
          <w:iCs w:val="0"/>
          <w:caps w:val="0"/>
          <w:color w:val="auto"/>
          <w:spacing w:val="0"/>
          <w:sz w:val="32"/>
          <w:szCs w:val="32"/>
          <w:shd w:val="clear" w:color="auto" w:fill="FFFFFF"/>
        </w:rPr>
        <w:t>，辐射带动京津冀产业</w:t>
      </w:r>
      <w:r>
        <w:rPr>
          <w:rFonts w:hint="eastAsia" w:ascii="仿宋_GB2312" w:hAnsi="仿宋_GB2312" w:eastAsia="仿宋_GB2312" w:cs="仿宋_GB2312"/>
          <w:i w:val="0"/>
          <w:iCs w:val="0"/>
          <w:caps w:val="0"/>
          <w:color w:val="auto"/>
          <w:spacing w:val="0"/>
          <w:sz w:val="32"/>
          <w:szCs w:val="32"/>
          <w:shd w:val="clear" w:color="auto" w:fill="FFFFFF"/>
          <w:lang w:val="en-US" w:eastAsia="zh-CN"/>
        </w:rPr>
        <w:t>发展</w:t>
      </w:r>
      <w:r>
        <w:rPr>
          <w:rFonts w:hint="eastAsia" w:ascii="仿宋_GB2312" w:hAnsi="仿宋_GB2312" w:eastAsia="仿宋_GB2312" w:cs="仿宋_GB2312"/>
          <w:color w:val="auto"/>
          <w:spacing w:val="-6"/>
          <w:sz w:val="32"/>
          <w:szCs w:val="32"/>
          <w:shd w:val="clear" w:color="auto" w:fill="FFFFFF"/>
        </w:rPr>
        <w:t>，特制定本方案。</w:t>
      </w:r>
    </w:p>
    <w:p w14:paraId="453C2639">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60" w:firstLineChars="200"/>
        <w:jc w:val="both"/>
        <w:textAlignment w:val="baseline"/>
        <w:outlineLvl w:val="0"/>
        <w:rPr>
          <w:rFonts w:hint="default" w:ascii="Times New Roman" w:hAnsi="Times New Roman" w:eastAsia="黑体" w:cs="Times New Roman"/>
          <w:spacing w:val="-6"/>
          <w:sz w:val="32"/>
          <w:szCs w:val="32"/>
        </w:rPr>
      </w:pPr>
      <w:r>
        <w:rPr>
          <w:rFonts w:hint="eastAsia" w:ascii="Times New Roman" w:hAnsi="Times New Roman" w:eastAsia="黑体" w:cs="Times New Roman"/>
          <w:spacing w:val="2"/>
          <w:sz w:val="32"/>
          <w:szCs w:val="32"/>
          <w:lang w:val="en-US" w:eastAsia="zh-CN"/>
        </w:rPr>
        <w:t>一</w:t>
      </w:r>
      <w:r>
        <w:rPr>
          <w:rFonts w:hint="default" w:ascii="Times New Roman" w:hAnsi="Times New Roman" w:eastAsia="黑体" w:cs="Times New Roman"/>
          <w:spacing w:val="2"/>
          <w:sz w:val="32"/>
          <w:szCs w:val="32"/>
        </w:rPr>
        <w:t>、主要目标</w:t>
      </w:r>
    </w:p>
    <w:p w14:paraId="22CB1ACC">
      <w:pPr>
        <w:keepNext w:val="0"/>
        <w:keepLines w:val="0"/>
        <w:pageBreakBefore w:val="0"/>
        <w:widowControl w:val="0"/>
        <w:kinsoku/>
        <w:wordWrap/>
        <w:overflowPunct w:val="0"/>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_GB2312" w:cs="Times New Roman"/>
          <w:spacing w:val="5"/>
          <w:sz w:val="32"/>
          <w:szCs w:val="20"/>
          <w:lang w:val="en-US" w:eastAsia="zh-CN"/>
        </w:rPr>
        <w:t>聚焦北京市高精尖产业，以新一代信息技术促进先进制造业和高端服务业深度融合为主线，延伸先进制造业价值链，拓展产业链高价值服务环节，构建与首都城市定位相适应的现代化产业体系，</w:t>
      </w:r>
      <w:r>
        <w:rPr>
          <w:rFonts w:hint="eastAsia" w:ascii="仿宋_GB2312" w:hAnsi="仿宋_GB2312" w:eastAsia="仿宋_GB2312" w:cs="仿宋_GB2312"/>
          <w:spacing w:val="0"/>
          <w:sz w:val="32"/>
          <w:szCs w:val="32"/>
          <w:lang w:val="en-US" w:eastAsia="zh-CN"/>
        </w:rPr>
        <w:t>全市高精尖重点产业</w:t>
      </w:r>
      <w:r>
        <w:rPr>
          <w:rFonts w:hint="eastAsia" w:ascii="Times New Roman" w:hAnsi="Times New Roman" w:eastAsia="仿宋_GB2312" w:cs="Times New Roman"/>
          <w:kern w:val="2"/>
          <w:sz w:val="32"/>
          <w:szCs w:val="32"/>
          <w:lang w:val="en-US" w:eastAsia="zh-CN" w:bidi="ar-SA"/>
        </w:rPr>
        <w:t>全要素生产率和产品附加值进一步提高，</w:t>
      </w:r>
      <w:r>
        <w:rPr>
          <w:rFonts w:hint="eastAsia" w:ascii="仿宋_GB2312" w:hAnsi="仿宋_GB2312" w:eastAsia="仿宋_GB2312" w:cs="仿宋_GB2312"/>
          <w:spacing w:val="0"/>
          <w:sz w:val="32"/>
          <w:szCs w:val="32"/>
          <w:lang w:val="en-US" w:eastAsia="zh-CN"/>
        </w:rPr>
        <w:t>服务型制造生态全面优化，形成引领全国服务型制造创新发展的“北京实践”。</w:t>
      </w:r>
    </w:p>
    <w:p w14:paraId="21A0AB21">
      <w:pPr>
        <w:keepNext w:val="0"/>
        <w:keepLines w:val="0"/>
        <w:pageBreakBefore w:val="0"/>
        <w:widowControl w:val="0"/>
        <w:kinsoku/>
        <w:wordWrap/>
        <w:overflowPunct w:val="0"/>
        <w:topLinePunct w:val="0"/>
        <w:autoSpaceDE/>
        <w:autoSpaceDN/>
        <w:bidi w:val="0"/>
        <w:adjustRightInd/>
        <w:snapToGrid/>
        <w:spacing w:line="560" w:lineRule="exact"/>
        <w:ind w:firstLine="652"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——形成一批服务型制</w:t>
      </w:r>
      <w:bookmarkStart w:id="0" w:name="_GoBack"/>
      <w:bookmarkEnd w:id="0"/>
      <w:r>
        <w:rPr>
          <w:rFonts w:hint="eastAsia" w:ascii="仿宋_GB2312" w:hAnsi="仿宋_GB2312" w:eastAsia="仿宋_GB2312" w:cs="仿宋_GB2312"/>
          <w:spacing w:val="0"/>
          <w:sz w:val="32"/>
          <w:szCs w:val="32"/>
          <w:lang w:val="en-US" w:eastAsia="zh-CN"/>
        </w:rPr>
        <w:t>造行业标杆</w:t>
      </w:r>
      <w:r>
        <w:rPr>
          <w:rFonts w:hint="eastAsia" w:ascii="仿宋_GB2312" w:hAnsi="仿宋_GB2312" w:eastAsia="仿宋_GB2312" w:cs="仿宋_GB2312"/>
          <w:spacing w:val="0"/>
          <w:sz w:val="32"/>
          <w:szCs w:val="32"/>
          <w:lang w:val="en-US" w:eastAsia="zh-CN"/>
        </w:rPr>
        <w:t>，打造50家优势企业，服务型制造理念广泛推广，制造业向价值链高端转型的态势更加</w:t>
      </w:r>
      <w:r>
        <w:rPr>
          <w:rFonts w:hint="eastAsia" w:ascii="仿宋_GB2312" w:hAnsi="仿宋_GB2312" w:eastAsia="仿宋_GB2312" w:cs="仿宋_GB2312"/>
          <w:spacing w:val="0"/>
          <w:sz w:val="32"/>
          <w:szCs w:val="32"/>
          <w:lang w:val="en-US" w:eastAsia="zh-CN"/>
        </w:rPr>
        <w:t>显著。</w:t>
      </w:r>
    </w:p>
    <w:p w14:paraId="16E1A45A">
      <w:pPr>
        <w:keepNext w:val="0"/>
        <w:keepLines w:val="0"/>
        <w:pageBreakBefore w:val="0"/>
        <w:widowControl w:val="0"/>
        <w:kinsoku/>
        <w:wordWrap/>
        <w:overflowPunct w:val="0"/>
        <w:topLinePunct w:val="0"/>
        <w:autoSpaceDE/>
        <w:autoSpaceDN/>
        <w:bidi w:val="0"/>
        <w:adjustRightInd/>
        <w:snapToGrid/>
        <w:spacing w:line="560" w:lineRule="exact"/>
        <w:ind w:firstLine="652"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——汇聚一批</w:t>
      </w:r>
      <w:r>
        <w:rPr>
          <w:rFonts w:hint="eastAsia" w:ascii="仿宋_GB2312" w:hAnsi="仿宋_GB2312" w:eastAsia="仿宋_GB2312" w:cs="仿宋_GB2312"/>
          <w:color w:val="auto"/>
          <w:spacing w:val="0"/>
          <w:sz w:val="32"/>
          <w:szCs w:val="32"/>
          <w:lang w:val="en-US" w:eastAsia="zh-CN"/>
        </w:rPr>
        <w:t>促进</w:t>
      </w:r>
      <w:r>
        <w:rPr>
          <w:rFonts w:hint="eastAsia" w:ascii="仿宋_GB2312" w:hAnsi="仿宋_GB2312" w:eastAsia="仿宋_GB2312" w:cs="仿宋_GB2312"/>
          <w:spacing w:val="0"/>
          <w:sz w:val="32"/>
          <w:szCs w:val="32"/>
          <w:lang w:val="en-US" w:eastAsia="zh-CN"/>
        </w:rPr>
        <w:t>服务型制造高质量</w:t>
      </w:r>
      <w:r>
        <w:rPr>
          <w:rFonts w:hint="eastAsia" w:ascii="仿宋_GB2312" w:hAnsi="仿宋_GB2312" w:cs="仿宋_GB2312"/>
          <w:spacing w:val="0"/>
          <w:sz w:val="32"/>
          <w:szCs w:val="32"/>
          <w:lang w:val="en-US" w:eastAsia="zh-CN"/>
        </w:rPr>
        <w:t>发展</w:t>
      </w:r>
      <w:r>
        <w:rPr>
          <w:rFonts w:hint="eastAsia" w:ascii="仿宋_GB2312" w:hAnsi="仿宋_GB2312" w:eastAsia="仿宋_GB2312" w:cs="仿宋_GB2312"/>
          <w:spacing w:val="0"/>
          <w:sz w:val="32"/>
          <w:szCs w:val="32"/>
          <w:lang w:val="en-US" w:eastAsia="zh-CN"/>
        </w:rPr>
        <w:t>的智能化工具，企业数据价值充分释放，数智技术赋能制造业转型的力度更加凸显。</w:t>
      </w:r>
    </w:p>
    <w:p w14:paraId="3354465B">
      <w:pPr>
        <w:keepNext w:val="0"/>
        <w:keepLines w:val="0"/>
        <w:pageBreakBefore w:val="0"/>
        <w:widowControl/>
        <w:wordWrap/>
        <w:overflowPunct w:val="0"/>
        <w:topLinePunct w:val="0"/>
        <w:bidi w:val="0"/>
        <w:spacing w:line="560" w:lineRule="exact"/>
        <w:ind w:firstLine="652"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——打造一批具有行业影响力的新产品、新模式、新业态，</w:t>
      </w:r>
      <w:r>
        <w:rPr>
          <w:rFonts w:hint="eastAsia" w:ascii="仿宋_GB2312" w:hAnsi="仿宋_GB2312" w:eastAsia="仿宋_GB2312" w:cs="仿宋_GB2312"/>
          <w:spacing w:val="-6"/>
          <w:sz w:val="32"/>
          <w:szCs w:val="20"/>
          <w:lang w:val="en-US" w:eastAsia="zh-CN"/>
        </w:rPr>
        <w:t>重点制造业企业服务型收入占比25%以上，</w:t>
      </w:r>
      <w:r>
        <w:rPr>
          <w:rFonts w:hint="eastAsia" w:ascii="仿宋_GB2312" w:hAnsi="仿宋_GB2312" w:eastAsia="仿宋_GB2312" w:cs="仿宋_GB2312"/>
          <w:color w:val="auto"/>
          <w:spacing w:val="-6"/>
          <w:kern w:val="0"/>
          <w:sz w:val="32"/>
          <w:szCs w:val="32"/>
          <w:lang w:val="en-US" w:eastAsia="zh-CN"/>
        </w:rPr>
        <w:t>消费需求与生产制造密切协同，“产品+服务”融合创新的局面更加巩固。</w:t>
      </w:r>
    </w:p>
    <w:p w14:paraId="0A420BB1">
      <w:pPr>
        <w:keepNext w:val="0"/>
        <w:keepLines w:val="0"/>
        <w:pageBreakBefore w:val="0"/>
        <w:widowControl/>
        <w:wordWrap/>
        <w:overflowPunct w:val="0"/>
        <w:topLinePunct w:val="0"/>
        <w:bidi w:val="0"/>
        <w:spacing w:line="560" w:lineRule="exact"/>
        <w:ind w:firstLine="652" w:firstLineChars="200"/>
        <w:jc w:val="both"/>
        <w:rPr>
          <w:rFonts w:hint="eastAsia" w:ascii="Times New Roman" w:hAnsi="Times New Roman" w:eastAsia="仿宋_GB2312" w:cs="Arial"/>
          <w:spacing w:val="0"/>
          <w:sz w:val="32"/>
          <w:szCs w:val="32"/>
          <w:lang w:val="en-US" w:eastAsia="zh-CN"/>
        </w:rPr>
      </w:pPr>
      <w:r>
        <w:rPr>
          <w:rFonts w:hint="eastAsia" w:ascii="仿宋_GB2312" w:hAnsi="仿宋_GB2312" w:eastAsia="仿宋_GB2312" w:cs="仿宋_GB2312"/>
          <w:spacing w:val="0"/>
          <w:sz w:val="32"/>
          <w:szCs w:val="32"/>
          <w:lang w:val="en-US" w:eastAsia="zh-CN"/>
        </w:rPr>
        <w:t>——培育一批兼具现代服务业理念与先进制造技术素养的复合应用型战略人才，打造2家</w:t>
      </w:r>
      <w:r>
        <w:rPr>
          <w:rFonts w:hint="eastAsia" w:ascii="仿宋_GB2312" w:hAnsi="仿宋_GB2312" w:cs="仿宋_GB2312"/>
          <w:spacing w:val="0"/>
          <w:sz w:val="32"/>
          <w:szCs w:val="32"/>
          <w:lang w:val="en-US" w:eastAsia="zh-CN"/>
        </w:rPr>
        <w:t>以上</w:t>
      </w:r>
      <w:r>
        <w:rPr>
          <w:rFonts w:hint="eastAsia" w:ascii="仿宋_GB2312" w:hAnsi="仿宋_GB2312" w:eastAsia="仿宋_GB2312" w:cs="仿宋_GB2312"/>
          <w:spacing w:val="0"/>
          <w:sz w:val="32"/>
          <w:szCs w:val="32"/>
          <w:lang w:val="en-US" w:eastAsia="zh-CN"/>
        </w:rPr>
        <w:t>产教融合实训基地，人才资源供给水平稳步增强，服务型制造发展</w:t>
      </w:r>
      <w:r>
        <w:rPr>
          <w:rFonts w:hint="eastAsia" w:ascii="Times New Roman" w:hAnsi="Times New Roman" w:eastAsia="仿宋_GB2312" w:cs="Arial"/>
          <w:spacing w:val="0"/>
          <w:sz w:val="32"/>
          <w:szCs w:val="32"/>
          <w:lang w:val="en-US" w:eastAsia="zh-CN"/>
        </w:rPr>
        <w:t>动能更加强劲。</w:t>
      </w:r>
    </w:p>
    <w:p w14:paraId="39381FE2">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60" w:firstLineChars="200"/>
        <w:jc w:val="both"/>
        <w:textAlignment w:val="baseline"/>
        <w:outlineLvl w:val="0"/>
        <w:rPr>
          <w:rFonts w:hint="default" w:ascii="Times New Roman" w:hAnsi="Times New Roman" w:eastAsia="黑体" w:cs="Times New Roman"/>
          <w:spacing w:val="2"/>
          <w:sz w:val="32"/>
          <w:szCs w:val="32"/>
        </w:rPr>
      </w:pPr>
      <w:r>
        <w:rPr>
          <w:rFonts w:hint="eastAsia" w:ascii="Times New Roman" w:hAnsi="Times New Roman" w:eastAsia="黑体" w:cs="Times New Roman"/>
          <w:spacing w:val="2"/>
          <w:sz w:val="32"/>
          <w:szCs w:val="32"/>
          <w:lang w:val="en-US" w:eastAsia="zh-CN"/>
        </w:rPr>
        <w:t>二</w:t>
      </w:r>
      <w:r>
        <w:rPr>
          <w:rFonts w:hint="default" w:ascii="Times New Roman" w:hAnsi="Times New Roman" w:eastAsia="黑体" w:cs="Times New Roman"/>
          <w:spacing w:val="2"/>
          <w:sz w:val="32"/>
          <w:szCs w:val="32"/>
        </w:rPr>
        <w:t>、重点任务</w:t>
      </w:r>
    </w:p>
    <w:p w14:paraId="135FB72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eastAsia" w:ascii="Times New Roman" w:hAnsi="Times New Roman" w:eastAsia="楷体_GB2312" w:cs="Times New Roman"/>
          <w:color w:val="auto"/>
          <w:spacing w:val="-6"/>
          <w:kern w:val="0"/>
          <w:sz w:val="32"/>
          <w:szCs w:val="32"/>
          <w:lang w:val="en-US" w:eastAsia="zh-CN"/>
        </w:rPr>
      </w:pPr>
      <w:r>
        <w:rPr>
          <w:rFonts w:hint="eastAsia" w:ascii="Times New Roman" w:hAnsi="Times New Roman" w:eastAsia="楷体_GB2312" w:cs="Times New Roman"/>
          <w:color w:val="auto"/>
          <w:spacing w:val="-6"/>
          <w:kern w:val="0"/>
          <w:sz w:val="32"/>
          <w:szCs w:val="32"/>
          <w:lang w:val="en-US" w:eastAsia="zh-CN"/>
        </w:rPr>
        <w:t>（一）发展</w:t>
      </w:r>
      <w:r>
        <w:rPr>
          <w:rFonts w:hint="default" w:ascii="Times New Roman" w:hAnsi="Times New Roman" w:eastAsia="楷体_GB2312" w:cs="Times New Roman"/>
          <w:color w:val="auto"/>
          <w:spacing w:val="-6"/>
          <w:kern w:val="0"/>
          <w:sz w:val="32"/>
          <w:szCs w:val="32"/>
          <w:lang w:eastAsia="zh-CN"/>
        </w:rPr>
        <w:t>服务型制造</w:t>
      </w:r>
      <w:r>
        <w:rPr>
          <w:rFonts w:hint="eastAsia" w:ascii="Times New Roman" w:hAnsi="Times New Roman" w:eastAsia="楷体_GB2312" w:cs="Times New Roman"/>
          <w:color w:val="auto"/>
          <w:spacing w:val="-6"/>
          <w:kern w:val="0"/>
          <w:sz w:val="32"/>
          <w:szCs w:val="32"/>
          <w:lang w:val="en-US" w:eastAsia="zh-CN"/>
        </w:rPr>
        <w:t>新业态</w:t>
      </w:r>
    </w:p>
    <w:p w14:paraId="24610AB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kern w:val="0"/>
          <w:sz w:val="32"/>
          <w:szCs w:val="32"/>
          <w:lang w:val="en-US" w:eastAsia="zh-CN"/>
        </w:rPr>
        <w:t>1.推动“产品+服务+生态链”协同创新。</w:t>
      </w:r>
      <w:r>
        <w:rPr>
          <w:rFonts w:hint="eastAsia" w:ascii="仿宋_GB2312" w:hAnsi="仿宋_GB2312" w:eastAsia="仿宋_GB2312" w:cs="仿宋_GB2312"/>
          <w:color w:val="auto"/>
          <w:spacing w:val="-6"/>
          <w:sz w:val="32"/>
          <w:szCs w:val="32"/>
          <w:lang w:val="en-US" w:eastAsia="zh-CN"/>
        </w:rPr>
        <w:t>鼓励制造业头部企业搭建智能硬件、信息增值服务和生态链服务相结合的</w:t>
      </w:r>
      <w:r>
        <w:rPr>
          <w:rFonts w:hint="default" w:ascii="仿宋_GB2312" w:hAnsi="仿宋_GB2312" w:eastAsia="仿宋_GB2312" w:cs="仿宋_GB2312"/>
          <w:color w:val="auto"/>
          <w:spacing w:val="-6"/>
          <w:sz w:val="32"/>
          <w:szCs w:val="32"/>
          <w:lang w:eastAsia="zh-CN"/>
        </w:rPr>
        <w:t>全产业链</w:t>
      </w:r>
      <w:r>
        <w:rPr>
          <w:rFonts w:hint="eastAsia" w:ascii="仿宋_GB2312" w:hAnsi="仿宋_GB2312" w:eastAsia="仿宋_GB2312" w:cs="仿宋_GB2312"/>
          <w:color w:val="auto"/>
          <w:spacing w:val="-6"/>
          <w:sz w:val="32"/>
          <w:szCs w:val="32"/>
          <w:lang w:val="en-US" w:eastAsia="zh-CN"/>
        </w:rPr>
        <w:t>生态系统，以生态共享为牵引，构建开放的生态合作机制，开放供应链、品牌和用户资源等关键生产要素，</w:t>
      </w:r>
      <w:r>
        <w:rPr>
          <w:rFonts w:hint="default" w:ascii="仿宋_GB2312" w:hAnsi="仿宋_GB2312" w:eastAsia="仿宋_GB2312" w:cs="仿宋_GB2312"/>
          <w:color w:val="auto"/>
          <w:spacing w:val="-6"/>
          <w:sz w:val="32"/>
          <w:szCs w:val="32"/>
          <w:lang w:eastAsia="zh-CN"/>
        </w:rPr>
        <w:t>会同上下游企业</w:t>
      </w:r>
      <w:r>
        <w:rPr>
          <w:rFonts w:hint="eastAsia" w:ascii="仿宋_GB2312" w:hAnsi="仿宋_GB2312" w:eastAsia="仿宋_GB2312" w:cs="仿宋_GB2312"/>
          <w:sz w:val="32"/>
          <w:szCs w:val="40"/>
          <w:lang w:val="en-US" w:eastAsia="zh-CN"/>
        </w:rPr>
        <w:t>打造价值共创网络，鼓励知识共享、技术交流和资源互补，提高供应链的整体效率和响应速度。</w:t>
      </w:r>
    </w:p>
    <w:p w14:paraId="0BF7F9C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kern w:val="0"/>
          <w:sz w:val="32"/>
          <w:szCs w:val="32"/>
          <w:lang w:val="en-US" w:eastAsia="zh-CN"/>
        </w:rPr>
        <w:t>2.打通“整机+数据+全生命周期服务”</w:t>
      </w:r>
      <w:r>
        <w:rPr>
          <w:rFonts w:hint="eastAsia" w:ascii="仿宋_GB2312" w:hAnsi="仿宋_GB2312" w:eastAsia="仿宋_GB2312" w:cs="仿宋_GB2312"/>
          <w:color w:val="auto"/>
          <w:spacing w:val="-6"/>
          <w:kern w:val="0"/>
          <w:sz w:val="32"/>
          <w:szCs w:val="32"/>
          <w:lang w:eastAsia="zh-CN"/>
        </w:rPr>
        <w:t>交付</w:t>
      </w:r>
      <w:r>
        <w:rPr>
          <w:rFonts w:hint="eastAsia" w:ascii="仿宋_GB2312" w:hAnsi="仿宋_GB2312" w:eastAsia="仿宋_GB2312" w:cs="仿宋_GB2312"/>
          <w:color w:val="auto"/>
          <w:spacing w:val="-6"/>
          <w:kern w:val="0"/>
          <w:sz w:val="32"/>
          <w:szCs w:val="32"/>
          <w:lang w:val="en-US" w:eastAsia="zh-CN"/>
        </w:rPr>
        <w:t>链条。</w:t>
      </w:r>
      <w:r>
        <w:rPr>
          <w:rFonts w:hint="eastAsia" w:ascii="仿宋_GB2312" w:hAnsi="仿宋_GB2312" w:eastAsia="仿宋_GB2312" w:cs="仿宋_GB2312"/>
          <w:color w:val="auto"/>
          <w:spacing w:val="-6"/>
          <w:sz w:val="32"/>
          <w:szCs w:val="32"/>
          <w:lang w:val="en-US" w:eastAsia="zh-CN"/>
        </w:rPr>
        <w:t>鼓励企业</w:t>
      </w:r>
      <w:r>
        <w:rPr>
          <w:rFonts w:hint="default" w:ascii="仿宋_GB2312" w:hAnsi="仿宋_GB2312" w:eastAsia="仿宋_GB2312" w:cs="仿宋_GB2312"/>
          <w:color w:val="auto"/>
          <w:spacing w:val="-6"/>
          <w:sz w:val="32"/>
          <w:szCs w:val="32"/>
          <w:lang w:eastAsia="zh-CN"/>
        </w:rPr>
        <w:t>持续提升数字化服务能力，实现从产品制造商向“产品+服务”提供商转型。支持企业</w:t>
      </w:r>
      <w:r>
        <w:rPr>
          <w:rFonts w:hint="eastAsia" w:ascii="仿宋_GB2312" w:hAnsi="仿宋_GB2312" w:eastAsia="仿宋_GB2312" w:cs="仿宋_GB2312"/>
          <w:color w:val="auto"/>
          <w:spacing w:val="-6"/>
          <w:sz w:val="32"/>
          <w:szCs w:val="32"/>
          <w:lang w:val="en-US" w:eastAsia="zh-CN"/>
        </w:rPr>
        <w:t>研发</w:t>
      </w:r>
      <w:r>
        <w:rPr>
          <w:rFonts w:hint="default" w:ascii="仿宋_GB2312" w:hAnsi="仿宋_GB2312" w:eastAsia="仿宋_GB2312" w:cs="仿宋_GB2312"/>
          <w:color w:val="auto"/>
          <w:spacing w:val="-6"/>
          <w:sz w:val="32"/>
          <w:szCs w:val="32"/>
          <w:lang w:eastAsia="zh-CN"/>
        </w:rPr>
        <w:t>、应用</w:t>
      </w:r>
      <w:r>
        <w:rPr>
          <w:rFonts w:hint="eastAsia" w:ascii="仿宋_GB2312" w:hAnsi="仿宋_GB2312" w:eastAsia="仿宋_GB2312" w:cs="仿宋_GB2312"/>
          <w:color w:val="auto"/>
          <w:spacing w:val="-6"/>
          <w:sz w:val="32"/>
          <w:szCs w:val="32"/>
          <w:lang w:val="en-US" w:eastAsia="zh-CN"/>
        </w:rPr>
        <w:t>工业物联网平台</w:t>
      </w:r>
      <w:r>
        <w:rPr>
          <w:rFonts w:hint="default" w:ascii="仿宋_GB2312" w:hAnsi="仿宋_GB2312" w:eastAsia="仿宋_GB2312" w:cs="仿宋_GB2312"/>
          <w:color w:val="auto"/>
          <w:spacing w:val="-6"/>
          <w:sz w:val="32"/>
          <w:szCs w:val="32"/>
          <w:lang w:eastAsia="zh-CN"/>
        </w:rPr>
        <w:t>，</w:t>
      </w:r>
      <w:r>
        <w:rPr>
          <w:rFonts w:hint="default" w:ascii="仿宋_GB2312" w:hAnsi="仿宋_GB2312" w:eastAsia="仿宋_GB2312" w:cs="仿宋_GB2312"/>
          <w:color w:val="auto"/>
          <w:spacing w:val="-17"/>
          <w:sz w:val="32"/>
          <w:szCs w:val="32"/>
          <w:lang w:eastAsia="zh-CN"/>
        </w:rPr>
        <w:t>开展数据采集、</w:t>
      </w:r>
      <w:r>
        <w:rPr>
          <w:rFonts w:hint="default" w:ascii="仿宋_GB2312" w:hAnsi="仿宋_GB2312" w:eastAsia="仿宋_GB2312" w:cs="仿宋_GB2312"/>
          <w:color w:val="auto"/>
          <w:spacing w:val="-6"/>
          <w:sz w:val="32"/>
          <w:szCs w:val="32"/>
          <w:lang w:eastAsia="zh-CN"/>
        </w:rPr>
        <w:t>传输和分析，</w:t>
      </w:r>
      <w:r>
        <w:rPr>
          <w:rFonts w:hint="eastAsia" w:ascii="仿宋_GB2312" w:hAnsi="仿宋_GB2312" w:eastAsia="仿宋_GB2312" w:cs="仿宋_GB2312"/>
          <w:color w:val="auto"/>
          <w:spacing w:val="-6"/>
          <w:sz w:val="32"/>
          <w:szCs w:val="32"/>
          <w:lang w:val="en-US" w:eastAsia="zh-CN"/>
        </w:rPr>
        <w:t>提供</w:t>
      </w:r>
      <w:r>
        <w:rPr>
          <w:rFonts w:hint="default" w:ascii="仿宋_GB2312" w:hAnsi="仿宋_GB2312" w:eastAsia="仿宋_GB2312" w:cs="仿宋_GB2312"/>
          <w:color w:val="auto"/>
          <w:spacing w:val="-6"/>
          <w:sz w:val="32"/>
          <w:szCs w:val="32"/>
          <w:lang w:eastAsia="zh-CN"/>
        </w:rPr>
        <w:t>整机定制生产、</w:t>
      </w:r>
      <w:r>
        <w:rPr>
          <w:rFonts w:hint="eastAsia" w:ascii="仿宋_GB2312" w:hAnsi="仿宋_GB2312" w:eastAsia="仿宋_GB2312" w:cs="仿宋_GB2312"/>
          <w:color w:val="auto"/>
          <w:spacing w:val="-6"/>
          <w:sz w:val="32"/>
          <w:szCs w:val="32"/>
          <w:lang w:val="en-US" w:eastAsia="zh-CN"/>
        </w:rPr>
        <w:t>设备</w:t>
      </w:r>
      <w:r>
        <w:rPr>
          <w:rFonts w:hint="default" w:ascii="仿宋_GB2312" w:hAnsi="仿宋_GB2312" w:eastAsia="仿宋_GB2312" w:cs="仿宋_GB2312"/>
          <w:color w:val="auto"/>
          <w:spacing w:val="-6"/>
          <w:sz w:val="32"/>
          <w:szCs w:val="32"/>
          <w:lang w:eastAsia="zh-CN"/>
        </w:rPr>
        <w:t>便捷采购、</w:t>
      </w:r>
      <w:r>
        <w:rPr>
          <w:rFonts w:hint="default" w:ascii="仿宋_GB2312" w:hAnsi="仿宋_GB2312" w:eastAsia="仿宋_GB2312" w:cs="仿宋_GB2312"/>
          <w:color w:val="auto"/>
          <w:spacing w:val="-6"/>
          <w:sz w:val="32"/>
          <w:szCs w:val="32"/>
          <w:lang w:val="en-US" w:eastAsia="zh-CN"/>
        </w:rPr>
        <w:t>施工</w:t>
      </w:r>
      <w:r>
        <w:rPr>
          <w:rFonts w:hint="default" w:ascii="仿宋_GB2312" w:hAnsi="仿宋_GB2312" w:eastAsia="仿宋_GB2312" w:cs="仿宋_GB2312"/>
          <w:color w:val="auto"/>
          <w:spacing w:val="-6"/>
          <w:sz w:val="32"/>
          <w:szCs w:val="32"/>
          <w:lang w:eastAsia="zh-CN"/>
        </w:rPr>
        <w:t>技术服务、</w:t>
      </w:r>
      <w:r>
        <w:rPr>
          <w:rFonts w:hint="eastAsia" w:ascii="仿宋_GB2312" w:hAnsi="仿宋_GB2312" w:eastAsia="仿宋_GB2312" w:cs="仿宋_GB2312"/>
          <w:color w:val="auto"/>
          <w:spacing w:val="-6"/>
          <w:sz w:val="32"/>
          <w:szCs w:val="32"/>
          <w:lang w:val="en-US" w:eastAsia="zh-CN"/>
        </w:rPr>
        <w:t>设备运维回收等全链条服务，</w:t>
      </w:r>
      <w:r>
        <w:rPr>
          <w:rFonts w:hint="default" w:ascii="仿宋_GB2312" w:hAnsi="仿宋_GB2312" w:eastAsia="仿宋_GB2312" w:cs="仿宋_GB2312"/>
          <w:color w:val="auto"/>
          <w:spacing w:val="-6"/>
          <w:sz w:val="32"/>
          <w:szCs w:val="32"/>
          <w:lang w:eastAsia="zh-CN"/>
        </w:rPr>
        <w:t>拓展</w:t>
      </w:r>
      <w:r>
        <w:rPr>
          <w:rFonts w:hint="eastAsia" w:ascii="仿宋_GB2312" w:hAnsi="仿宋_GB2312" w:eastAsia="仿宋_GB2312" w:cs="仿宋_GB2312"/>
          <w:color w:val="auto"/>
          <w:spacing w:val="-6"/>
          <w:sz w:val="32"/>
          <w:szCs w:val="32"/>
          <w:lang w:val="en-US" w:eastAsia="zh-CN"/>
        </w:rPr>
        <w:t>远程监控、能耗效率提升和预测性维护等功能</w:t>
      </w:r>
      <w:r>
        <w:rPr>
          <w:rFonts w:hint="default" w:ascii="仿宋_GB2312" w:hAnsi="仿宋_GB2312" w:eastAsia="仿宋_GB2312" w:cs="仿宋_GB2312"/>
          <w:color w:val="auto"/>
          <w:spacing w:val="-6"/>
          <w:sz w:val="32"/>
          <w:szCs w:val="32"/>
          <w:lang w:eastAsia="zh-CN"/>
        </w:rPr>
        <w:t>，提升企业核心竞争力和产品附加值</w:t>
      </w:r>
      <w:r>
        <w:rPr>
          <w:rFonts w:hint="eastAsia" w:ascii="仿宋_GB2312" w:hAnsi="仿宋_GB2312" w:eastAsia="仿宋_GB2312" w:cs="仿宋_GB2312"/>
          <w:color w:val="auto"/>
          <w:spacing w:val="-6"/>
          <w:sz w:val="32"/>
          <w:szCs w:val="32"/>
          <w:lang w:val="en-US" w:eastAsia="zh-CN"/>
        </w:rPr>
        <w:t>。</w:t>
      </w:r>
    </w:p>
    <w:p w14:paraId="3AFB2BF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3.拓展“产品+系统集成”价值增量。支持企业</w:t>
      </w:r>
      <w:r>
        <w:rPr>
          <w:rFonts w:hint="default" w:ascii="仿宋_GB2312" w:hAnsi="仿宋_GB2312" w:eastAsia="仿宋_GB2312" w:cs="仿宋_GB2312"/>
          <w:color w:val="auto"/>
          <w:spacing w:val="-6"/>
          <w:sz w:val="32"/>
          <w:szCs w:val="32"/>
          <w:lang w:val="en-US" w:eastAsia="zh-CN"/>
        </w:rPr>
        <w:t>充分发挥自身在技术、管理、品牌等方面的优势</w:t>
      </w:r>
      <w:r>
        <w:rPr>
          <w:rFonts w:hint="eastAsia" w:ascii="仿宋_GB2312" w:hAnsi="仿宋_GB2312" w:eastAsia="仿宋_GB2312" w:cs="仿宋_GB2312"/>
          <w:color w:val="auto"/>
          <w:spacing w:val="-6"/>
          <w:sz w:val="32"/>
          <w:szCs w:val="32"/>
          <w:lang w:val="en-US" w:eastAsia="zh-CN"/>
        </w:rPr>
        <w:t>，由单一制造向系统集成转型，</w:t>
      </w:r>
      <w:r>
        <w:rPr>
          <w:rFonts w:hint="eastAsia" w:ascii="仿宋_GB2312" w:hAnsi="仿宋_GB2312" w:eastAsia="仿宋_GB2312" w:cs="仿宋_GB2312"/>
          <w:color w:val="auto"/>
          <w:spacing w:val="-6"/>
          <w:kern w:val="0"/>
          <w:sz w:val="32"/>
          <w:szCs w:val="32"/>
          <w:lang w:val="en-US" w:eastAsia="zh-CN"/>
        </w:rPr>
        <w:t>以股权参股、技术委托开发、战略合作等方式</w:t>
      </w:r>
      <w:r>
        <w:rPr>
          <w:rFonts w:hint="eastAsia" w:ascii="仿宋_GB2312" w:hAnsi="仿宋_GB2312" w:eastAsia="仿宋_GB2312" w:cs="仿宋_GB2312"/>
          <w:color w:val="auto"/>
          <w:spacing w:val="-6"/>
          <w:sz w:val="32"/>
          <w:szCs w:val="32"/>
          <w:lang w:val="en-US" w:eastAsia="zh-CN"/>
        </w:rPr>
        <w:t>整合上下游供应商、承包商、服务提供商、合作伙伴和专家智库团队等各方资源，为</w:t>
      </w:r>
      <w:r>
        <w:rPr>
          <w:rFonts w:hint="eastAsia" w:ascii="仿宋_GB2312" w:hAnsi="仿宋_GB2312" w:eastAsia="仿宋_GB2312" w:cs="仿宋_GB2312"/>
          <w:color w:val="auto"/>
          <w:spacing w:val="-6"/>
          <w:kern w:val="0"/>
          <w:sz w:val="32"/>
          <w:szCs w:val="32"/>
          <w:lang w:val="en-US" w:eastAsia="zh-CN"/>
        </w:rPr>
        <w:t>客户</w:t>
      </w:r>
      <w:r>
        <w:rPr>
          <w:rFonts w:hint="eastAsia" w:ascii="仿宋_GB2312" w:hAnsi="仿宋_GB2312" w:eastAsia="仿宋_GB2312" w:cs="仿宋_GB2312"/>
          <w:color w:val="auto"/>
          <w:spacing w:val="-6"/>
          <w:sz w:val="32"/>
          <w:szCs w:val="32"/>
          <w:lang w:val="en-US" w:eastAsia="zh-CN"/>
        </w:rPr>
        <w:t>打造“硬件+软件+平台+服务”的高效解决方案，</w:t>
      </w:r>
      <w:r>
        <w:rPr>
          <w:rFonts w:hint="eastAsia" w:ascii="仿宋_GB2312" w:hAnsi="仿宋_GB2312" w:eastAsia="仿宋_GB2312" w:cs="仿宋_GB2312"/>
          <w:color w:val="auto"/>
          <w:spacing w:val="-6"/>
          <w:kern w:val="0"/>
          <w:sz w:val="32"/>
          <w:szCs w:val="32"/>
          <w:lang w:val="en-US" w:eastAsia="zh-CN"/>
        </w:rPr>
        <w:t>提供</w:t>
      </w:r>
      <w:r>
        <w:rPr>
          <w:rFonts w:hint="eastAsia" w:ascii="仿宋_GB2312" w:hAnsi="仿宋_GB2312" w:eastAsia="仿宋_GB2312" w:cs="仿宋_GB2312"/>
          <w:color w:val="auto"/>
          <w:spacing w:val="-6"/>
          <w:sz w:val="32"/>
          <w:szCs w:val="32"/>
          <w:lang w:val="en-US" w:eastAsia="zh-CN"/>
        </w:rPr>
        <w:t>系统设计、设备供应、安装调试、系统集成、运维管理等</w:t>
      </w:r>
      <w:r>
        <w:rPr>
          <w:rFonts w:hint="eastAsia" w:ascii="仿宋_GB2312" w:hAnsi="仿宋_GB2312" w:eastAsia="仿宋_GB2312" w:cs="仿宋_GB2312"/>
          <w:color w:val="auto"/>
          <w:spacing w:val="-6"/>
          <w:kern w:val="0"/>
          <w:sz w:val="32"/>
          <w:szCs w:val="32"/>
          <w:lang w:val="en-US" w:eastAsia="zh-CN"/>
        </w:rPr>
        <w:t>一站式</w:t>
      </w:r>
      <w:r>
        <w:rPr>
          <w:rFonts w:hint="eastAsia" w:ascii="仿宋_GB2312" w:hAnsi="仿宋_GB2312" w:cs="仿宋_GB2312"/>
          <w:color w:val="auto"/>
          <w:spacing w:val="-6"/>
          <w:kern w:val="0"/>
          <w:sz w:val="32"/>
          <w:szCs w:val="32"/>
          <w:lang w:val="en-US" w:eastAsia="zh-CN"/>
        </w:rPr>
        <w:t>、</w:t>
      </w:r>
      <w:r>
        <w:rPr>
          <w:rFonts w:hint="eastAsia" w:ascii="仿宋_GB2312" w:hAnsi="仿宋_GB2312" w:eastAsia="仿宋_GB2312" w:cs="仿宋_GB2312"/>
          <w:color w:val="auto"/>
          <w:spacing w:val="-6"/>
          <w:kern w:val="0"/>
          <w:sz w:val="32"/>
          <w:szCs w:val="32"/>
          <w:lang w:val="en-US" w:eastAsia="zh-CN"/>
        </w:rPr>
        <w:t>全方位服务，降低客户维护成本</w:t>
      </w:r>
      <w:r>
        <w:rPr>
          <w:rFonts w:hint="eastAsia" w:ascii="仿宋_GB2312" w:hAnsi="仿宋_GB2312" w:cs="仿宋_GB2312"/>
          <w:color w:val="auto"/>
          <w:spacing w:val="-6"/>
          <w:kern w:val="0"/>
          <w:sz w:val="32"/>
          <w:szCs w:val="32"/>
          <w:lang w:val="en-US" w:eastAsia="zh-CN"/>
        </w:rPr>
        <w:t>，</w:t>
      </w:r>
      <w:r>
        <w:rPr>
          <w:rFonts w:hint="eastAsia" w:ascii="仿宋_GB2312" w:hAnsi="仿宋_GB2312" w:eastAsia="仿宋_GB2312" w:cs="仿宋_GB2312"/>
          <w:color w:val="auto"/>
          <w:spacing w:val="-6"/>
          <w:kern w:val="0"/>
          <w:sz w:val="32"/>
          <w:szCs w:val="32"/>
          <w:lang w:val="en-US" w:eastAsia="zh-CN"/>
        </w:rPr>
        <w:t>提升运营效率。</w:t>
      </w:r>
    </w:p>
    <w:p w14:paraId="27371A5F">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4.挖掘“产品+个性化定制”特色内涵。鼓励企业利用大数据、人工智能、工业互联网等新一代信息技术，深度挖掘客户需求，加快生产流程改造，构建柔性化、智能化生产系统，推动零件标准化、配件精细化、部件模块化和产品个性化重组，缩短产品交付周期、实现大批量个性化定制能力。支持</w:t>
      </w:r>
      <w:r>
        <w:rPr>
          <w:rFonts w:hint="default" w:ascii="仿宋_GB2312" w:hAnsi="仿宋_GB2312" w:eastAsia="仿宋_GB2312" w:cs="仿宋_GB2312"/>
          <w:color w:val="auto"/>
          <w:spacing w:val="-6"/>
          <w:kern w:val="0"/>
          <w:sz w:val="32"/>
          <w:szCs w:val="32"/>
          <w:lang w:eastAsia="zh-CN"/>
        </w:rPr>
        <w:t>制造业</w:t>
      </w:r>
      <w:r>
        <w:rPr>
          <w:rFonts w:hint="eastAsia" w:ascii="仿宋_GB2312" w:hAnsi="仿宋_GB2312" w:eastAsia="仿宋_GB2312" w:cs="仿宋_GB2312"/>
          <w:color w:val="auto"/>
          <w:spacing w:val="-6"/>
          <w:kern w:val="0"/>
          <w:sz w:val="32"/>
          <w:szCs w:val="32"/>
          <w:lang w:val="en-US" w:eastAsia="zh-CN"/>
        </w:rPr>
        <w:t>企业</w:t>
      </w:r>
      <w:r>
        <w:rPr>
          <w:rFonts w:hint="default" w:ascii="仿宋_GB2312" w:hAnsi="仿宋_GB2312" w:eastAsia="仿宋_GB2312" w:cs="仿宋_GB2312"/>
          <w:color w:val="auto"/>
          <w:spacing w:val="-6"/>
          <w:kern w:val="0"/>
          <w:sz w:val="32"/>
          <w:szCs w:val="32"/>
          <w:lang w:eastAsia="zh-CN"/>
        </w:rPr>
        <w:t>、互联网平台等</w:t>
      </w:r>
      <w:r>
        <w:rPr>
          <w:rFonts w:hint="eastAsia" w:ascii="仿宋_GB2312" w:hAnsi="仿宋_GB2312" w:eastAsia="仿宋_GB2312" w:cs="仿宋_GB2312"/>
          <w:color w:val="auto"/>
          <w:spacing w:val="-6"/>
          <w:kern w:val="0"/>
          <w:sz w:val="32"/>
          <w:szCs w:val="32"/>
          <w:lang w:val="en-US" w:eastAsia="zh-CN"/>
        </w:rPr>
        <w:t>加强消费模式探索，</w:t>
      </w:r>
      <w:r>
        <w:rPr>
          <w:rFonts w:hint="default" w:ascii="仿宋_GB2312" w:hAnsi="仿宋_GB2312" w:eastAsia="仿宋_GB2312" w:cs="仿宋_GB2312"/>
          <w:color w:val="auto"/>
          <w:spacing w:val="-6"/>
          <w:sz w:val="32"/>
          <w:szCs w:val="32"/>
        </w:rPr>
        <w:t>发展</w:t>
      </w:r>
      <w:r>
        <w:rPr>
          <w:rFonts w:hint="eastAsia" w:ascii="仿宋_GB2312" w:hAnsi="仿宋_GB2312" w:eastAsia="仿宋_GB2312" w:cs="仿宋_GB2312"/>
          <w:color w:val="auto"/>
          <w:spacing w:val="-6"/>
          <w:sz w:val="32"/>
          <w:szCs w:val="32"/>
        </w:rPr>
        <w:t>用户直连制造（C2M），</w:t>
      </w:r>
      <w:r>
        <w:rPr>
          <w:rFonts w:hint="eastAsia" w:ascii="仿宋_GB2312" w:hAnsi="仿宋_GB2312" w:eastAsia="仿宋_GB2312" w:cs="仿宋_GB2312"/>
          <w:color w:val="auto"/>
          <w:spacing w:val="-6"/>
          <w:sz w:val="32"/>
          <w:szCs w:val="32"/>
          <w:lang w:val="en-US" w:eastAsia="zh-CN"/>
        </w:rPr>
        <w:t>推动</w:t>
      </w:r>
      <w:r>
        <w:rPr>
          <w:rFonts w:hint="eastAsia" w:ascii="仿宋_GB2312" w:hAnsi="仿宋_GB2312" w:eastAsia="仿宋_GB2312" w:cs="仿宋_GB2312"/>
          <w:color w:val="auto"/>
          <w:spacing w:val="-6"/>
          <w:sz w:val="32"/>
          <w:szCs w:val="32"/>
        </w:rPr>
        <w:t>从“产品交付”向“体验赋能”转型，满足多元化消费需求。</w:t>
      </w:r>
    </w:p>
    <w:p w14:paraId="48F9F05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5.探索“生产+体验服务”一体化发展。鼓励制造业企业深入挖掘品牌、技术、</w:t>
      </w:r>
      <w:r>
        <w:rPr>
          <w:rFonts w:hint="default" w:ascii="仿宋_GB2312" w:hAnsi="仿宋_GB2312" w:eastAsia="仿宋_GB2312" w:cs="仿宋_GB2312"/>
          <w:color w:val="auto"/>
          <w:spacing w:val="-6"/>
          <w:kern w:val="0"/>
          <w:sz w:val="32"/>
          <w:szCs w:val="32"/>
          <w:lang w:eastAsia="zh-CN"/>
        </w:rPr>
        <w:t>厂</w:t>
      </w:r>
      <w:r>
        <w:rPr>
          <w:rFonts w:hint="eastAsia" w:ascii="仿宋_GB2312" w:hAnsi="仿宋_GB2312" w:eastAsia="仿宋_GB2312" w:cs="仿宋_GB2312"/>
          <w:color w:val="auto"/>
          <w:spacing w:val="-6"/>
          <w:kern w:val="0"/>
          <w:sz w:val="32"/>
          <w:szCs w:val="32"/>
          <w:lang w:val="en-US" w:eastAsia="zh-CN"/>
        </w:rPr>
        <w:t>区等核心经营要素，建设线下体验中心、智能展厅、试用基地等设施，开放参观企业生产线，开展</w:t>
      </w:r>
      <w:r>
        <w:rPr>
          <w:rFonts w:hint="default" w:ascii="仿宋_GB2312" w:hAnsi="仿宋_GB2312" w:eastAsia="仿宋_GB2312" w:cs="仿宋_GB2312"/>
          <w:color w:val="auto"/>
          <w:spacing w:val="-6"/>
          <w:kern w:val="0"/>
          <w:sz w:val="32"/>
          <w:szCs w:val="32"/>
          <w:lang w:eastAsia="zh-CN"/>
        </w:rPr>
        <w:t>车间参观、互动体验</w:t>
      </w:r>
      <w:r>
        <w:rPr>
          <w:rFonts w:hint="eastAsia" w:ascii="仿宋_GB2312" w:hAnsi="仿宋_GB2312" w:eastAsia="仿宋_GB2312" w:cs="仿宋_GB2312"/>
          <w:color w:val="auto"/>
          <w:spacing w:val="-6"/>
          <w:kern w:val="0"/>
          <w:sz w:val="32"/>
          <w:szCs w:val="32"/>
          <w:lang w:val="en-US" w:eastAsia="zh-CN"/>
        </w:rPr>
        <w:t>、</w:t>
      </w:r>
      <w:r>
        <w:rPr>
          <w:rFonts w:hint="default" w:ascii="仿宋_GB2312" w:hAnsi="仿宋_GB2312" w:eastAsia="仿宋_GB2312" w:cs="仿宋_GB2312"/>
          <w:color w:val="auto"/>
          <w:spacing w:val="-6"/>
          <w:kern w:val="0"/>
          <w:sz w:val="32"/>
          <w:szCs w:val="32"/>
          <w:lang w:eastAsia="zh-CN"/>
        </w:rPr>
        <w:t>研学教育</w:t>
      </w:r>
      <w:r>
        <w:rPr>
          <w:rFonts w:hint="eastAsia" w:ascii="仿宋_GB2312" w:hAnsi="仿宋_GB2312" w:eastAsia="仿宋_GB2312" w:cs="仿宋_GB2312"/>
          <w:color w:val="auto"/>
          <w:spacing w:val="-6"/>
          <w:kern w:val="0"/>
          <w:sz w:val="32"/>
          <w:szCs w:val="32"/>
          <w:lang w:val="en-US" w:eastAsia="zh-CN"/>
        </w:rPr>
        <w:t>等活动，打造工业</w:t>
      </w:r>
      <w:r>
        <w:rPr>
          <w:rFonts w:hint="default" w:ascii="仿宋_GB2312" w:hAnsi="仿宋_GB2312" w:eastAsia="仿宋_GB2312" w:cs="仿宋_GB2312"/>
          <w:color w:val="auto"/>
          <w:spacing w:val="-6"/>
          <w:kern w:val="0"/>
          <w:sz w:val="32"/>
          <w:szCs w:val="32"/>
          <w:lang w:eastAsia="zh-CN"/>
        </w:rPr>
        <w:t>旅游</w:t>
      </w:r>
      <w:r>
        <w:rPr>
          <w:rFonts w:hint="eastAsia" w:ascii="仿宋_GB2312" w:hAnsi="仿宋_GB2312" w:eastAsia="仿宋_GB2312" w:cs="仿宋_GB2312"/>
          <w:color w:val="auto"/>
          <w:spacing w:val="-6"/>
          <w:kern w:val="0"/>
          <w:sz w:val="32"/>
          <w:szCs w:val="32"/>
          <w:lang w:val="en-US" w:eastAsia="zh-CN"/>
        </w:rPr>
        <w:t>特色品牌。支持企业利用XR、数字孪生等技术搭建线上体验平台，有效突破地域和时间限制，实现远程参观、</w:t>
      </w:r>
      <w:r>
        <w:rPr>
          <w:rFonts w:hint="default" w:ascii="仿宋_GB2312" w:hAnsi="仿宋_GB2312" w:eastAsia="仿宋_GB2312" w:cs="仿宋_GB2312"/>
          <w:color w:val="auto"/>
          <w:spacing w:val="-6"/>
          <w:kern w:val="0"/>
          <w:sz w:val="32"/>
          <w:szCs w:val="32"/>
          <w:lang w:eastAsia="zh-CN"/>
        </w:rPr>
        <w:t>在线定制、</w:t>
      </w:r>
      <w:r>
        <w:rPr>
          <w:rFonts w:hint="eastAsia" w:ascii="仿宋_GB2312" w:hAnsi="仿宋_GB2312" w:eastAsia="仿宋_GB2312" w:cs="仿宋_GB2312"/>
          <w:color w:val="auto"/>
          <w:spacing w:val="-6"/>
          <w:kern w:val="0"/>
          <w:sz w:val="32"/>
          <w:szCs w:val="32"/>
          <w:lang w:val="en-US" w:eastAsia="zh-CN"/>
        </w:rPr>
        <w:t>虚拟试驾等功能，依托沉浸式交互体验，提升客户参与度。</w:t>
      </w:r>
    </w:p>
    <w:p w14:paraId="4BE0DEF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Times New Roman" w:hAnsi="Times New Roman" w:eastAsia="楷体_GB2312" w:cs="Times New Roman"/>
          <w:color w:val="auto"/>
          <w:spacing w:val="-6"/>
          <w:kern w:val="0"/>
          <w:sz w:val="32"/>
          <w:szCs w:val="32"/>
          <w:lang w:val="en-US" w:eastAsia="zh-CN"/>
        </w:rPr>
      </w:pPr>
      <w:r>
        <w:rPr>
          <w:rFonts w:hint="eastAsia" w:ascii="Times New Roman" w:hAnsi="Times New Roman" w:eastAsia="楷体_GB2312" w:cs="Times New Roman"/>
          <w:color w:val="auto"/>
          <w:spacing w:val="-6"/>
          <w:kern w:val="0"/>
          <w:sz w:val="32"/>
          <w:szCs w:val="32"/>
          <w:lang w:val="en-US" w:eastAsia="zh-CN"/>
        </w:rPr>
        <w:t>（二）</w:t>
      </w:r>
      <w:r>
        <w:rPr>
          <w:rFonts w:hint="default" w:ascii="Times New Roman" w:hAnsi="Times New Roman" w:eastAsia="楷体_GB2312" w:cs="Times New Roman"/>
          <w:color w:val="auto"/>
          <w:spacing w:val="-6"/>
          <w:kern w:val="0"/>
          <w:sz w:val="32"/>
          <w:szCs w:val="32"/>
          <w:lang w:eastAsia="zh-CN"/>
        </w:rPr>
        <w:t>提升服务型制造</w:t>
      </w:r>
      <w:r>
        <w:rPr>
          <w:rFonts w:hint="eastAsia" w:ascii="Times New Roman" w:hAnsi="Times New Roman" w:eastAsia="楷体_GB2312" w:cs="Times New Roman"/>
          <w:color w:val="auto"/>
          <w:spacing w:val="-6"/>
          <w:kern w:val="0"/>
          <w:sz w:val="32"/>
          <w:szCs w:val="32"/>
          <w:lang w:val="en-US" w:eastAsia="zh-CN"/>
        </w:rPr>
        <w:t>创新能力</w:t>
      </w:r>
    </w:p>
    <w:p w14:paraId="2F09FBC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color w:val="auto"/>
          <w:spacing w:val="-6"/>
          <w:kern w:val="0"/>
          <w:sz w:val="32"/>
          <w:szCs w:val="32"/>
          <w:lang w:val="en-US" w:eastAsia="zh-CN"/>
        </w:rPr>
        <w:t>6.强化数字技术赋能成效。</w:t>
      </w:r>
      <w:r>
        <w:rPr>
          <w:rFonts w:hint="eastAsia" w:ascii="仿宋_GB2312" w:hAnsi="仿宋_GB2312" w:eastAsia="仿宋_GB2312" w:cs="仿宋_GB2312"/>
          <w:b w:val="0"/>
          <w:bCs w:val="0"/>
          <w:color w:val="auto"/>
          <w:spacing w:val="-6"/>
          <w:sz w:val="32"/>
          <w:szCs w:val="32"/>
          <w:lang w:val="en-US" w:eastAsia="zh-CN"/>
        </w:rPr>
        <w:t>支持</w:t>
      </w:r>
      <w:r>
        <w:rPr>
          <w:rFonts w:hint="eastAsia" w:ascii="仿宋_GB2312" w:hAnsi="仿宋_GB2312" w:eastAsia="仿宋_GB2312" w:cs="仿宋_GB2312"/>
          <w:spacing w:val="-6"/>
          <w:sz w:val="32"/>
          <w:szCs w:val="20"/>
          <w:lang w:val="en-US" w:eastAsia="zh-CN"/>
        </w:rPr>
        <w:t>制造业头部企业加强数据治理，</w:t>
      </w:r>
      <w:r>
        <w:rPr>
          <w:rFonts w:hint="eastAsia" w:ascii="仿宋_GB2312" w:hAnsi="仿宋_GB2312" w:eastAsia="仿宋_GB2312" w:cs="仿宋_GB2312"/>
          <w:color w:val="auto"/>
          <w:spacing w:val="-6"/>
          <w:kern w:val="0"/>
          <w:sz w:val="32"/>
          <w:szCs w:val="32"/>
          <w:lang w:val="en-US" w:eastAsia="zh-CN"/>
        </w:rPr>
        <w:t>完善数据采集、存储、处理和分析体系，</w:t>
      </w:r>
      <w:r>
        <w:rPr>
          <w:rFonts w:hint="default" w:ascii="仿宋_GB2312" w:hAnsi="仿宋_GB2312" w:eastAsia="仿宋_GB2312" w:cs="仿宋_GB2312"/>
          <w:b w:val="0"/>
          <w:bCs w:val="0"/>
          <w:spacing w:val="-6"/>
          <w:sz w:val="32"/>
          <w:szCs w:val="32"/>
          <w:highlight w:val="none"/>
          <w:lang w:eastAsia="zh-CN"/>
        </w:rPr>
        <w:t>建设</w:t>
      </w:r>
      <w:r>
        <w:rPr>
          <w:rFonts w:hint="eastAsia" w:ascii="仿宋_GB2312" w:hAnsi="仿宋_GB2312" w:eastAsia="仿宋_GB2312" w:cs="仿宋_GB2312"/>
          <w:b w:val="0"/>
          <w:bCs w:val="0"/>
          <w:spacing w:val="-6"/>
          <w:sz w:val="32"/>
          <w:szCs w:val="32"/>
          <w:highlight w:val="none"/>
          <w:lang w:val="en-US" w:eastAsia="zh-CN"/>
        </w:rPr>
        <w:t>高质量数据集。</w:t>
      </w:r>
      <w:r>
        <w:rPr>
          <w:rFonts w:hint="eastAsia" w:ascii="仿宋_GB2312" w:hAnsi="仿宋_GB2312" w:eastAsia="仿宋_GB2312" w:cs="仿宋_GB2312"/>
          <w:color w:val="auto"/>
          <w:spacing w:val="-6"/>
          <w:kern w:val="0"/>
          <w:sz w:val="32"/>
          <w:szCs w:val="32"/>
          <w:lang w:val="en-US" w:eastAsia="zh-CN"/>
        </w:rPr>
        <w:t>鼓励企业利用大数据技术</w:t>
      </w:r>
      <w:r>
        <w:rPr>
          <w:rFonts w:hint="eastAsia" w:ascii="仿宋_GB2312" w:hAnsi="仿宋_GB2312" w:cs="仿宋_GB2312"/>
          <w:color w:val="auto"/>
          <w:spacing w:val="-6"/>
          <w:kern w:val="0"/>
          <w:sz w:val="32"/>
          <w:szCs w:val="32"/>
          <w:lang w:val="en-US" w:eastAsia="zh-CN"/>
        </w:rPr>
        <w:t>开展</w:t>
      </w:r>
      <w:r>
        <w:rPr>
          <w:rFonts w:hint="eastAsia" w:ascii="仿宋_GB2312" w:hAnsi="仿宋_GB2312" w:eastAsia="仿宋_GB2312" w:cs="仿宋_GB2312"/>
          <w:color w:val="auto"/>
          <w:spacing w:val="-6"/>
          <w:kern w:val="0"/>
          <w:sz w:val="32"/>
          <w:szCs w:val="32"/>
          <w:lang w:val="en-US" w:eastAsia="zh-CN"/>
        </w:rPr>
        <w:t>产品全生命周期管理，</w:t>
      </w:r>
      <w:r>
        <w:rPr>
          <w:rFonts w:hint="eastAsia" w:ascii="仿宋_GB2312" w:hAnsi="仿宋_GB2312" w:cs="仿宋_GB2312"/>
          <w:color w:val="auto"/>
          <w:spacing w:val="-6"/>
          <w:kern w:val="0"/>
          <w:sz w:val="32"/>
          <w:szCs w:val="32"/>
          <w:lang w:val="en-US" w:eastAsia="zh-CN"/>
        </w:rPr>
        <w:t>通过</w:t>
      </w:r>
      <w:r>
        <w:rPr>
          <w:rFonts w:hint="eastAsia" w:ascii="仿宋_GB2312" w:hAnsi="仿宋_GB2312" w:eastAsia="仿宋_GB2312" w:cs="仿宋_GB2312"/>
          <w:color w:val="auto"/>
          <w:spacing w:val="-6"/>
          <w:kern w:val="0"/>
          <w:sz w:val="32"/>
          <w:szCs w:val="32"/>
          <w:lang w:val="en-US" w:eastAsia="zh-CN"/>
        </w:rPr>
        <w:t>数据全程追踪和分析，实现产品精准投放、供应链智能预测以及库存优化，提升市场竞争力和服务水平。支持企业</w:t>
      </w:r>
      <w:r>
        <w:rPr>
          <w:rFonts w:hint="eastAsia" w:ascii="仿宋_GB2312" w:hAnsi="仿宋_GB2312" w:eastAsia="仿宋_GB2312" w:cs="仿宋_GB2312"/>
          <w:b w:val="0"/>
          <w:bCs w:val="0"/>
          <w:spacing w:val="-6"/>
          <w:sz w:val="32"/>
          <w:szCs w:val="32"/>
          <w:highlight w:val="none"/>
          <w:lang w:val="en-US" w:eastAsia="zh-CN"/>
        </w:rPr>
        <w:t>加强人工智能等新技术在先进工艺、装备研发、设计制造、节能环保、供应链管理等制造业关键环节应用，提高生产效率</w:t>
      </w:r>
      <w:r>
        <w:rPr>
          <w:rFonts w:hint="eastAsia" w:ascii="仿宋_GB2312" w:hAnsi="仿宋_GB2312" w:cs="仿宋_GB2312"/>
          <w:b w:val="0"/>
          <w:bCs w:val="0"/>
          <w:spacing w:val="-6"/>
          <w:sz w:val="32"/>
          <w:szCs w:val="32"/>
          <w:highlight w:val="none"/>
          <w:lang w:val="en-US" w:eastAsia="zh-CN"/>
        </w:rPr>
        <w:t>，</w:t>
      </w:r>
      <w:r>
        <w:rPr>
          <w:rFonts w:hint="eastAsia" w:ascii="仿宋_GB2312" w:hAnsi="仿宋_GB2312" w:eastAsia="仿宋_GB2312" w:cs="仿宋_GB2312"/>
          <w:b w:val="0"/>
          <w:bCs w:val="0"/>
          <w:spacing w:val="-6"/>
          <w:sz w:val="32"/>
          <w:szCs w:val="32"/>
          <w:highlight w:val="none"/>
          <w:lang w:val="en-US" w:eastAsia="zh-CN"/>
        </w:rPr>
        <w:t>降低运营成本。</w:t>
      </w:r>
    </w:p>
    <w:p w14:paraId="4C5C0CE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7.提升设计要素创新水平。支持制造业企业加强工业设计基础研究，创新设计理念，建立开放共享的设计要素资源库，搭建网络化协同设计平台，开展众创、众包、众设等模式应用推广。支持企业围绕“高端化、个性化、创意化”的市场消费需求，紧跟时尚发展趋势，与时尚设计师、艺术家等创意人才深度合作，将艺术元素融入产品设计，提升产品独特性和艺术价值，打造具有中国特色和国际视野的国际化高端品牌，引领数字时尚新潮流。</w:t>
      </w:r>
    </w:p>
    <w:p w14:paraId="2EEC7E2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8.增强科技服务</w:t>
      </w:r>
      <w:r>
        <w:rPr>
          <w:rFonts w:hint="eastAsia" w:ascii="仿宋_GB2312" w:hAnsi="仿宋_GB2312" w:eastAsia="仿宋_GB2312" w:cs="仿宋_GB2312"/>
          <w:color w:val="auto"/>
          <w:spacing w:val="-6"/>
          <w:kern w:val="0"/>
          <w:sz w:val="32"/>
          <w:szCs w:val="32"/>
          <w:lang w:eastAsia="zh-CN"/>
        </w:rPr>
        <w:t>支撑</w:t>
      </w:r>
      <w:r>
        <w:rPr>
          <w:rFonts w:hint="eastAsia" w:ascii="仿宋_GB2312" w:hAnsi="仿宋_GB2312" w:eastAsia="仿宋_GB2312" w:cs="仿宋_GB2312"/>
          <w:color w:val="auto"/>
          <w:spacing w:val="-6"/>
          <w:kern w:val="0"/>
          <w:sz w:val="32"/>
          <w:szCs w:val="32"/>
          <w:lang w:val="en-US" w:eastAsia="zh-CN"/>
        </w:rPr>
        <w:t>能力。支持制造企业与高等院校、科研院所、创新中心等各类主体联合建设专业化中试验证平台，提供技术测试、工艺优化、产品定型等全链条服务。加快培育高精尖产业专业检验检测认证服务提供商，强化服务提供商能力建设，支持重点企业开放检验检测资源，为产业链中小企业提供检验检测服务。支持企业参与国际标准制定，推动检验检测结果互认，提升服务型制造产品市场竞争力。</w:t>
      </w:r>
    </w:p>
    <w:p w14:paraId="45D792E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Times New Roman" w:hAnsi="Times New Roman" w:eastAsia="楷体_GB2312" w:cs="Times New Roman"/>
          <w:color w:val="auto"/>
          <w:spacing w:val="-6"/>
          <w:kern w:val="0"/>
          <w:sz w:val="32"/>
          <w:szCs w:val="32"/>
          <w:lang w:val="en-US" w:eastAsia="zh-CN"/>
        </w:rPr>
      </w:pPr>
      <w:r>
        <w:rPr>
          <w:rFonts w:hint="default" w:ascii="Times New Roman" w:hAnsi="Times New Roman" w:eastAsia="楷体_GB2312" w:cs="Times New Roman"/>
          <w:color w:val="auto"/>
          <w:spacing w:val="-6"/>
          <w:kern w:val="0"/>
          <w:sz w:val="32"/>
          <w:szCs w:val="32"/>
          <w:lang w:eastAsia="zh-CN"/>
        </w:rPr>
        <w:t>（</w:t>
      </w:r>
      <w:r>
        <w:rPr>
          <w:rFonts w:hint="eastAsia" w:ascii="Times New Roman" w:hAnsi="Times New Roman" w:eastAsia="楷体_GB2312" w:cs="Times New Roman"/>
          <w:color w:val="auto"/>
          <w:spacing w:val="-6"/>
          <w:kern w:val="0"/>
          <w:sz w:val="32"/>
          <w:szCs w:val="32"/>
          <w:lang w:val="en-US" w:eastAsia="zh-CN"/>
        </w:rPr>
        <w:t>三</w:t>
      </w:r>
      <w:r>
        <w:rPr>
          <w:rFonts w:hint="default" w:ascii="Times New Roman" w:hAnsi="Times New Roman" w:eastAsia="楷体_GB2312" w:cs="Times New Roman"/>
          <w:color w:val="auto"/>
          <w:spacing w:val="-6"/>
          <w:kern w:val="0"/>
          <w:sz w:val="32"/>
          <w:szCs w:val="32"/>
          <w:lang w:eastAsia="zh-CN"/>
        </w:rPr>
        <w:t>）</w:t>
      </w:r>
      <w:r>
        <w:rPr>
          <w:rFonts w:hint="default" w:ascii="Times New Roman" w:hAnsi="Times New Roman" w:eastAsia="楷体_GB2312" w:cs="Times New Roman"/>
          <w:color w:val="auto"/>
          <w:spacing w:val="-6"/>
          <w:kern w:val="0"/>
          <w:sz w:val="32"/>
          <w:szCs w:val="32"/>
          <w:lang w:val="en-US" w:eastAsia="zh-CN"/>
        </w:rPr>
        <w:t>打造服务型制造标杆</w:t>
      </w:r>
      <w:r>
        <w:rPr>
          <w:rFonts w:hint="eastAsia" w:ascii="Times New Roman" w:hAnsi="Times New Roman" w:eastAsia="楷体_GB2312" w:cs="Times New Roman"/>
          <w:color w:val="auto"/>
          <w:spacing w:val="-6"/>
          <w:kern w:val="0"/>
          <w:sz w:val="32"/>
          <w:szCs w:val="32"/>
          <w:lang w:val="en-US" w:eastAsia="zh-CN"/>
        </w:rPr>
        <w:t>示范</w:t>
      </w:r>
    </w:p>
    <w:p w14:paraId="10BFFB7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b w:val="0"/>
          <w:bCs w:val="0"/>
          <w:color w:val="auto"/>
          <w:spacing w:val="-6"/>
          <w:kern w:val="0"/>
          <w:sz w:val="32"/>
          <w:szCs w:val="32"/>
          <w:lang w:val="en-US" w:eastAsia="zh-CN"/>
        </w:rPr>
        <w:t>9.培育服务型制造优势企业。</w:t>
      </w:r>
      <w:r>
        <w:rPr>
          <w:rFonts w:hint="eastAsia" w:ascii="仿宋_GB2312" w:hAnsi="仿宋_GB2312" w:eastAsia="仿宋_GB2312" w:cs="仿宋_GB2312"/>
          <w:color w:val="auto"/>
          <w:spacing w:val="-6"/>
          <w:kern w:val="0"/>
          <w:sz w:val="32"/>
          <w:szCs w:val="32"/>
          <w:lang w:val="en-US" w:eastAsia="zh-CN"/>
        </w:rPr>
        <w:t>加大政策支持力度</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lang w:val="en-US" w:eastAsia="zh-CN"/>
        </w:rPr>
        <w:t>加快建设市区两级联动的服务型制造企业梯度培育体系。鼓励重点产业链链主企业、制造业单项冠军企业、专精特新“小巨人”企业，面向产业链上下游共享研发设计、生产制造、市场服务等资源能力，加强共享制造、工业设计、全生命周期管理、供应链管理、总集成总承包等模式赋能，加速“产品</w:t>
      </w:r>
      <w:r>
        <w:rPr>
          <w:rFonts w:hint="eastAsia" w:ascii="仿宋_GB2312" w:hAnsi="仿宋_GB2312" w:eastAsia="仿宋_GB2312" w:cs="仿宋_GB2312"/>
          <w:color w:val="auto"/>
          <w:spacing w:val="-6"/>
          <w:sz w:val="32"/>
          <w:szCs w:val="32"/>
          <w:shd w:val="clear" w:color="auto" w:fill="FFFFFF"/>
          <w:lang w:val="en-US" w:eastAsia="zh-CN"/>
        </w:rPr>
        <w:t>+</w:t>
      </w:r>
      <w:r>
        <w:rPr>
          <w:rFonts w:hint="eastAsia" w:ascii="仿宋_GB2312" w:hAnsi="仿宋_GB2312" w:eastAsia="仿宋_GB2312" w:cs="仿宋_GB2312"/>
          <w:color w:val="auto"/>
          <w:spacing w:val="-6"/>
          <w:kern w:val="0"/>
          <w:sz w:val="32"/>
          <w:szCs w:val="32"/>
          <w:lang w:val="en-US" w:eastAsia="zh-CN"/>
        </w:rPr>
        <w:t>服务”融合创新，积极探索新产品、新模式、新业态。</w:t>
      </w:r>
    </w:p>
    <w:p w14:paraId="4EE376A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28" w:firstLineChars="200"/>
        <w:jc w:val="both"/>
        <w:textAlignment w:val="baseline"/>
        <w:rPr>
          <w:rFonts w:hint="eastAsia" w:ascii="仿宋_GB2312" w:hAnsi="仿宋_GB2312" w:eastAsia="仿宋_GB2312" w:cs="仿宋_GB2312"/>
          <w:b w:val="0"/>
          <w:bCs w:val="0"/>
          <w:color w:val="auto"/>
          <w:spacing w:val="-6"/>
          <w:sz w:val="32"/>
          <w:szCs w:val="32"/>
          <w:highlight w:val="none"/>
          <w:lang w:eastAsia="zh-CN"/>
        </w:rPr>
      </w:pPr>
      <w:r>
        <w:rPr>
          <w:rFonts w:hint="eastAsia" w:ascii="仿宋_GB2312" w:hAnsi="仿宋_GB2312" w:eastAsia="仿宋_GB2312" w:cs="仿宋_GB2312"/>
          <w:b w:val="0"/>
          <w:bCs w:val="0"/>
          <w:snapToGrid w:val="0"/>
          <w:color w:val="auto"/>
          <w:spacing w:val="-6"/>
          <w:kern w:val="0"/>
          <w:sz w:val="32"/>
          <w:szCs w:val="32"/>
          <w:lang w:val="en-US" w:eastAsia="zh-CN"/>
        </w:rPr>
        <w:t>10.强化</w:t>
      </w:r>
      <w:r>
        <w:rPr>
          <w:rFonts w:hint="eastAsia" w:ascii="仿宋_GB2312" w:hAnsi="仿宋_GB2312" w:eastAsia="仿宋_GB2312" w:cs="仿宋_GB2312"/>
          <w:b w:val="0"/>
          <w:bCs w:val="0"/>
          <w:color w:val="auto"/>
          <w:spacing w:val="-6"/>
          <w:kern w:val="0"/>
          <w:sz w:val="32"/>
          <w:szCs w:val="32"/>
          <w:lang w:val="en-US" w:eastAsia="zh-CN"/>
        </w:rPr>
        <w:t>服务型制造示范引领</w:t>
      </w:r>
      <w:r>
        <w:rPr>
          <w:rFonts w:hint="eastAsia" w:ascii="仿宋_GB2312" w:hAnsi="仿宋_GB2312" w:eastAsia="仿宋_GB2312" w:cs="仿宋_GB2312"/>
          <w:b w:val="0"/>
          <w:bCs w:val="0"/>
          <w:color w:val="auto"/>
          <w:spacing w:val="-6"/>
          <w:sz w:val="32"/>
          <w:szCs w:val="32"/>
          <w:highlight w:val="none"/>
          <w:lang w:eastAsia="zh-CN"/>
        </w:rPr>
        <w:t>。面向设计优化、工艺改进、排程调度、工业检测、智能仓储、供应链管理、质量管理、能源管控等生产场景，针对复杂工业生产现场管理、故障智能诊断、工业数据分析与智能决策等生产需求，</w:t>
      </w:r>
      <w:r>
        <w:rPr>
          <w:rFonts w:hint="eastAsia" w:ascii="仿宋_GB2312" w:hAnsi="仿宋_GB2312" w:eastAsia="仿宋_GB2312" w:cs="仿宋_GB2312"/>
          <w:b w:val="0"/>
          <w:bCs w:val="0"/>
          <w:color w:val="auto"/>
          <w:spacing w:val="-6"/>
          <w:sz w:val="32"/>
          <w:szCs w:val="32"/>
          <w:highlight w:val="none"/>
          <w:lang w:val="en-US" w:eastAsia="zh-CN"/>
        </w:rPr>
        <w:t>发布</w:t>
      </w:r>
      <w:r>
        <w:rPr>
          <w:rFonts w:hint="eastAsia" w:ascii="仿宋_GB2312" w:hAnsi="仿宋_GB2312" w:eastAsia="仿宋_GB2312" w:cs="仿宋_GB2312"/>
          <w:b w:val="0"/>
          <w:bCs w:val="0"/>
          <w:color w:val="auto"/>
          <w:spacing w:val="-6"/>
          <w:sz w:val="32"/>
          <w:szCs w:val="32"/>
          <w:highlight w:val="none"/>
          <w:lang w:eastAsia="zh-CN"/>
        </w:rPr>
        <w:t>一批工业数据、工业机理模型、工业数据分析模型和工业垂直领域算法</w:t>
      </w:r>
      <w:r>
        <w:rPr>
          <w:rFonts w:hint="eastAsia" w:ascii="仿宋_GB2312" w:hAnsi="仿宋_GB2312" w:eastAsia="仿宋_GB2312" w:cs="仿宋_GB2312"/>
          <w:b w:val="0"/>
          <w:bCs w:val="0"/>
          <w:color w:val="auto"/>
          <w:spacing w:val="-6"/>
          <w:sz w:val="32"/>
          <w:szCs w:val="32"/>
          <w:highlight w:val="none"/>
          <w:lang w:val="en-US" w:eastAsia="zh-CN"/>
        </w:rPr>
        <w:t>案例集</w:t>
      </w:r>
      <w:r>
        <w:rPr>
          <w:rFonts w:hint="eastAsia" w:ascii="仿宋_GB2312" w:hAnsi="仿宋_GB2312" w:eastAsia="仿宋_GB2312" w:cs="仿宋_GB2312"/>
          <w:b w:val="0"/>
          <w:bCs w:val="0"/>
          <w:color w:val="auto"/>
          <w:spacing w:val="-6"/>
          <w:sz w:val="32"/>
          <w:szCs w:val="32"/>
          <w:highlight w:val="none"/>
          <w:lang w:eastAsia="zh-CN"/>
        </w:rPr>
        <w:t>。面向智能家居、智慧出行、医疗康养、影音娱乐等应用场景，针对现代生活服务领域的多样化、个性化、高品质消费需求，</w:t>
      </w:r>
      <w:r>
        <w:rPr>
          <w:rFonts w:hint="eastAsia" w:ascii="仿宋_GB2312" w:hAnsi="仿宋_GB2312" w:eastAsia="仿宋_GB2312" w:cs="仿宋_GB2312"/>
          <w:b w:val="0"/>
          <w:bCs w:val="0"/>
          <w:color w:val="auto"/>
          <w:spacing w:val="-6"/>
          <w:sz w:val="32"/>
          <w:szCs w:val="32"/>
          <w:highlight w:val="none"/>
          <w:lang w:val="en-US" w:eastAsia="zh-CN"/>
        </w:rPr>
        <w:t>发布</w:t>
      </w:r>
      <w:r>
        <w:rPr>
          <w:rFonts w:hint="eastAsia" w:ascii="仿宋_GB2312" w:hAnsi="仿宋_GB2312" w:eastAsia="仿宋_GB2312" w:cs="仿宋_GB2312"/>
          <w:b w:val="0"/>
          <w:bCs w:val="0"/>
          <w:color w:val="auto"/>
          <w:spacing w:val="-6"/>
          <w:sz w:val="32"/>
          <w:szCs w:val="32"/>
          <w:highlight w:val="none"/>
          <w:lang w:eastAsia="zh-CN"/>
        </w:rPr>
        <w:t>一批先进适用、可复制可推广的服务型制造生活服务解决方案。</w:t>
      </w:r>
    </w:p>
    <w:p w14:paraId="13E90D02">
      <w:pPr>
        <w:keepNext w:val="0"/>
        <w:keepLines w:val="0"/>
        <w:pageBreakBefore w:val="0"/>
        <w:widowControl w:val="0"/>
        <w:kinsoku/>
        <w:wordWrap/>
        <w:overflowPunct w:val="0"/>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b w:val="0"/>
          <w:bCs w:val="0"/>
          <w:color w:val="auto"/>
          <w:spacing w:val="-6"/>
          <w:kern w:val="0"/>
          <w:sz w:val="32"/>
          <w:szCs w:val="32"/>
          <w:lang w:val="en-US" w:eastAsia="zh-CN"/>
        </w:rPr>
        <w:t>11.创建服务型制造京津冀区域发展高地。围绕京津冀</w:t>
      </w:r>
      <w:r>
        <w:rPr>
          <w:rFonts w:hint="eastAsia" w:ascii="仿宋_GB2312" w:hAnsi="仿宋_GB2312" w:eastAsia="仿宋_GB2312" w:cs="仿宋_GB2312"/>
          <w:color w:val="auto"/>
          <w:spacing w:val="-6"/>
          <w:kern w:val="0"/>
          <w:sz w:val="32"/>
          <w:szCs w:val="32"/>
          <w:highlight w:val="none"/>
          <w:lang w:val="en-US" w:eastAsia="zh-CN"/>
        </w:rPr>
        <w:t>“六链五群”</w:t>
      </w:r>
      <w:r>
        <w:rPr>
          <w:rFonts w:hint="eastAsia" w:ascii="仿宋_GB2312" w:hAnsi="仿宋_GB2312" w:eastAsia="仿宋_GB2312" w:cs="仿宋_GB2312"/>
          <w:b w:val="0"/>
          <w:bCs w:val="0"/>
          <w:color w:val="auto"/>
          <w:spacing w:val="-6"/>
          <w:kern w:val="0"/>
          <w:sz w:val="32"/>
          <w:szCs w:val="32"/>
          <w:lang w:val="en-US" w:eastAsia="zh-CN"/>
        </w:rPr>
        <w:t>产业协同发展任务，引导</w:t>
      </w:r>
      <w:r>
        <w:rPr>
          <w:rFonts w:hint="eastAsia" w:ascii="仿宋_GB2312" w:hAnsi="仿宋_GB2312" w:cs="仿宋_GB2312"/>
          <w:b w:val="0"/>
          <w:bCs w:val="0"/>
          <w:color w:val="auto"/>
          <w:spacing w:val="-6"/>
          <w:kern w:val="0"/>
          <w:sz w:val="32"/>
          <w:szCs w:val="32"/>
          <w:lang w:val="en-US" w:eastAsia="zh-CN"/>
        </w:rPr>
        <w:t>三地</w:t>
      </w:r>
      <w:r>
        <w:rPr>
          <w:rFonts w:hint="eastAsia" w:ascii="仿宋_GB2312" w:hAnsi="仿宋_GB2312" w:eastAsia="仿宋_GB2312" w:cs="仿宋_GB2312"/>
          <w:color w:val="auto"/>
          <w:spacing w:val="-6"/>
          <w:kern w:val="0"/>
          <w:sz w:val="32"/>
          <w:szCs w:val="32"/>
          <w:highlight w:val="none"/>
          <w:lang w:val="en-US" w:eastAsia="zh-CN"/>
        </w:rPr>
        <w:t>各</w:t>
      </w:r>
      <w:r>
        <w:rPr>
          <w:rFonts w:hint="eastAsia" w:ascii="仿宋_GB2312" w:hAnsi="仿宋_GB2312" w:cs="仿宋_GB2312"/>
          <w:color w:val="auto"/>
          <w:spacing w:val="-6"/>
          <w:kern w:val="0"/>
          <w:sz w:val="32"/>
          <w:szCs w:val="32"/>
          <w:highlight w:val="none"/>
          <w:lang w:val="en-US" w:eastAsia="zh-CN"/>
        </w:rPr>
        <w:t>市</w:t>
      </w:r>
      <w:r>
        <w:rPr>
          <w:rFonts w:hint="eastAsia" w:ascii="仿宋_GB2312" w:hAnsi="仿宋_GB2312" w:eastAsia="仿宋_GB2312" w:cs="仿宋_GB2312"/>
          <w:color w:val="auto"/>
          <w:spacing w:val="-6"/>
          <w:kern w:val="0"/>
          <w:sz w:val="32"/>
          <w:szCs w:val="32"/>
          <w:highlight w:val="none"/>
          <w:lang w:val="en-US" w:eastAsia="zh-CN"/>
        </w:rPr>
        <w:t>区聚焦本区域优势产业和服务型制造特色模式，搭建服务与资源平台，加强基础设施建设，推动服务型制造新模式新业态创新集聚</w:t>
      </w:r>
      <w:r>
        <w:rPr>
          <w:rFonts w:hint="eastAsia" w:ascii="仿宋_GB2312" w:hAnsi="仿宋_GB2312" w:eastAsia="仿宋_GB2312" w:cs="仿宋_GB2312"/>
          <w:color w:val="auto"/>
          <w:spacing w:val="-6"/>
          <w:sz w:val="32"/>
          <w:szCs w:val="32"/>
          <w:highlight w:val="none"/>
          <w:lang w:eastAsia="zh-CN"/>
        </w:rPr>
        <w:t>与</w:t>
      </w:r>
      <w:r>
        <w:rPr>
          <w:rFonts w:hint="eastAsia" w:ascii="仿宋_GB2312" w:hAnsi="仿宋_GB2312" w:eastAsia="仿宋_GB2312" w:cs="仿宋_GB2312"/>
          <w:color w:val="auto"/>
          <w:spacing w:val="-6"/>
          <w:sz w:val="32"/>
          <w:szCs w:val="32"/>
          <w:highlight w:val="none"/>
          <w:lang w:val="en-US" w:eastAsia="zh-CN"/>
        </w:rPr>
        <w:t>资源</w:t>
      </w:r>
      <w:r>
        <w:rPr>
          <w:rFonts w:hint="eastAsia" w:ascii="仿宋_GB2312" w:hAnsi="仿宋_GB2312" w:eastAsia="仿宋_GB2312" w:cs="仿宋_GB2312"/>
          <w:color w:val="auto"/>
          <w:spacing w:val="-6"/>
          <w:sz w:val="32"/>
          <w:szCs w:val="32"/>
          <w:highlight w:val="none"/>
          <w:lang w:eastAsia="zh-CN"/>
        </w:rPr>
        <w:t>共享，促进</w:t>
      </w:r>
      <w:r>
        <w:rPr>
          <w:rFonts w:hint="eastAsia" w:ascii="仿宋_GB2312" w:hAnsi="仿宋_GB2312" w:eastAsia="仿宋_GB2312" w:cs="仿宋_GB2312"/>
          <w:color w:val="auto"/>
          <w:spacing w:val="-6"/>
          <w:sz w:val="32"/>
          <w:szCs w:val="32"/>
          <w:highlight w:val="none"/>
          <w:lang w:val="en-US" w:eastAsia="zh-CN"/>
        </w:rPr>
        <w:t>生产与服务</w:t>
      </w:r>
      <w:r>
        <w:rPr>
          <w:rFonts w:hint="eastAsia" w:ascii="仿宋_GB2312" w:hAnsi="仿宋_GB2312" w:eastAsia="仿宋_GB2312" w:cs="仿宋_GB2312"/>
          <w:color w:val="auto"/>
          <w:spacing w:val="-6"/>
          <w:sz w:val="32"/>
          <w:szCs w:val="32"/>
          <w:highlight w:val="none"/>
          <w:lang w:eastAsia="zh-CN"/>
        </w:rPr>
        <w:t>深度融合。</w:t>
      </w:r>
      <w:r>
        <w:rPr>
          <w:rFonts w:hint="eastAsia" w:ascii="仿宋_GB2312" w:hAnsi="仿宋_GB2312" w:eastAsia="仿宋_GB2312" w:cs="仿宋_GB2312"/>
          <w:color w:val="auto"/>
          <w:spacing w:val="-6"/>
          <w:sz w:val="32"/>
          <w:szCs w:val="32"/>
          <w:highlight w:val="none"/>
          <w:lang w:val="en-US" w:eastAsia="zh-CN"/>
        </w:rPr>
        <w:t>鼓励各重点产业园区针对产业链“堵点”开展联合招商，</w:t>
      </w:r>
      <w:r>
        <w:rPr>
          <w:rFonts w:hint="eastAsia" w:ascii="仿宋_GB2312" w:hAnsi="仿宋_GB2312" w:eastAsia="仿宋_GB2312" w:cs="仿宋_GB2312"/>
          <w:color w:val="auto"/>
          <w:spacing w:val="-6"/>
          <w:kern w:val="0"/>
          <w:sz w:val="32"/>
          <w:szCs w:val="32"/>
          <w:highlight w:val="none"/>
          <w:lang w:val="en-US" w:eastAsia="zh-CN"/>
        </w:rPr>
        <w:t>建成联动京津冀、引领全国的服务型制造创新发展高地。</w:t>
      </w:r>
    </w:p>
    <w:p w14:paraId="62B863E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Times New Roman" w:hAnsi="Times New Roman" w:eastAsia="楷体_GB2312" w:cs="Times New Roman"/>
          <w:color w:val="auto"/>
          <w:spacing w:val="-6"/>
          <w:kern w:val="0"/>
          <w:sz w:val="32"/>
          <w:szCs w:val="32"/>
          <w:lang w:val="en-US" w:eastAsia="zh-CN"/>
        </w:rPr>
      </w:pPr>
      <w:r>
        <w:rPr>
          <w:rFonts w:hint="default" w:ascii="Times New Roman" w:hAnsi="Times New Roman" w:eastAsia="楷体_GB2312" w:cs="Times New Roman"/>
          <w:color w:val="auto"/>
          <w:spacing w:val="-6"/>
          <w:kern w:val="0"/>
          <w:sz w:val="32"/>
          <w:szCs w:val="32"/>
          <w:lang w:eastAsia="zh-CN"/>
        </w:rPr>
        <w:t>（</w:t>
      </w:r>
      <w:r>
        <w:rPr>
          <w:rFonts w:hint="eastAsia" w:ascii="Times New Roman" w:hAnsi="Times New Roman" w:eastAsia="楷体_GB2312" w:cs="Times New Roman"/>
          <w:color w:val="auto"/>
          <w:spacing w:val="-6"/>
          <w:kern w:val="0"/>
          <w:sz w:val="32"/>
          <w:szCs w:val="32"/>
          <w:lang w:val="en-US" w:eastAsia="zh-CN"/>
        </w:rPr>
        <w:t>四</w:t>
      </w:r>
      <w:r>
        <w:rPr>
          <w:rFonts w:hint="default" w:ascii="Times New Roman" w:hAnsi="Times New Roman" w:eastAsia="楷体_GB2312" w:cs="Times New Roman"/>
          <w:color w:val="auto"/>
          <w:spacing w:val="-6"/>
          <w:kern w:val="0"/>
          <w:sz w:val="32"/>
          <w:szCs w:val="32"/>
          <w:lang w:eastAsia="zh-CN"/>
        </w:rPr>
        <w:t>）</w:t>
      </w:r>
      <w:r>
        <w:rPr>
          <w:rFonts w:hint="default" w:ascii="Times New Roman" w:hAnsi="Times New Roman" w:eastAsia="楷体_GB2312" w:cs="Times New Roman"/>
          <w:color w:val="auto"/>
          <w:spacing w:val="-6"/>
          <w:kern w:val="0"/>
          <w:sz w:val="32"/>
          <w:szCs w:val="32"/>
          <w:lang w:val="en-US" w:eastAsia="zh-CN"/>
        </w:rPr>
        <w:t>提升服务型制造公共服务能力</w:t>
      </w:r>
    </w:p>
    <w:p w14:paraId="0A4B5F5F">
      <w:pPr>
        <w:keepNext w:val="0"/>
        <w:keepLines w:val="0"/>
        <w:pageBreakBefore w:val="0"/>
        <w:widowControl w:val="0"/>
        <w:wordWrap/>
        <w:overflowPunct w:val="0"/>
        <w:topLinePunct w:val="0"/>
        <w:bidi w:val="0"/>
        <w:spacing w:line="560" w:lineRule="exact"/>
        <w:ind w:firstLine="628" w:firstLineChars="200"/>
        <w:jc w:val="both"/>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val="0"/>
          <w:bCs w:val="0"/>
          <w:color w:val="auto"/>
          <w:spacing w:val="-6"/>
          <w:kern w:val="0"/>
          <w:sz w:val="32"/>
          <w:szCs w:val="32"/>
          <w:lang w:val="en-US" w:eastAsia="zh-CN"/>
        </w:rPr>
        <w:t>12.</w:t>
      </w:r>
      <w:r>
        <w:rPr>
          <w:rFonts w:hint="eastAsia" w:ascii="仿宋_GB2312" w:hAnsi="仿宋_GB2312" w:eastAsia="仿宋_GB2312" w:cs="仿宋_GB2312"/>
          <w:b w:val="0"/>
          <w:bCs w:val="0"/>
          <w:color w:val="auto"/>
          <w:spacing w:val="-6"/>
          <w:sz w:val="32"/>
          <w:szCs w:val="32"/>
          <w:highlight w:val="none"/>
          <w:u w:val="none"/>
          <w:lang w:val="en-US" w:eastAsia="zh-CN"/>
        </w:rPr>
        <w:t>开展服务型制造人才培养行动。</w:t>
      </w:r>
      <w:r>
        <w:rPr>
          <w:rFonts w:hint="eastAsia" w:ascii="仿宋_GB2312" w:hAnsi="仿宋_GB2312" w:eastAsia="仿宋_GB2312" w:cs="仿宋_GB2312"/>
          <w:spacing w:val="-6"/>
          <w:sz w:val="32"/>
          <w:szCs w:val="32"/>
          <w:highlight w:val="none"/>
          <w:u w:val="none"/>
          <w:lang w:val="en-US" w:eastAsia="zh-CN"/>
        </w:rPr>
        <w:t>加强与高等院校、国家重点实验室合作对接，培养一批“既懂制造又懂服务”的创新型、应用型、复合型高层次人才队伍。鼓励制造业企业、职业院校、科研院所和行业协会等共建实践培训基地，开展数字化转型、工程技术创新应用、服务场景设计等实践教学培训，培养企业服务型制造转型亟需的技能人才队伍。</w:t>
      </w:r>
    </w:p>
    <w:p w14:paraId="30E8093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28" w:firstLineChars="200"/>
        <w:jc w:val="both"/>
        <w:textAlignment w:val="baseline"/>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b w:val="0"/>
          <w:bCs w:val="0"/>
          <w:snapToGrid w:val="0"/>
          <w:color w:val="auto"/>
          <w:spacing w:val="-6"/>
          <w:kern w:val="0"/>
          <w:sz w:val="32"/>
          <w:szCs w:val="32"/>
          <w:lang w:val="en-US" w:eastAsia="zh-CN"/>
        </w:rPr>
        <w:t>13.建设服务型制造公共服务平台。</w:t>
      </w:r>
      <w:r>
        <w:rPr>
          <w:rFonts w:hint="eastAsia" w:ascii="仿宋_GB2312" w:hAnsi="仿宋_GB2312" w:eastAsia="仿宋_GB2312" w:cs="仿宋_GB2312"/>
          <w:color w:val="auto"/>
          <w:spacing w:val="-6"/>
          <w:kern w:val="0"/>
          <w:sz w:val="32"/>
          <w:szCs w:val="32"/>
          <w:lang w:val="en-US" w:eastAsia="zh-CN"/>
        </w:rPr>
        <w:t>依托</w:t>
      </w:r>
      <w:r>
        <w:rPr>
          <w:rFonts w:hint="eastAsia" w:ascii="仿宋_GB2312" w:hAnsi="仿宋_GB2312" w:eastAsia="仿宋_GB2312" w:cs="仿宋_GB2312"/>
          <w:color w:val="auto"/>
          <w:spacing w:val="-17"/>
          <w:kern w:val="0"/>
          <w:sz w:val="32"/>
          <w:szCs w:val="32"/>
          <w:lang w:val="en-US" w:eastAsia="zh-CN"/>
        </w:rPr>
        <w:t>高等院校、科研院所、</w:t>
      </w:r>
      <w:r>
        <w:rPr>
          <w:rFonts w:hint="eastAsia" w:ascii="仿宋_GB2312" w:hAnsi="仿宋_GB2312" w:eastAsia="仿宋_GB2312" w:cs="仿宋_GB2312"/>
          <w:color w:val="auto"/>
          <w:spacing w:val="-6"/>
          <w:kern w:val="0"/>
          <w:sz w:val="32"/>
          <w:szCs w:val="32"/>
          <w:lang w:val="en-US" w:eastAsia="zh-CN"/>
        </w:rPr>
        <w:t>服务机构</w:t>
      </w:r>
      <w:r>
        <w:rPr>
          <w:rFonts w:hint="eastAsia" w:ascii="仿宋_GB2312" w:hAnsi="仿宋_GB2312" w:eastAsia="仿宋_GB2312" w:cs="仿宋_GB2312"/>
          <w:color w:val="auto"/>
          <w:spacing w:val="-6"/>
          <w:kern w:val="0"/>
          <w:sz w:val="32"/>
          <w:szCs w:val="32"/>
          <w:lang w:eastAsia="zh-CN"/>
        </w:rPr>
        <w:t>等组织</w:t>
      </w:r>
      <w:r>
        <w:rPr>
          <w:rFonts w:hint="eastAsia" w:ascii="仿宋_GB2312" w:hAnsi="仿宋_GB2312" w:eastAsia="仿宋_GB2312" w:cs="仿宋_GB2312"/>
          <w:color w:val="auto"/>
          <w:spacing w:val="-6"/>
          <w:kern w:val="0"/>
          <w:sz w:val="32"/>
          <w:szCs w:val="32"/>
          <w:lang w:val="en-US" w:eastAsia="zh-CN"/>
        </w:rPr>
        <w:t>，搭建服务型制造创新研发与产业化服务平台，为企业提供核心技术创新和测试验证、</w:t>
      </w:r>
      <w:r>
        <w:rPr>
          <w:rFonts w:hint="eastAsia" w:ascii="仿宋_GB2312" w:hAnsi="仿宋_GB2312" w:eastAsia="仿宋_GB2312" w:cs="仿宋_GB2312"/>
          <w:color w:val="auto"/>
          <w:spacing w:val="-6"/>
          <w:sz w:val="32"/>
          <w:szCs w:val="32"/>
          <w:lang w:eastAsia="zh-CN"/>
        </w:rPr>
        <w:t>新技术新产品应用推广、培育新质生产力等服务。</w:t>
      </w:r>
      <w:r>
        <w:rPr>
          <w:rFonts w:hint="eastAsia" w:ascii="仿宋_GB2312" w:hAnsi="仿宋_GB2312" w:eastAsia="仿宋_GB2312" w:cs="仿宋_GB2312"/>
          <w:color w:val="auto"/>
          <w:spacing w:val="-6"/>
          <w:kern w:val="0"/>
          <w:sz w:val="32"/>
          <w:szCs w:val="32"/>
          <w:lang w:eastAsia="zh-CN"/>
        </w:rPr>
        <w:t>鼓励</w:t>
      </w:r>
      <w:r>
        <w:rPr>
          <w:rFonts w:hint="eastAsia" w:ascii="仿宋_GB2312" w:hAnsi="仿宋_GB2312" w:eastAsia="仿宋_GB2312" w:cs="仿宋_GB2312"/>
          <w:color w:val="auto"/>
          <w:spacing w:val="-6"/>
          <w:kern w:val="0"/>
          <w:sz w:val="32"/>
          <w:szCs w:val="32"/>
          <w:lang w:val="en-US" w:eastAsia="zh-CN"/>
        </w:rPr>
        <w:t>行业协会、产业联盟</w:t>
      </w:r>
      <w:r>
        <w:rPr>
          <w:rFonts w:hint="eastAsia" w:ascii="仿宋_GB2312" w:hAnsi="仿宋_GB2312" w:eastAsia="仿宋_GB2312" w:cs="仿宋_GB2312"/>
          <w:bCs/>
          <w:color w:val="auto"/>
          <w:spacing w:val="0"/>
          <w:sz w:val="32"/>
          <w:szCs w:val="32"/>
          <w:highlight w:val="none"/>
          <w:lang w:eastAsia="zh-CN"/>
        </w:rPr>
        <w:t>、</w:t>
      </w:r>
      <w:r>
        <w:rPr>
          <w:rFonts w:hint="eastAsia" w:ascii="仿宋_GB2312" w:hAnsi="仿宋_GB2312" w:eastAsia="仿宋_GB2312" w:cs="仿宋_GB2312"/>
          <w:bCs/>
          <w:color w:val="auto"/>
          <w:spacing w:val="0"/>
          <w:sz w:val="32"/>
          <w:szCs w:val="32"/>
          <w:highlight w:val="none"/>
          <w:lang w:val="en-US" w:eastAsia="zh-CN"/>
        </w:rPr>
        <w:t>大数据交易所、算法登记服务中心</w:t>
      </w:r>
      <w:r>
        <w:rPr>
          <w:rFonts w:hint="eastAsia" w:ascii="仿宋_GB2312" w:hAnsi="仿宋_GB2312" w:eastAsia="仿宋_GB2312" w:cs="仿宋_GB2312"/>
          <w:color w:val="auto"/>
          <w:spacing w:val="-6"/>
          <w:kern w:val="0"/>
          <w:sz w:val="32"/>
          <w:szCs w:val="32"/>
          <w:lang w:val="en-US" w:eastAsia="zh-CN"/>
        </w:rPr>
        <w:t>、金融机构等组织，搭建服务型制造信息服务平台，为企业提供供应链对接、知识产权保护、产融合作</w:t>
      </w:r>
      <w:r>
        <w:rPr>
          <w:rFonts w:hint="eastAsia" w:ascii="仿宋_GB2312" w:hAnsi="仿宋_GB2312" w:eastAsia="仿宋_GB2312" w:cs="仿宋_GB2312"/>
          <w:color w:val="auto"/>
          <w:spacing w:val="-6"/>
          <w:sz w:val="32"/>
          <w:szCs w:val="32"/>
          <w:lang w:eastAsia="zh-CN"/>
        </w:rPr>
        <w:t>、数据集公开</w:t>
      </w:r>
      <w:r>
        <w:rPr>
          <w:rFonts w:hint="eastAsia" w:ascii="仿宋_GB2312" w:hAnsi="仿宋_GB2312" w:eastAsia="仿宋_GB2312" w:cs="仿宋_GB2312"/>
          <w:color w:val="auto"/>
          <w:spacing w:val="-6"/>
          <w:kern w:val="0"/>
          <w:sz w:val="32"/>
          <w:szCs w:val="32"/>
          <w:lang w:val="en-US" w:eastAsia="zh-CN"/>
        </w:rPr>
        <w:t>等服务。</w:t>
      </w:r>
    </w:p>
    <w:p w14:paraId="5D7FAFA8">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56" w:firstLineChars="200"/>
        <w:jc w:val="both"/>
        <w:textAlignment w:val="baseline"/>
        <w:outlineLvl w:val="0"/>
        <w:rPr>
          <w:rFonts w:hint="default" w:ascii="Times New Roman" w:hAnsi="Times New Roman" w:eastAsia="黑体" w:cs="Times New Roman"/>
          <w:spacing w:val="1"/>
          <w:sz w:val="32"/>
          <w:szCs w:val="32"/>
          <w:lang w:val="en-US" w:eastAsia="zh-CN"/>
        </w:rPr>
      </w:pPr>
      <w:r>
        <w:rPr>
          <w:rFonts w:hint="eastAsia" w:ascii="Times New Roman" w:hAnsi="Times New Roman" w:eastAsia="黑体" w:cs="Times New Roman"/>
          <w:spacing w:val="1"/>
          <w:sz w:val="32"/>
          <w:szCs w:val="32"/>
          <w:lang w:val="en-US" w:eastAsia="zh-CN"/>
        </w:rPr>
        <w:t>三</w:t>
      </w:r>
      <w:r>
        <w:rPr>
          <w:rFonts w:hint="default" w:ascii="Times New Roman" w:hAnsi="Times New Roman" w:eastAsia="黑体" w:cs="Times New Roman"/>
          <w:spacing w:val="1"/>
          <w:sz w:val="32"/>
          <w:szCs w:val="32"/>
          <w:lang w:val="en-US" w:eastAsia="zh-CN"/>
        </w:rPr>
        <w:t>、保障措施</w:t>
      </w:r>
    </w:p>
    <w:p w14:paraId="2EF733D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Times New Roman" w:hAnsi="Times New Roman" w:eastAsia="楷体_GB2312" w:cs="Times New Roman"/>
          <w:color w:val="auto"/>
          <w:spacing w:val="-6"/>
          <w:kern w:val="0"/>
          <w:sz w:val="32"/>
          <w:szCs w:val="32"/>
          <w:lang w:val="en-US" w:eastAsia="zh-CN"/>
        </w:rPr>
      </w:pPr>
      <w:r>
        <w:rPr>
          <w:rFonts w:hint="default" w:ascii="Times New Roman" w:hAnsi="Times New Roman" w:eastAsia="楷体_GB2312" w:cs="Times New Roman"/>
          <w:color w:val="auto"/>
          <w:spacing w:val="-6"/>
          <w:kern w:val="0"/>
          <w:sz w:val="32"/>
          <w:szCs w:val="32"/>
          <w:lang w:val="en-US" w:eastAsia="zh-CN"/>
        </w:rPr>
        <w:t>（一）</w:t>
      </w:r>
      <w:r>
        <w:rPr>
          <w:rFonts w:hint="eastAsia" w:ascii="Times New Roman" w:hAnsi="Times New Roman" w:eastAsia="楷体_GB2312" w:cs="Times New Roman"/>
          <w:color w:val="auto"/>
          <w:spacing w:val="-6"/>
          <w:kern w:val="0"/>
          <w:sz w:val="32"/>
          <w:szCs w:val="32"/>
          <w:lang w:val="en-US" w:eastAsia="zh-CN"/>
        </w:rPr>
        <w:t>做好</w:t>
      </w:r>
      <w:r>
        <w:rPr>
          <w:rFonts w:hint="default" w:ascii="Times New Roman" w:hAnsi="Times New Roman" w:eastAsia="楷体_GB2312" w:cs="Times New Roman"/>
          <w:color w:val="auto"/>
          <w:spacing w:val="-6"/>
          <w:kern w:val="0"/>
          <w:sz w:val="32"/>
          <w:szCs w:val="32"/>
          <w:lang w:val="en-US" w:eastAsia="zh-CN"/>
        </w:rPr>
        <w:t>统筹协调</w:t>
      </w:r>
    </w:p>
    <w:p w14:paraId="3362E65B">
      <w:pPr>
        <w:keepNext w:val="0"/>
        <w:keepLines w:val="0"/>
        <w:pageBreakBefore w:val="0"/>
        <w:widowControl w:val="0"/>
        <w:wordWrap/>
        <w:overflowPunct w:val="0"/>
        <w:topLinePunct w:val="0"/>
        <w:bidi w:val="0"/>
        <w:spacing w:line="560" w:lineRule="exact"/>
        <w:ind w:left="0" w:right="0" w:firstLine="664" w:firstLineChars="200"/>
        <w:jc w:val="both"/>
        <w:outlineLvl w:val="9"/>
        <w:rPr>
          <w:rFonts w:hint="default" w:ascii="Times New Roman" w:hAnsi="Times New Roman" w:eastAsia="FangSong_GB2312" w:cs="Times New Roman"/>
          <w:color w:val="000000"/>
          <w:spacing w:val="3"/>
          <w:kern w:val="2"/>
          <w:sz w:val="32"/>
          <w:szCs w:val="32"/>
          <w:lang w:val="en-US" w:eastAsia="zh-CN" w:bidi="ar-SA"/>
        </w:rPr>
      </w:pPr>
      <w:r>
        <w:rPr>
          <w:rFonts w:hint="eastAsia" w:ascii="Times New Roman" w:hAnsi="Times New Roman" w:eastAsia="仿宋_GB2312" w:cs="Times New Roman"/>
          <w:color w:val="000000"/>
          <w:spacing w:val="3"/>
          <w:kern w:val="2"/>
          <w:sz w:val="32"/>
          <w:szCs w:val="32"/>
          <w:lang w:val="en-US" w:eastAsia="zh-CN" w:bidi="ar-SA"/>
        </w:rPr>
        <w:t>坚持系统推进，</w:t>
      </w:r>
      <w:r>
        <w:rPr>
          <w:rFonts w:hint="default" w:ascii="Times New Roman" w:hAnsi="Times New Roman" w:eastAsia="仿宋_GB2312" w:cs="Times New Roman"/>
          <w:color w:val="000000"/>
          <w:spacing w:val="3"/>
          <w:kern w:val="2"/>
          <w:sz w:val="32"/>
          <w:szCs w:val="32"/>
          <w:lang w:eastAsia="zh-CN" w:bidi="ar-SA"/>
        </w:rPr>
        <w:t>用好</w:t>
      </w:r>
      <w:r>
        <w:rPr>
          <w:rFonts w:hint="eastAsia" w:ascii="Times New Roman" w:hAnsi="Times New Roman" w:eastAsia="仿宋_GB2312" w:cs="Times New Roman"/>
          <w:color w:val="000000"/>
          <w:spacing w:val="3"/>
          <w:kern w:val="2"/>
          <w:sz w:val="32"/>
          <w:szCs w:val="32"/>
          <w:lang w:val="en-US" w:eastAsia="zh-CN" w:bidi="ar-SA"/>
        </w:rPr>
        <w:t>国家级服务型制造示范城市</w:t>
      </w:r>
      <w:r>
        <w:rPr>
          <w:rFonts w:hint="default" w:ascii="Times New Roman" w:hAnsi="Times New Roman" w:eastAsia="仿宋_GB2312" w:cs="Times New Roman"/>
          <w:color w:val="000000"/>
          <w:spacing w:val="3"/>
          <w:kern w:val="2"/>
          <w:sz w:val="32"/>
          <w:szCs w:val="32"/>
          <w:lang w:eastAsia="zh-CN" w:bidi="ar-SA"/>
        </w:rPr>
        <w:t>建设</w:t>
      </w:r>
      <w:r>
        <w:rPr>
          <w:rFonts w:hint="eastAsia" w:ascii="Times New Roman" w:hAnsi="Times New Roman" w:eastAsia="仿宋_GB2312" w:cs="Times New Roman"/>
          <w:color w:val="000000"/>
          <w:spacing w:val="3"/>
          <w:kern w:val="2"/>
          <w:sz w:val="32"/>
          <w:szCs w:val="32"/>
          <w:lang w:val="en-US" w:eastAsia="zh-CN" w:bidi="ar-SA"/>
        </w:rPr>
        <w:t>、制造业企业数字化转型、中小企业服务</w:t>
      </w:r>
      <w:r>
        <w:rPr>
          <w:rFonts w:hint="default" w:ascii="Times New Roman" w:hAnsi="Times New Roman" w:eastAsia="仿宋_GB2312" w:cs="Times New Roman"/>
          <w:color w:val="000000"/>
          <w:spacing w:val="3"/>
          <w:kern w:val="2"/>
          <w:sz w:val="32"/>
          <w:szCs w:val="32"/>
          <w:lang w:eastAsia="zh-CN" w:bidi="ar-SA"/>
        </w:rPr>
        <w:t>等</w:t>
      </w:r>
      <w:r>
        <w:rPr>
          <w:rFonts w:hint="eastAsia" w:ascii="Times New Roman" w:hAnsi="Times New Roman" w:eastAsia="仿宋_GB2312" w:cs="Times New Roman"/>
          <w:color w:val="000000"/>
          <w:spacing w:val="3"/>
          <w:kern w:val="2"/>
          <w:sz w:val="32"/>
          <w:szCs w:val="32"/>
          <w:lang w:val="en-US" w:eastAsia="zh-CN" w:bidi="ar-SA"/>
        </w:rPr>
        <w:t>机制，</w:t>
      </w:r>
      <w:r>
        <w:rPr>
          <w:rFonts w:hint="default" w:ascii="Times New Roman" w:hAnsi="Times New Roman" w:eastAsia="仿宋_GB2312" w:cs="Times New Roman"/>
          <w:color w:val="000000"/>
          <w:spacing w:val="4"/>
          <w:kern w:val="2"/>
          <w:sz w:val="32"/>
          <w:szCs w:val="32"/>
          <w:lang w:val="en-US" w:eastAsia="zh-CN" w:bidi="ar-SA"/>
        </w:rPr>
        <w:t>构建多级联动的服务型制造转型工作体系</w:t>
      </w:r>
      <w:r>
        <w:rPr>
          <w:rFonts w:hint="eastAsia" w:ascii="Times New Roman" w:hAnsi="Times New Roman" w:eastAsia="仿宋_GB2312" w:cs="Times New Roman"/>
          <w:color w:val="000000"/>
          <w:spacing w:val="3"/>
          <w:kern w:val="2"/>
          <w:sz w:val="32"/>
          <w:szCs w:val="32"/>
          <w:lang w:val="en-US" w:eastAsia="zh-CN" w:bidi="ar-SA"/>
        </w:rPr>
        <w:t>。</w:t>
      </w:r>
      <w:r>
        <w:rPr>
          <w:rFonts w:hint="eastAsia" w:ascii="Times New Roman" w:hAnsi="Times New Roman" w:eastAsia="仿宋_GB2312" w:cs="Times New Roman"/>
          <w:color w:val="000000"/>
          <w:spacing w:val="4"/>
          <w:kern w:val="2"/>
          <w:sz w:val="32"/>
          <w:szCs w:val="32"/>
          <w:lang w:val="en-US" w:eastAsia="zh-CN" w:bidi="ar-SA"/>
        </w:rPr>
        <w:t>充分发挥行业协会、科研机构和专家智库作用，</w:t>
      </w:r>
      <w:r>
        <w:rPr>
          <w:rFonts w:hint="default" w:ascii="Times New Roman" w:hAnsi="Times New Roman" w:eastAsia="仿宋_GB2312" w:cs="Times New Roman"/>
          <w:color w:val="000000"/>
          <w:spacing w:val="3"/>
          <w:kern w:val="2"/>
          <w:sz w:val="32"/>
          <w:szCs w:val="32"/>
          <w:lang w:val="en-US" w:eastAsia="zh-CN" w:bidi="ar-SA"/>
        </w:rPr>
        <w:t>不断提升产业发展服务能力</w:t>
      </w:r>
      <w:r>
        <w:rPr>
          <w:rFonts w:ascii="Times New Roman" w:hAnsi="Times New Roman" w:eastAsia="仿宋_GB2312" w:cs="Times New Roman"/>
          <w:color w:val="000000"/>
          <w:spacing w:val="3"/>
          <w:kern w:val="2"/>
          <w:sz w:val="32"/>
          <w:szCs w:val="32"/>
          <w:lang w:val="en-US" w:eastAsia="zh-CN" w:bidi="ar-SA"/>
        </w:rPr>
        <w:t>。</w:t>
      </w:r>
      <w:r>
        <w:rPr>
          <w:rFonts w:hint="eastAsia" w:ascii="Times New Roman" w:hAnsi="Times New Roman" w:eastAsia="仿宋_GB2312" w:cs="Times New Roman"/>
          <w:color w:val="000000"/>
          <w:spacing w:val="3"/>
          <w:kern w:val="2"/>
          <w:sz w:val="32"/>
          <w:szCs w:val="32"/>
          <w:lang w:val="en-US" w:eastAsia="zh-CN" w:bidi="ar-SA"/>
        </w:rPr>
        <w:t>建立服务型制造转型评价体系和跟踪督导常态化机制，确保转型成效。</w:t>
      </w:r>
    </w:p>
    <w:p w14:paraId="0DEFCA18">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eastAsia" w:ascii="Times New Roman" w:hAnsi="Times New Roman" w:eastAsia="楷体_GB2312" w:cs="Times New Roman"/>
          <w:color w:val="auto"/>
          <w:spacing w:val="-6"/>
          <w:kern w:val="0"/>
          <w:sz w:val="32"/>
          <w:szCs w:val="32"/>
          <w:lang w:val="en-US" w:eastAsia="zh-CN"/>
        </w:rPr>
      </w:pPr>
      <w:r>
        <w:rPr>
          <w:rFonts w:hint="eastAsia" w:ascii="Times New Roman" w:hAnsi="Times New Roman" w:eastAsia="楷体_GB2312" w:cs="Times New Roman"/>
          <w:color w:val="auto"/>
          <w:spacing w:val="-6"/>
          <w:kern w:val="0"/>
          <w:sz w:val="32"/>
          <w:szCs w:val="32"/>
          <w:lang w:val="en-US" w:eastAsia="zh-CN"/>
        </w:rPr>
        <w:t>加大政策支持</w:t>
      </w:r>
    </w:p>
    <w:p w14:paraId="38DC798C">
      <w:pPr>
        <w:keepNext w:val="0"/>
        <w:keepLines w:val="0"/>
        <w:pageBreakBefore w:val="0"/>
        <w:widowControl w:val="0"/>
        <w:wordWrap/>
        <w:overflowPunct w:val="0"/>
        <w:topLinePunct w:val="0"/>
        <w:bidi w:val="0"/>
        <w:spacing w:line="560" w:lineRule="exact"/>
        <w:ind w:left="0" w:right="0" w:firstLine="660" w:firstLineChars="200"/>
        <w:jc w:val="both"/>
        <w:outlineLvl w:val="9"/>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统筹用好国家和本市各类产业资金，支持企业开展服务型制造创新升级。鼓励</w:t>
      </w:r>
      <w:r>
        <w:rPr>
          <w:rFonts w:hint="eastAsia" w:ascii="Times New Roman" w:hAnsi="Times New Roman" w:eastAsia="仿宋_GB2312" w:cs="Times New Roman"/>
          <w:spacing w:val="2"/>
          <w:kern w:val="2"/>
          <w:sz w:val="32"/>
          <w:szCs w:val="32"/>
          <w:lang w:val="en-US" w:eastAsia="zh-CN" w:bidi="ar-SA"/>
        </w:rPr>
        <w:t>各区结合本地制造业和服务业发展实际情况，制定支持服务型制造发展的</w:t>
      </w:r>
      <w:r>
        <w:rPr>
          <w:rFonts w:hint="default" w:ascii="Times New Roman" w:hAnsi="Times New Roman" w:eastAsia="仿宋_GB2312" w:cs="Times New Roman"/>
          <w:spacing w:val="2"/>
          <w:kern w:val="2"/>
          <w:sz w:val="32"/>
          <w:szCs w:val="32"/>
          <w:lang w:val="en-US" w:eastAsia="zh-CN" w:bidi="ar-SA"/>
        </w:rPr>
        <w:t>政策措施，统筹现有各类专项政策，</w:t>
      </w:r>
      <w:r>
        <w:rPr>
          <w:rFonts w:hint="default" w:ascii="Times New Roman" w:hAnsi="Times New Roman" w:eastAsia="仿宋_GB2312" w:cs="Times New Roman"/>
          <w:spacing w:val="3"/>
          <w:kern w:val="2"/>
          <w:sz w:val="32"/>
          <w:szCs w:val="32"/>
          <w:lang w:val="en-US" w:eastAsia="zh-CN" w:bidi="ar-SA"/>
        </w:rPr>
        <w:t>加大</w:t>
      </w:r>
      <w:r>
        <w:rPr>
          <w:rFonts w:hint="eastAsia" w:ascii="Times New Roman" w:hAnsi="Times New Roman" w:eastAsia="仿宋_GB2312" w:cs="Times New Roman"/>
          <w:spacing w:val="3"/>
          <w:kern w:val="2"/>
          <w:sz w:val="32"/>
          <w:szCs w:val="32"/>
          <w:lang w:val="en-US" w:eastAsia="zh-CN" w:bidi="ar-SA"/>
        </w:rPr>
        <w:t>对</w:t>
      </w:r>
      <w:r>
        <w:rPr>
          <w:rFonts w:hint="default" w:ascii="Times New Roman" w:hAnsi="Times New Roman" w:eastAsia="仿宋_GB2312" w:cs="Times New Roman"/>
          <w:spacing w:val="3"/>
          <w:kern w:val="2"/>
          <w:sz w:val="32"/>
          <w:szCs w:val="32"/>
          <w:lang w:val="en-US" w:eastAsia="zh-CN" w:bidi="ar-SA"/>
        </w:rPr>
        <w:t>重点</w:t>
      </w:r>
      <w:r>
        <w:rPr>
          <w:rFonts w:hint="eastAsia" w:ascii="Times New Roman" w:hAnsi="Times New Roman" w:eastAsia="仿宋_GB2312" w:cs="Times New Roman"/>
          <w:spacing w:val="3"/>
          <w:kern w:val="2"/>
          <w:sz w:val="32"/>
          <w:szCs w:val="32"/>
          <w:lang w:val="en-US" w:eastAsia="zh-CN" w:bidi="ar-SA"/>
        </w:rPr>
        <w:t>企业和特色</w:t>
      </w:r>
      <w:r>
        <w:rPr>
          <w:rFonts w:hint="default" w:ascii="Times New Roman" w:hAnsi="Times New Roman" w:eastAsia="仿宋_GB2312" w:cs="Times New Roman"/>
          <w:spacing w:val="3"/>
          <w:kern w:val="2"/>
          <w:sz w:val="32"/>
          <w:szCs w:val="32"/>
          <w:lang w:val="en-US" w:eastAsia="zh-CN" w:bidi="ar-SA"/>
        </w:rPr>
        <w:t>园区的</w:t>
      </w:r>
      <w:r>
        <w:rPr>
          <w:rFonts w:hint="eastAsia" w:ascii="Times New Roman" w:hAnsi="Times New Roman" w:eastAsia="仿宋_GB2312" w:cs="Times New Roman"/>
          <w:spacing w:val="3"/>
          <w:kern w:val="2"/>
          <w:sz w:val="32"/>
          <w:szCs w:val="32"/>
          <w:lang w:val="en-US" w:eastAsia="zh-CN" w:bidi="ar-SA"/>
        </w:rPr>
        <w:t>支持</w:t>
      </w:r>
      <w:r>
        <w:rPr>
          <w:rFonts w:hint="default" w:ascii="Times New Roman" w:hAnsi="Times New Roman" w:eastAsia="仿宋_GB2312" w:cs="Times New Roman"/>
          <w:spacing w:val="3"/>
          <w:kern w:val="2"/>
          <w:sz w:val="32"/>
          <w:szCs w:val="32"/>
          <w:lang w:val="en-US" w:eastAsia="zh-CN" w:bidi="ar-SA"/>
        </w:rPr>
        <w:t>力度，</w:t>
      </w:r>
      <w:r>
        <w:rPr>
          <w:rFonts w:hint="default" w:ascii="Times New Roman" w:hAnsi="Times New Roman" w:eastAsia="仿宋_GB2312" w:cs="Times New Roman"/>
          <w:spacing w:val="2"/>
          <w:kern w:val="2"/>
          <w:sz w:val="32"/>
          <w:szCs w:val="32"/>
          <w:lang w:val="en-US" w:eastAsia="zh-CN" w:bidi="ar-SA"/>
        </w:rPr>
        <w:t>形成政策合力</w:t>
      </w:r>
      <w:r>
        <w:rPr>
          <w:rFonts w:hint="eastAsia" w:ascii="Times New Roman" w:hAnsi="Times New Roman" w:eastAsia="仿宋_GB2312" w:cs="Times New Roman"/>
          <w:spacing w:val="2"/>
          <w:kern w:val="2"/>
          <w:sz w:val="32"/>
          <w:szCs w:val="32"/>
          <w:lang w:val="en-US" w:eastAsia="zh-CN" w:bidi="ar-SA"/>
        </w:rPr>
        <w:t>。</w:t>
      </w:r>
    </w:p>
    <w:p w14:paraId="487F300A">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outlineLvl w:val="1"/>
        <w:rPr>
          <w:rFonts w:hint="default" w:ascii="Times New Roman" w:hAnsi="Times New Roman" w:eastAsia="楷体_GB2312" w:cs="Times New Roman"/>
          <w:color w:val="auto"/>
          <w:spacing w:val="-6"/>
          <w:kern w:val="0"/>
          <w:sz w:val="32"/>
          <w:szCs w:val="32"/>
          <w:lang w:eastAsia="zh-CN"/>
        </w:rPr>
      </w:pPr>
      <w:r>
        <w:rPr>
          <w:rFonts w:hint="default" w:ascii="Times New Roman" w:hAnsi="Times New Roman" w:eastAsia="楷体_GB2312" w:cs="Times New Roman"/>
          <w:color w:val="auto"/>
          <w:spacing w:val="-6"/>
          <w:kern w:val="0"/>
          <w:sz w:val="32"/>
          <w:szCs w:val="32"/>
          <w:lang w:val="en-US" w:eastAsia="zh-CN"/>
        </w:rPr>
        <w:t>（</w:t>
      </w:r>
      <w:r>
        <w:rPr>
          <w:rFonts w:hint="eastAsia" w:ascii="Times New Roman" w:hAnsi="Times New Roman" w:eastAsia="楷体_GB2312" w:cs="Times New Roman"/>
          <w:color w:val="auto"/>
          <w:spacing w:val="-6"/>
          <w:kern w:val="0"/>
          <w:sz w:val="32"/>
          <w:szCs w:val="32"/>
          <w:lang w:val="en-US" w:eastAsia="zh-CN"/>
        </w:rPr>
        <w:t>三</w:t>
      </w:r>
      <w:r>
        <w:rPr>
          <w:rFonts w:hint="default" w:ascii="Times New Roman" w:hAnsi="Times New Roman" w:eastAsia="楷体_GB2312" w:cs="Times New Roman"/>
          <w:color w:val="auto"/>
          <w:spacing w:val="-6"/>
          <w:kern w:val="0"/>
          <w:sz w:val="32"/>
          <w:szCs w:val="32"/>
          <w:lang w:val="en-US" w:eastAsia="zh-CN"/>
        </w:rPr>
        <w:t>）加强宣传交流</w:t>
      </w:r>
    </w:p>
    <w:p w14:paraId="50A9A271">
      <w:pPr>
        <w:keepNext w:val="0"/>
        <w:keepLines w:val="0"/>
        <w:pageBreakBefore w:val="0"/>
        <w:widowControl w:val="0"/>
        <w:wordWrap/>
        <w:overflowPunct w:val="0"/>
        <w:topLinePunct w:val="0"/>
        <w:bidi w:val="0"/>
        <w:spacing w:line="560" w:lineRule="exact"/>
        <w:ind w:firstLine="660" w:firstLineChars="200"/>
        <w:jc w:val="both"/>
        <w:outlineLvl w:val="9"/>
        <w:rPr>
          <w:rFonts w:hint="default" w:ascii="仿宋_GB2312" w:hAnsi="仿宋_GB2312" w:eastAsia="仿宋_GB2312" w:cs="仿宋_GB2312"/>
          <w:bCs/>
          <w:color w:val="auto"/>
          <w:spacing w:val="0"/>
          <w:sz w:val="32"/>
          <w:szCs w:val="32"/>
          <w:highlight w:val="none"/>
          <w:lang w:val="en-US" w:eastAsia="zh-CN"/>
        </w:rPr>
      </w:pPr>
      <w:r>
        <w:rPr>
          <w:rFonts w:hint="default" w:ascii="Times New Roman" w:hAnsi="Times New Roman" w:eastAsia="仿宋_GB2312" w:cs="Times New Roman"/>
          <w:spacing w:val="2"/>
          <w:kern w:val="2"/>
          <w:sz w:val="32"/>
          <w:szCs w:val="32"/>
          <w:lang w:val="en-US" w:eastAsia="zh-CN" w:bidi="ar-SA"/>
        </w:rPr>
        <w:t>依托</w:t>
      </w:r>
      <w:r>
        <w:rPr>
          <w:rFonts w:hint="eastAsia" w:ascii="Times New Roman" w:hAnsi="Times New Roman" w:eastAsia="仿宋_GB2312" w:cs="Times New Roman"/>
          <w:spacing w:val="2"/>
          <w:kern w:val="2"/>
          <w:sz w:val="32"/>
          <w:szCs w:val="32"/>
          <w:lang w:val="en-US" w:eastAsia="zh-CN" w:bidi="ar-SA"/>
        </w:rPr>
        <w:t>国家级、省部级</w:t>
      </w:r>
      <w:r>
        <w:rPr>
          <w:rFonts w:hint="default" w:ascii="Times New Roman" w:hAnsi="Times New Roman" w:eastAsia="仿宋_GB2312" w:cs="Times New Roman"/>
          <w:spacing w:val="2"/>
          <w:kern w:val="2"/>
          <w:sz w:val="32"/>
          <w:szCs w:val="32"/>
          <w:lang w:val="en-US" w:eastAsia="zh-CN" w:bidi="ar-SA"/>
        </w:rPr>
        <w:t>重大</w:t>
      </w:r>
      <w:r>
        <w:rPr>
          <w:rFonts w:hint="eastAsia" w:ascii="Times New Roman" w:hAnsi="Times New Roman" w:eastAsia="仿宋_GB2312" w:cs="Times New Roman"/>
          <w:spacing w:val="2"/>
          <w:kern w:val="2"/>
          <w:sz w:val="32"/>
          <w:szCs w:val="32"/>
          <w:lang w:val="en-US" w:eastAsia="zh-CN" w:bidi="ar-SA"/>
        </w:rPr>
        <w:t>会议和论坛等，</w:t>
      </w:r>
      <w:r>
        <w:rPr>
          <w:rFonts w:hint="default" w:ascii="Times New Roman" w:hAnsi="Times New Roman" w:eastAsia="仿宋_GB2312" w:cs="Times New Roman"/>
          <w:spacing w:val="2"/>
          <w:kern w:val="2"/>
          <w:sz w:val="32"/>
          <w:szCs w:val="32"/>
          <w:lang w:val="en-US" w:eastAsia="zh-CN" w:bidi="ar-SA"/>
        </w:rPr>
        <w:t>举办服务型制造</w:t>
      </w:r>
      <w:r>
        <w:rPr>
          <w:rFonts w:hint="eastAsia" w:ascii="Times New Roman" w:hAnsi="Times New Roman" w:eastAsia="仿宋_GB2312" w:cs="Times New Roman"/>
          <w:spacing w:val="2"/>
          <w:kern w:val="2"/>
          <w:sz w:val="32"/>
          <w:szCs w:val="32"/>
          <w:lang w:val="en-US" w:eastAsia="zh-CN" w:bidi="ar-SA"/>
        </w:rPr>
        <w:t>主题</w:t>
      </w:r>
      <w:r>
        <w:rPr>
          <w:rFonts w:hint="default" w:ascii="Times New Roman" w:hAnsi="Times New Roman" w:eastAsia="仿宋_GB2312" w:cs="Times New Roman"/>
          <w:spacing w:val="2"/>
          <w:kern w:val="2"/>
          <w:sz w:val="32"/>
          <w:szCs w:val="32"/>
          <w:lang w:val="en-US" w:eastAsia="zh-CN" w:bidi="ar-SA"/>
        </w:rPr>
        <w:t>活动，积极承接国际性和行业性相关活动。定期发布</w:t>
      </w:r>
      <w:r>
        <w:rPr>
          <w:rFonts w:hint="eastAsia" w:ascii="Times New Roman" w:hAnsi="Times New Roman" w:cs="Times New Roman"/>
          <w:spacing w:val="2"/>
          <w:kern w:val="2"/>
          <w:sz w:val="32"/>
          <w:szCs w:val="32"/>
          <w:lang w:val="en-US" w:eastAsia="zh-CN" w:bidi="ar-SA"/>
        </w:rPr>
        <w:t>本</w:t>
      </w:r>
      <w:r>
        <w:rPr>
          <w:rFonts w:hint="default" w:ascii="Times New Roman" w:hAnsi="Times New Roman" w:eastAsia="仿宋_GB2312" w:cs="Times New Roman"/>
          <w:spacing w:val="2"/>
          <w:kern w:val="2"/>
          <w:sz w:val="32"/>
          <w:szCs w:val="32"/>
          <w:lang w:val="en-US" w:eastAsia="zh-CN" w:bidi="ar-SA"/>
        </w:rPr>
        <w:t>市服务型制造创新发展成果，加强政策宣贯，</w:t>
      </w:r>
      <w:r>
        <w:rPr>
          <w:rFonts w:hint="eastAsia" w:ascii="Times New Roman" w:hAnsi="Times New Roman" w:eastAsia="仿宋_GB2312" w:cs="Times New Roman"/>
          <w:spacing w:val="2"/>
          <w:kern w:val="2"/>
          <w:sz w:val="32"/>
          <w:szCs w:val="32"/>
          <w:lang w:val="en-US" w:eastAsia="zh-CN" w:bidi="ar-SA"/>
        </w:rPr>
        <w:t>加大</w:t>
      </w:r>
      <w:r>
        <w:rPr>
          <w:rFonts w:hint="default" w:ascii="Times New Roman" w:hAnsi="Times New Roman" w:eastAsia="仿宋_GB2312" w:cs="Times New Roman"/>
          <w:spacing w:val="2"/>
          <w:kern w:val="2"/>
          <w:sz w:val="32"/>
          <w:szCs w:val="32"/>
          <w:lang w:val="en-US" w:eastAsia="zh-CN" w:bidi="ar-SA"/>
        </w:rPr>
        <w:t>优秀案例和典型做法</w:t>
      </w:r>
      <w:r>
        <w:rPr>
          <w:rFonts w:hint="eastAsia" w:ascii="Times New Roman" w:hAnsi="Times New Roman" w:eastAsia="仿宋_GB2312" w:cs="Times New Roman"/>
          <w:spacing w:val="2"/>
          <w:kern w:val="2"/>
          <w:sz w:val="32"/>
          <w:szCs w:val="32"/>
          <w:lang w:val="en-US" w:eastAsia="zh-CN" w:bidi="ar-SA"/>
        </w:rPr>
        <w:t>的推广力度</w:t>
      </w:r>
      <w:r>
        <w:rPr>
          <w:rFonts w:hint="default" w:ascii="Times New Roman" w:hAnsi="Times New Roman" w:eastAsia="仿宋_GB2312" w:cs="Times New Roman"/>
          <w:spacing w:val="2"/>
          <w:kern w:val="2"/>
          <w:sz w:val="32"/>
          <w:szCs w:val="32"/>
          <w:lang w:val="en-US" w:eastAsia="zh-CN" w:bidi="ar-SA"/>
        </w:rPr>
        <w:t>。</w:t>
      </w:r>
    </w:p>
    <w:p w14:paraId="7A91329C">
      <w:pPr>
        <w:keepNext w:val="0"/>
        <w:keepLines w:val="0"/>
        <w:pageBreakBefore w:val="0"/>
        <w:widowControl w:val="0"/>
        <w:kinsoku/>
        <w:overflowPunct w:val="0"/>
        <w:topLinePunct w:val="0"/>
        <w:autoSpaceDE/>
        <w:autoSpaceDN w:val="0"/>
        <w:bidi w:val="0"/>
        <w:adjustRightInd/>
        <w:snapToGrid/>
        <w:spacing w:line="560" w:lineRule="exact"/>
        <w:ind w:left="0" w:leftChars="0" w:firstLine="628" w:firstLineChars="200"/>
        <w:jc w:val="left"/>
        <w:textAlignment w:val="auto"/>
        <w:outlineLvl w:val="9"/>
        <w:rPr>
          <w:rFonts w:hint="eastAsia" w:ascii="仿宋_GB2312" w:hAnsi="仿宋_GB2312" w:eastAsia="仿宋_GB2312" w:cs="仿宋_GB2312"/>
          <w:szCs w:val="3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8" w:header="851" w:footer="578" w:gutter="0"/>
      <w:pgBorders>
        <w:top w:val="none" w:sz="0" w:space="0"/>
        <w:left w:val="none" w:sz="0" w:space="0"/>
        <w:bottom w:val="none" w:sz="0" w:space="0"/>
        <w:right w:val="none" w:sz="0" w:space="0"/>
      </w:pgBorders>
      <w:cols w:space="720" w:num="1"/>
      <w:titlePg/>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39697">
    <w:pPr>
      <w:pStyle w:val="3"/>
      <w:keepNext w:val="0"/>
      <w:keepLines w:val="0"/>
      <w:pageBreakBefore w:val="0"/>
      <w:widowControl w:val="0"/>
      <w:kinsoku/>
      <w:wordWrap w:val="0"/>
      <w:overflowPunct w:val="0"/>
      <w:topLinePunct w:val="0"/>
      <w:autoSpaceDE w:val="0"/>
      <w:autoSpaceDN w:val="0"/>
      <w:bidi w:val="0"/>
      <w:adjustRightInd w:val="0"/>
      <w:snapToGrid/>
      <w:spacing w:after="0" w:afterLines="221" w:line="440" w:lineRule="auto"/>
      <w:ind w:left="0" w:leftChars="0" w:right="308" w:rightChars="100" w:firstLine="0" w:firstLineChars="0"/>
      <w:jc w:val="right"/>
      <w:textAlignment w:val="baseline"/>
      <w:outlineLvl w:val="9"/>
      <w:rPr>
        <w:rFonts w:hint="eastAsia" w:ascii="楷体_GB2312" w:eastAsia="楷体_GB2312"/>
        <w:sz w:val="28"/>
      </w:rPr>
    </w:pPr>
    <w:r>
      <w:rPr>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1EE9">
    <w:pPr>
      <w:pStyle w:val="3"/>
      <w:spacing w:after="528" w:afterLines="220" w:line="432" w:lineRule="auto"/>
      <w:ind w:left="308" w:leftChars="100"/>
      <w:rPr>
        <w:rStyle w:val="8"/>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E3B6D">
    <w:pPr>
      <w:pStyle w:val="3"/>
      <w:spacing w:after="120" w:afterLines="50" w:line="160" w:lineRule="exact"/>
    </w:pPr>
  </w:p>
  <w:p w14:paraId="65657F59">
    <w:pPr>
      <w:pStyle w:val="3"/>
      <w:tabs>
        <w:tab w:val="left" w:pos="3413"/>
        <w:tab w:val="clear" w:pos="4153"/>
      </w:tabs>
      <w:spacing w:after="120" w:afterLines="50" w:line="16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5655">
    <w:pPr>
      <w:rPr>
        <w:rFonts w:hint="eastAsia"/>
      </w:rPr>
    </w:pPr>
  </w:p>
  <w:p w14:paraId="641E3C41">
    <w:pPr>
      <w:rPr>
        <w:rFonts w:hint="eastAsia"/>
      </w:rPr>
    </w:pPr>
  </w:p>
  <w:p w14:paraId="50FD7792">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CC229">
    <w:pPr>
      <w:rPr>
        <w:rFonts w:hint="eastAsia"/>
        <w:szCs w:val="32"/>
      </w:rPr>
    </w:pPr>
  </w:p>
  <w:p w14:paraId="3E991A3C">
    <w:pPr>
      <w:rPr>
        <w:rFonts w:hint="eastAsia"/>
        <w:szCs w:val="32"/>
      </w:rPr>
    </w:pPr>
  </w:p>
  <w:p w14:paraId="553CD073">
    <w:pPr>
      <w:pStyle w:val="4"/>
      <w:rPr>
        <w:sz w:val="38"/>
        <w:szCs w:val="3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99DA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B14786C"/>
    <w:rsid w:val="00434253"/>
    <w:rsid w:val="007E70F2"/>
    <w:rsid w:val="008C4773"/>
    <w:rsid w:val="00F42E9E"/>
    <w:rsid w:val="01273871"/>
    <w:rsid w:val="025362DD"/>
    <w:rsid w:val="028B4239"/>
    <w:rsid w:val="02A757AF"/>
    <w:rsid w:val="02ED6112"/>
    <w:rsid w:val="03BE463F"/>
    <w:rsid w:val="03CC35C6"/>
    <w:rsid w:val="0420471B"/>
    <w:rsid w:val="042774DD"/>
    <w:rsid w:val="0460427C"/>
    <w:rsid w:val="0484458C"/>
    <w:rsid w:val="04993F99"/>
    <w:rsid w:val="056858EB"/>
    <w:rsid w:val="05D404A2"/>
    <w:rsid w:val="05F27D2D"/>
    <w:rsid w:val="06A50054"/>
    <w:rsid w:val="06CF1799"/>
    <w:rsid w:val="06E461E8"/>
    <w:rsid w:val="07245F6E"/>
    <w:rsid w:val="079A2388"/>
    <w:rsid w:val="07C95455"/>
    <w:rsid w:val="07CF0A92"/>
    <w:rsid w:val="07D91E6C"/>
    <w:rsid w:val="081F25E1"/>
    <w:rsid w:val="084A4772"/>
    <w:rsid w:val="08A53B3F"/>
    <w:rsid w:val="08F438BE"/>
    <w:rsid w:val="08F97D45"/>
    <w:rsid w:val="094B7B50"/>
    <w:rsid w:val="09E81BCC"/>
    <w:rsid w:val="0A7E2DF9"/>
    <w:rsid w:val="0AA93BDD"/>
    <w:rsid w:val="0AB446C3"/>
    <w:rsid w:val="0B863BF7"/>
    <w:rsid w:val="0B93345A"/>
    <w:rsid w:val="0BD5688A"/>
    <w:rsid w:val="0C832815"/>
    <w:rsid w:val="0C9C373F"/>
    <w:rsid w:val="0CCE7DBE"/>
    <w:rsid w:val="0D9F3E97"/>
    <w:rsid w:val="0DB3678A"/>
    <w:rsid w:val="0EBC06F1"/>
    <w:rsid w:val="0F6E6A60"/>
    <w:rsid w:val="0F724FCE"/>
    <w:rsid w:val="102B0279"/>
    <w:rsid w:val="10E55348"/>
    <w:rsid w:val="10F20DDB"/>
    <w:rsid w:val="11005E57"/>
    <w:rsid w:val="11137CB7"/>
    <w:rsid w:val="114D6C72"/>
    <w:rsid w:val="117F1CC3"/>
    <w:rsid w:val="118D03DF"/>
    <w:rsid w:val="11BE72C3"/>
    <w:rsid w:val="11D1624A"/>
    <w:rsid w:val="11D413CD"/>
    <w:rsid w:val="12132537"/>
    <w:rsid w:val="123639F0"/>
    <w:rsid w:val="12864AD5"/>
    <w:rsid w:val="12A355F8"/>
    <w:rsid w:val="132248F2"/>
    <w:rsid w:val="14013F61"/>
    <w:rsid w:val="14634B0D"/>
    <w:rsid w:val="152143E4"/>
    <w:rsid w:val="15357481"/>
    <w:rsid w:val="156947AC"/>
    <w:rsid w:val="15DC4AEB"/>
    <w:rsid w:val="16320DB1"/>
    <w:rsid w:val="16781384"/>
    <w:rsid w:val="16A0331A"/>
    <w:rsid w:val="16AA063C"/>
    <w:rsid w:val="16B37836"/>
    <w:rsid w:val="17620A24"/>
    <w:rsid w:val="17753588"/>
    <w:rsid w:val="17E54B40"/>
    <w:rsid w:val="17F7005D"/>
    <w:rsid w:val="19C11524"/>
    <w:rsid w:val="19DA3CF6"/>
    <w:rsid w:val="1A0503BE"/>
    <w:rsid w:val="1A746473"/>
    <w:rsid w:val="1B0D3026"/>
    <w:rsid w:val="1B3006DC"/>
    <w:rsid w:val="1C7C6848"/>
    <w:rsid w:val="1C9551F4"/>
    <w:rsid w:val="1CCB1E4B"/>
    <w:rsid w:val="1CDA2465"/>
    <w:rsid w:val="1CDA4664"/>
    <w:rsid w:val="1D3A6AD3"/>
    <w:rsid w:val="1D561A2F"/>
    <w:rsid w:val="1D7F2BF3"/>
    <w:rsid w:val="1DD7174F"/>
    <w:rsid w:val="1DED3227"/>
    <w:rsid w:val="1E5F7CE3"/>
    <w:rsid w:val="1F21724F"/>
    <w:rsid w:val="1F3C63CC"/>
    <w:rsid w:val="1F5008F0"/>
    <w:rsid w:val="1FEA526B"/>
    <w:rsid w:val="20402406"/>
    <w:rsid w:val="20577E70"/>
    <w:rsid w:val="206055AA"/>
    <w:rsid w:val="206372DA"/>
    <w:rsid w:val="21667CED"/>
    <w:rsid w:val="21D81213"/>
    <w:rsid w:val="226613A3"/>
    <w:rsid w:val="22922BCD"/>
    <w:rsid w:val="22D636B5"/>
    <w:rsid w:val="22D8243B"/>
    <w:rsid w:val="2378543C"/>
    <w:rsid w:val="23E11F56"/>
    <w:rsid w:val="24001E9D"/>
    <w:rsid w:val="241A3671"/>
    <w:rsid w:val="24634140"/>
    <w:rsid w:val="24726959"/>
    <w:rsid w:val="2552184A"/>
    <w:rsid w:val="262879DF"/>
    <w:rsid w:val="26800C37"/>
    <w:rsid w:val="26E63522"/>
    <w:rsid w:val="274676FC"/>
    <w:rsid w:val="28D22706"/>
    <w:rsid w:val="29EE605A"/>
    <w:rsid w:val="2A437403"/>
    <w:rsid w:val="2A8D1D2B"/>
    <w:rsid w:val="2B661590"/>
    <w:rsid w:val="2BF91CA4"/>
    <w:rsid w:val="2C08574B"/>
    <w:rsid w:val="2C103F79"/>
    <w:rsid w:val="2C3224A9"/>
    <w:rsid w:val="2C645E65"/>
    <w:rsid w:val="2CA96589"/>
    <w:rsid w:val="2DAE6C6D"/>
    <w:rsid w:val="2DCC08AF"/>
    <w:rsid w:val="2DCF1834"/>
    <w:rsid w:val="2DE86CFC"/>
    <w:rsid w:val="2E8F63EE"/>
    <w:rsid w:val="2F043E2F"/>
    <w:rsid w:val="2FCD12F9"/>
    <w:rsid w:val="2FDA1F57"/>
    <w:rsid w:val="303C73AF"/>
    <w:rsid w:val="309767C4"/>
    <w:rsid w:val="30C04D33"/>
    <w:rsid w:val="313F7767"/>
    <w:rsid w:val="32127335"/>
    <w:rsid w:val="321451D7"/>
    <w:rsid w:val="32843DF1"/>
    <w:rsid w:val="328B7EF8"/>
    <w:rsid w:val="33903029"/>
    <w:rsid w:val="339729B4"/>
    <w:rsid w:val="33F00AC4"/>
    <w:rsid w:val="33FA4C57"/>
    <w:rsid w:val="342F3E2C"/>
    <w:rsid w:val="346F241C"/>
    <w:rsid w:val="34713739"/>
    <w:rsid w:val="347C1ACA"/>
    <w:rsid w:val="356A4AAD"/>
    <w:rsid w:val="358A411E"/>
    <w:rsid w:val="35EA7F42"/>
    <w:rsid w:val="361E720F"/>
    <w:rsid w:val="36291668"/>
    <w:rsid w:val="36E82607"/>
    <w:rsid w:val="373C1BD4"/>
    <w:rsid w:val="374F025C"/>
    <w:rsid w:val="377D67C2"/>
    <w:rsid w:val="37B77B75"/>
    <w:rsid w:val="37BC3FFD"/>
    <w:rsid w:val="38E42B66"/>
    <w:rsid w:val="38F4757D"/>
    <w:rsid w:val="392A19D5"/>
    <w:rsid w:val="39C07375"/>
    <w:rsid w:val="3A7F4B06"/>
    <w:rsid w:val="3AB55CFA"/>
    <w:rsid w:val="3AF25A7D"/>
    <w:rsid w:val="3B013DDA"/>
    <w:rsid w:val="3B564B69"/>
    <w:rsid w:val="3BBFCF92"/>
    <w:rsid w:val="3BF66C71"/>
    <w:rsid w:val="3C34217C"/>
    <w:rsid w:val="3C3F466B"/>
    <w:rsid w:val="3C520284"/>
    <w:rsid w:val="3C743CBC"/>
    <w:rsid w:val="3C881C2C"/>
    <w:rsid w:val="3CD4741F"/>
    <w:rsid w:val="3DB8304E"/>
    <w:rsid w:val="3DC10E17"/>
    <w:rsid w:val="3DFA2BBE"/>
    <w:rsid w:val="3ECF081D"/>
    <w:rsid w:val="3F2435A5"/>
    <w:rsid w:val="3F396A90"/>
    <w:rsid w:val="3F42501D"/>
    <w:rsid w:val="3F4F591A"/>
    <w:rsid w:val="3F6158FA"/>
    <w:rsid w:val="3F6F584D"/>
    <w:rsid w:val="3FBFFD4F"/>
    <w:rsid w:val="401436CA"/>
    <w:rsid w:val="405C0524"/>
    <w:rsid w:val="408D68DD"/>
    <w:rsid w:val="40A153C4"/>
    <w:rsid w:val="40C06849"/>
    <w:rsid w:val="41101E4C"/>
    <w:rsid w:val="420D1E8B"/>
    <w:rsid w:val="42176DFB"/>
    <w:rsid w:val="42345F07"/>
    <w:rsid w:val="42794B49"/>
    <w:rsid w:val="436E515C"/>
    <w:rsid w:val="43ED34FE"/>
    <w:rsid w:val="44215F39"/>
    <w:rsid w:val="442D73A0"/>
    <w:rsid w:val="44AC00B9"/>
    <w:rsid w:val="44D04DF5"/>
    <w:rsid w:val="44EF03FD"/>
    <w:rsid w:val="45375A9E"/>
    <w:rsid w:val="456033DF"/>
    <w:rsid w:val="46633F07"/>
    <w:rsid w:val="479C75F5"/>
    <w:rsid w:val="47E258D1"/>
    <w:rsid w:val="48A531BC"/>
    <w:rsid w:val="49017D37"/>
    <w:rsid w:val="4A5D01E9"/>
    <w:rsid w:val="4A9E37E9"/>
    <w:rsid w:val="4B0B13AD"/>
    <w:rsid w:val="4B14786C"/>
    <w:rsid w:val="4B4B5EC8"/>
    <w:rsid w:val="4B77583B"/>
    <w:rsid w:val="4BE52395"/>
    <w:rsid w:val="4C1E0ABA"/>
    <w:rsid w:val="4C2111D7"/>
    <w:rsid w:val="4C7C75DA"/>
    <w:rsid w:val="4CB848EB"/>
    <w:rsid w:val="4CCD0C8D"/>
    <w:rsid w:val="4DEB39E3"/>
    <w:rsid w:val="4E1B36E1"/>
    <w:rsid w:val="4EA8761A"/>
    <w:rsid w:val="4EDA3D6D"/>
    <w:rsid w:val="4F171EB8"/>
    <w:rsid w:val="4F4B57CA"/>
    <w:rsid w:val="4F5724D7"/>
    <w:rsid w:val="4FA42A40"/>
    <w:rsid w:val="506449AA"/>
    <w:rsid w:val="506D4B6B"/>
    <w:rsid w:val="50714687"/>
    <w:rsid w:val="5245110A"/>
    <w:rsid w:val="52463308"/>
    <w:rsid w:val="52654633"/>
    <w:rsid w:val="52E5798E"/>
    <w:rsid w:val="52FB0F65"/>
    <w:rsid w:val="53373F15"/>
    <w:rsid w:val="534A18B1"/>
    <w:rsid w:val="534A5134"/>
    <w:rsid w:val="53AB3ED4"/>
    <w:rsid w:val="54C804C2"/>
    <w:rsid w:val="55AB657D"/>
    <w:rsid w:val="55F73A99"/>
    <w:rsid w:val="56773FE7"/>
    <w:rsid w:val="56ED52AB"/>
    <w:rsid w:val="57252E86"/>
    <w:rsid w:val="576C0E69"/>
    <w:rsid w:val="57981C4F"/>
    <w:rsid w:val="579F1218"/>
    <w:rsid w:val="580F43B6"/>
    <w:rsid w:val="58140590"/>
    <w:rsid w:val="582E6E57"/>
    <w:rsid w:val="58764423"/>
    <w:rsid w:val="58AD748A"/>
    <w:rsid w:val="58C91E66"/>
    <w:rsid w:val="59135CEE"/>
    <w:rsid w:val="5926443A"/>
    <w:rsid w:val="59972C8B"/>
    <w:rsid w:val="5AA9184E"/>
    <w:rsid w:val="5AD26A14"/>
    <w:rsid w:val="5AD703AE"/>
    <w:rsid w:val="5BC22646"/>
    <w:rsid w:val="5BF549AE"/>
    <w:rsid w:val="5BF806A6"/>
    <w:rsid w:val="5C381F5A"/>
    <w:rsid w:val="5C465575"/>
    <w:rsid w:val="5C546007"/>
    <w:rsid w:val="5C813653"/>
    <w:rsid w:val="5C883DDD"/>
    <w:rsid w:val="5CA0453B"/>
    <w:rsid w:val="5CB1580F"/>
    <w:rsid w:val="5CBC02C8"/>
    <w:rsid w:val="5D142BC1"/>
    <w:rsid w:val="5D251961"/>
    <w:rsid w:val="5D6269EC"/>
    <w:rsid w:val="5DF50FB6"/>
    <w:rsid w:val="5E340A9B"/>
    <w:rsid w:val="5F3F4450"/>
    <w:rsid w:val="5F4E0B46"/>
    <w:rsid w:val="5F956A3B"/>
    <w:rsid w:val="5FBF52AA"/>
    <w:rsid w:val="5FE274DC"/>
    <w:rsid w:val="5FED345A"/>
    <w:rsid w:val="612123E7"/>
    <w:rsid w:val="61D66A13"/>
    <w:rsid w:val="62333529"/>
    <w:rsid w:val="62455D7E"/>
    <w:rsid w:val="62BD348D"/>
    <w:rsid w:val="634D3C76"/>
    <w:rsid w:val="638805D7"/>
    <w:rsid w:val="64710555"/>
    <w:rsid w:val="65302858"/>
    <w:rsid w:val="654F682D"/>
    <w:rsid w:val="66514FDC"/>
    <w:rsid w:val="668579BF"/>
    <w:rsid w:val="67041B93"/>
    <w:rsid w:val="671B668B"/>
    <w:rsid w:val="67726E95"/>
    <w:rsid w:val="680571B7"/>
    <w:rsid w:val="680B32BF"/>
    <w:rsid w:val="681136C3"/>
    <w:rsid w:val="682C2097"/>
    <w:rsid w:val="6838670D"/>
    <w:rsid w:val="687605C0"/>
    <w:rsid w:val="692C2E86"/>
    <w:rsid w:val="697F7080"/>
    <w:rsid w:val="69931E41"/>
    <w:rsid w:val="69BD27FC"/>
    <w:rsid w:val="6A6A63A4"/>
    <w:rsid w:val="6ABB58F6"/>
    <w:rsid w:val="6ACE1C2E"/>
    <w:rsid w:val="6AE517EE"/>
    <w:rsid w:val="6B7B2F08"/>
    <w:rsid w:val="6B7E4EF6"/>
    <w:rsid w:val="6BB256BF"/>
    <w:rsid w:val="6BE54C4B"/>
    <w:rsid w:val="6BFB5F69"/>
    <w:rsid w:val="6C340216"/>
    <w:rsid w:val="6CEA1AED"/>
    <w:rsid w:val="6E34575E"/>
    <w:rsid w:val="6ED02738"/>
    <w:rsid w:val="6F015DAB"/>
    <w:rsid w:val="6F67637A"/>
    <w:rsid w:val="6F7D3176"/>
    <w:rsid w:val="6FFF5CCE"/>
    <w:rsid w:val="70073847"/>
    <w:rsid w:val="70DB55D6"/>
    <w:rsid w:val="710738B7"/>
    <w:rsid w:val="714C6B88"/>
    <w:rsid w:val="71D74607"/>
    <w:rsid w:val="72BE454D"/>
    <w:rsid w:val="72FF1EC0"/>
    <w:rsid w:val="736175D9"/>
    <w:rsid w:val="73B76E62"/>
    <w:rsid w:val="73E70B37"/>
    <w:rsid w:val="73F23645"/>
    <w:rsid w:val="743C27BF"/>
    <w:rsid w:val="74621009"/>
    <w:rsid w:val="74D14826"/>
    <w:rsid w:val="75AE61C2"/>
    <w:rsid w:val="75DBD165"/>
    <w:rsid w:val="763273F7"/>
    <w:rsid w:val="7682346D"/>
    <w:rsid w:val="76980DEE"/>
    <w:rsid w:val="76D05224"/>
    <w:rsid w:val="773C532B"/>
    <w:rsid w:val="77603FE5"/>
    <w:rsid w:val="7769739A"/>
    <w:rsid w:val="777F67D8"/>
    <w:rsid w:val="77F77773"/>
    <w:rsid w:val="783930A9"/>
    <w:rsid w:val="79345466"/>
    <w:rsid w:val="795F1311"/>
    <w:rsid w:val="796A5940"/>
    <w:rsid w:val="79A559B4"/>
    <w:rsid w:val="79B35301"/>
    <w:rsid w:val="7A4E3431"/>
    <w:rsid w:val="7A5B2CCA"/>
    <w:rsid w:val="7A741A0A"/>
    <w:rsid w:val="7A764765"/>
    <w:rsid w:val="7AD60415"/>
    <w:rsid w:val="7B0A53EC"/>
    <w:rsid w:val="7BFFA66D"/>
    <w:rsid w:val="7C4B2424"/>
    <w:rsid w:val="7C5936B5"/>
    <w:rsid w:val="7C676684"/>
    <w:rsid w:val="7C9F3FD4"/>
    <w:rsid w:val="7D825441"/>
    <w:rsid w:val="7DA12F50"/>
    <w:rsid w:val="7DF24E2F"/>
    <w:rsid w:val="7E0769F8"/>
    <w:rsid w:val="7E3F8F2C"/>
    <w:rsid w:val="7F1D4BDA"/>
    <w:rsid w:val="7F59567B"/>
    <w:rsid w:val="7FBE18D7"/>
    <w:rsid w:val="896B2AAD"/>
    <w:rsid w:val="9EDF4C0D"/>
    <w:rsid w:val="9FCFA92D"/>
    <w:rsid w:val="A75F328C"/>
    <w:rsid w:val="ADDDE6FB"/>
    <w:rsid w:val="BCB49941"/>
    <w:rsid w:val="BEFF3E28"/>
    <w:rsid w:val="BFD17DC9"/>
    <w:rsid w:val="C67FF790"/>
    <w:rsid w:val="C8DEE28D"/>
    <w:rsid w:val="E5A751F6"/>
    <w:rsid w:val="EC3BC97C"/>
    <w:rsid w:val="F5FDA197"/>
    <w:rsid w:val="F9FB1714"/>
    <w:rsid w:val="FADFB98F"/>
    <w:rsid w:val="FBDDA3B7"/>
    <w:rsid w:val="FBFF3FA6"/>
    <w:rsid w:val="FDDFA3DE"/>
    <w:rsid w:val="FDFC2B2F"/>
    <w:rsid w:val="FEA3BA90"/>
    <w:rsid w:val="FEDF062E"/>
    <w:rsid w:val="FF4B39DC"/>
    <w:rsid w:val="FF7F459D"/>
    <w:rsid w:val="FFCE0578"/>
    <w:rsid w:val="FFF11278"/>
    <w:rsid w:val="FFFFE3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line number"/>
    <w:basedOn w:val="7"/>
    <w:qFormat/>
    <w:uiPriority w:val="0"/>
  </w:style>
  <w:style w:type="paragraph" w:customStyle="1" w:styleId="10">
    <w:name w:val="居中"/>
    <w:basedOn w:val="1"/>
    <w:qFormat/>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20(2)\WPS%20Office\10.8.2.6487\office6\mui\zh_CN\templates\wps\GB9704%20electronic%20document%20templates\letter.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letter.wpt</Template>
  <Company>华宇</Company>
  <Pages>7</Pages>
  <Words>3435</Words>
  <Characters>3479</Characters>
  <Lines>5</Lines>
  <Paragraphs>1</Paragraphs>
  <TotalTime>33</TotalTime>
  <ScaleCrop>false</ScaleCrop>
  <LinksUpToDate>false</LinksUpToDate>
  <CharactersWithSpaces>3484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2018-12-09T10:12:00Z</dcterms:created>
  <dc:creator>管理员</dc:creator>
  <cp:lastModifiedBy>@无敌三脚猫@</cp:lastModifiedBy>
  <cp:lastPrinted>2025-03-06T10:35:00Z</cp:lastPrinted>
  <dcterms:modified xsi:type="dcterms:W3CDTF">2025-03-11T07:02:52Z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公文模板版本">
    <vt:lpwstr>20171116</vt:lpwstr>
  </property>
  <property fmtid="{D5CDD505-2E9C-101B-9397-08002B2CF9AE}" pid="4" name="KSOTemplateDocerSaveRecord">
    <vt:lpwstr>eyJoZGlkIjoiMWRmNGM1MzVkMjhmNTkyN2E0MjcwZGYzMzg2MGU5YjQiLCJ1c2VySWQiOiIyMDEyNDYwNjgifQ==</vt:lpwstr>
  </property>
  <property fmtid="{D5CDD505-2E9C-101B-9397-08002B2CF9AE}" pid="5" name="ICV">
    <vt:lpwstr>6DBC053B71B145A0967174441268C577_13</vt:lpwstr>
  </property>
</Properties>
</file>