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9" w:rsidRDefault="00252CB9" w:rsidP="00252CB9">
      <w:pPr>
        <w:spacing w:line="4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附表5</w:t>
      </w:r>
    </w:p>
    <w:p w:rsidR="00252CB9" w:rsidRDefault="00252CB9" w:rsidP="00252CB9">
      <w:pPr>
        <w:spacing w:line="48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成片非住宅楼层和临街状况修正系数参考表</w:t>
      </w: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5"/>
        <w:gridCol w:w="1277"/>
        <w:gridCol w:w="1176"/>
        <w:gridCol w:w="1661"/>
        <w:gridCol w:w="1135"/>
        <w:gridCol w:w="1135"/>
        <w:gridCol w:w="1135"/>
      </w:tblGrid>
      <w:tr w:rsidR="00252CB9" w:rsidTr="00252CB9">
        <w:trPr>
          <w:trHeight w:hRule="exact" w:val="510"/>
        </w:trPr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楼层因素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临街状况因素</w:t>
            </w:r>
          </w:p>
        </w:tc>
      </w:tr>
      <w:tr w:rsidR="00252CB9" w:rsidTr="00252CB9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hAnsi="宋体" w:hint="eastAsia"/>
                <w:sz w:val="28"/>
                <w:szCs w:val="28"/>
              </w:rPr>
              <w:t>楼层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商业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办公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临街状况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商业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办公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工业</w:t>
            </w:r>
          </w:p>
        </w:tc>
      </w:tr>
      <w:tr w:rsidR="00252CB9" w:rsidTr="00252CB9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-30%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临主路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</w:tr>
      <w:tr w:rsidR="00252CB9" w:rsidTr="00252CB9">
        <w:trPr>
          <w:trHeight w:hRule="exact" w:val="4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半地下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-15%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-10%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临支路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-3%</w:t>
            </w:r>
          </w:p>
        </w:tc>
      </w:tr>
      <w:tr w:rsidR="00252CB9" w:rsidTr="00252CB9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不临街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-6%</w:t>
            </w:r>
          </w:p>
        </w:tc>
      </w:tr>
      <w:bookmarkEnd w:id="0"/>
      <w:tr w:rsidR="00252CB9" w:rsidTr="00252CB9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52CB9" w:rsidTr="00252CB9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9" w:rsidRDefault="00252CB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52CB9" w:rsidRDefault="00252CB9" w:rsidP="00252CB9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注：（1）非住宅</w:t>
      </w:r>
      <w:r>
        <w:rPr>
          <w:rFonts w:eastAsia="仿宋_GB2312" w:hint="eastAsia"/>
          <w:sz w:val="28"/>
          <w:szCs w:val="28"/>
        </w:rPr>
        <w:t>房屋</w:t>
      </w:r>
      <w:r>
        <w:rPr>
          <w:rFonts w:ascii="仿宋_GB2312" w:eastAsia="仿宋_GB2312" w:hAnsi="宋体" w:hint="eastAsia"/>
          <w:sz w:val="28"/>
          <w:szCs w:val="28"/>
        </w:rPr>
        <w:t>双面（及以上）临街，以临街等级高者为准，并向上浮动2%。</w:t>
      </w:r>
    </w:p>
    <w:p w:rsidR="00252CB9" w:rsidRDefault="00252CB9" w:rsidP="00252CB9">
      <w:pPr>
        <w:spacing w:line="460" w:lineRule="exact"/>
        <w:ind w:firstLineChars="400" w:firstLine="11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（2）非住宅房屋不考虑朝向因素。</w:t>
      </w:r>
    </w:p>
    <w:p w:rsidR="00252CB9" w:rsidRDefault="00252CB9" w:rsidP="00252CB9">
      <w:pPr>
        <w:spacing w:line="400" w:lineRule="exact"/>
        <w:rPr>
          <w:rFonts w:ascii="仿宋_GB2312" w:eastAsia="仿宋_GB2312" w:hAnsi="宋体" w:hint="eastAsia"/>
          <w:color w:val="FF0000"/>
          <w:sz w:val="28"/>
          <w:szCs w:val="28"/>
        </w:rPr>
      </w:pPr>
    </w:p>
    <w:p w:rsidR="00252CB9" w:rsidRDefault="00252CB9" w:rsidP="00252CB9">
      <w:pPr>
        <w:spacing w:line="400" w:lineRule="exact"/>
        <w:rPr>
          <w:rFonts w:ascii="仿宋_GB2312" w:eastAsia="仿宋_GB2312" w:hAnsi="宋体" w:hint="eastAsia"/>
          <w:color w:val="FF0000"/>
          <w:sz w:val="28"/>
          <w:szCs w:val="28"/>
        </w:rPr>
      </w:pPr>
    </w:p>
    <w:p w:rsidR="00252CB9" w:rsidRDefault="00252CB9" w:rsidP="00252CB9">
      <w:pPr>
        <w:spacing w:line="400" w:lineRule="exact"/>
        <w:rPr>
          <w:rFonts w:ascii="仿宋_GB2312" w:eastAsia="仿宋_GB2312" w:hAnsi="宋体" w:hint="eastAsia"/>
          <w:color w:val="FF0000"/>
          <w:sz w:val="28"/>
          <w:szCs w:val="28"/>
        </w:rPr>
      </w:pPr>
    </w:p>
    <w:p w:rsidR="00252CB9" w:rsidRDefault="00252CB9" w:rsidP="00252CB9">
      <w:pPr>
        <w:spacing w:line="400" w:lineRule="exact"/>
        <w:rPr>
          <w:rFonts w:ascii="仿宋_GB2312" w:eastAsia="仿宋_GB2312" w:hAnsi="宋体" w:hint="eastAsia"/>
          <w:color w:val="FF0000"/>
          <w:sz w:val="28"/>
          <w:szCs w:val="28"/>
        </w:rPr>
      </w:pPr>
    </w:p>
    <w:p w:rsidR="00252CB9" w:rsidRDefault="00252CB9" w:rsidP="00252CB9">
      <w:pPr>
        <w:spacing w:line="400" w:lineRule="exact"/>
        <w:rPr>
          <w:rFonts w:ascii="仿宋_GB2312" w:eastAsia="仿宋_GB2312" w:hAnsi="宋体" w:hint="eastAsia"/>
          <w:color w:val="FF0000"/>
          <w:sz w:val="28"/>
          <w:szCs w:val="28"/>
        </w:rPr>
      </w:pPr>
    </w:p>
    <w:p w:rsidR="00252CB9" w:rsidRDefault="00252CB9" w:rsidP="00252CB9">
      <w:pPr>
        <w:spacing w:line="400" w:lineRule="exact"/>
        <w:rPr>
          <w:rFonts w:ascii="仿宋_GB2312" w:eastAsia="仿宋_GB2312" w:hAnsi="宋体" w:hint="eastAsia"/>
          <w:color w:val="FF0000"/>
          <w:sz w:val="28"/>
          <w:szCs w:val="28"/>
        </w:rPr>
      </w:pPr>
    </w:p>
    <w:p w:rsidR="00252CB9" w:rsidRDefault="00252CB9" w:rsidP="00252CB9">
      <w:pPr>
        <w:spacing w:line="400" w:lineRule="exact"/>
        <w:rPr>
          <w:rFonts w:ascii="仿宋_GB2312" w:eastAsia="仿宋_GB2312" w:hAnsi="宋体" w:hint="eastAsia"/>
          <w:color w:val="FF0000"/>
          <w:sz w:val="28"/>
          <w:szCs w:val="28"/>
        </w:rPr>
      </w:pPr>
    </w:p>
    <w:p w:rsidR="00252CB9" w:rsidRDefault="00252CB9" w:rsidP="00252CB9">
      <w:pPr>
        <w:spacing w:line="400" w:lineRule="exact"/>
        <w:ind w:left="1680" w:hangingChars="600" w:hanging="1680"/>
        <w:rPr>
          <w:rFonts w:ascii="仿宋_GB2312" w:eastAsia="仿宋_GB2312" w:hint="eastAsia"/>
          <w:kern w:val="32"/>
          <w:sz w:val="28"/>
          <w:szCs w:val="28"/>
        </w:rPr>
      </w:pPr>
    </w:p>
    <w:p w:rsidR="00567753" w:rsidRDefault="00252CB9">
      <w:pPr>
        <w:rPr>
          <w:rFonts w:hint="eastAsia"/>
        </w:rPr>
      </w:pPr>
    </w:p>
    <w:sectPr w:rsidR="00567753" w:rsidSect="0019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CB9"/>
    <w:rsid w:val="00193313"/>
    <w:rsid w:val="00252CB9"/>
    <w:rsid w:val="003F1745"/>
    <w:rsid w:val="00B7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2017-01-03T06:35:00Z</dcterms:created>
  <dcterms:modified xsi:type="dcterms:W3CDTF">2017-01-03T06:35:00Z</dcterms:modified>
</cp:coreProperties>
</file>