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bCs/>
          <w:sz w:val="32"/>
          <w:szCs w:val="32"/>
        </w:rPr>
      </w:pPr>
      <w:r>
        <w:rPr>
          <w:rFonts w:hint="eastAsia" w:ascii="黑体" w:hAnsi="黑体" w:eastAsia="黑体"/>
          <w:bCs/>
          <w:sz w:val="32"/>
          <w:szCs w:val="32"/>
        </w:rPr>
        <w:t>附件</w:t>
      </w:r>
      <w:r>
        <w:rPr>
          <w:rFonts w:ascii="黑体" w:hAnsi="黑体" w:eastAsia="黑体"/>
          <w:bCs/>
          <w:sz w:val="32"/>
          <w:szCs w:val="32"/>
        </w:rPr>
        <w:t>1</w:t>
      </w:r>
    </w:p>
    <w:p>
      <w:pPr>
        <w:spacing w:line="560" w:lineRule="exact"/>
        <w:jc w:val="center"/>
        <w:rPr>
          <w:rFonts w:ascii="方正小标宋简体" w:eastAsia="方正小标宋简体"/>
          <w:bCs/>
          <w:sz w:val="36"/>
          <w:szCs w:val="36"/>
        </w:rPr>
      </w:pPr>
    </w:p>
    <w:p>
      <w:pPr>
        <w:spacing w:line="560" w:lineRule="exact"/>
        <w:jc w:val="center"/>
        <w:rPr>
          <w:rFonts w:ascii="方正小标宋简体" w:hAnsi="Batang" w:eastAsia="方正小标宋简体" w:cs="Batang"/>
          <w:bCs/>
          <w:sz w:val="36"/>
          <w:szCs w:val="36"/>
        </w:rPr>
      </w:pPr>
      <w:bookmarkStart w:id="0" w:name="_GoBack"/>
      <w:r>
        <w:rPr>
          <w:rFonts w:hint="eastAsia" w:ascii="方正小标宋简体" w:eastAsia="方正小标宋简体"/>
          <w:bCs/>
          <w:sz w:val="36"/>
          <w:szCs w:val="36"/>
        </w:rPr>
        <w:t>北京市园林绿化行政</w:t>
      </w:r>
      <w:r>
        <w:rPr>
          <w:rFonts w:hint="eastAsia" w:ascii="方正小标宋简体" w:hAnsi="宋体" w:eastAsia="方正小标宋简体" w:cs="宋体"/>
          <w:bCs/>
          <w:sz w:val="36"/>
          <w:szCs w:val="36"/>
        </w:rPr>
        <w:t>处罚裁量权适用规则</w:t>
      </w:r>
    </w:p>
    <w:bookmarkEnd w:id="0"/>
    <w:p>
      <w:pPr>
        <w:spacing w:line="560" w:lineRule="exact"/>
        <w:rPr>
          <w:rFonts w:ascii="仿宋_GB2312" w:hAnsi="宋体"/>
          <w:kern w:val="0"/>
          <w:szCs w:val="32"/>
        </w:rPr>
      </w:pPr>
    </w:p>
    <w:p>
      <w:pPr>
        <w:spacing w:line="560" w:lineRule="exact"/>
        <w:ind w:firstLine="624" w:firstLineChars="200"/>
        <w:rPr>
          <w:rFonts w:hint="eastAsia" w:ascii="仿宋_GB2312" w:hAnsi="宋体" w:eastAsia="仿宋_GB2312"/>
          <w:kern w:val="0"/>
          <w:sz w:val="32"/>
          <w:szCs w:val="32"/>
        </w:rPr>
      </w:pPr>
      <w:r>
        <w:rPr>
          <w:rFonts w:hint="eastAsia" w:ascii="仿宋_GB2312" w:eastAsia="仿宋_GB2312" w:cs="仿宋_GB2312"/>
          <w:b/>
          <w:bCs/>
          <w:sz w:val="32"/>
          <w:szCs w:val="32"/>
        </w:rPr>
        <w:t>第一条</w:t>
      </w:r>
      <w:r>
        <w:rPr>
          <w:rFonts w:hint="eastAsia" w:ascii="仿宋_GB2312" w:eastAsia="仿宋_GB2312" w:cs="仿宋_GB2312"/>
          <w:sz w:val="32"/>
          <w:szCs w:val="32"/>
        </w:rPr>
        <w:t xml:space="preserve">  为了规范本市园林绿化行政处罚行为，保障公平、公正、合法、合理地行使行政处罚自由裁量权，根据《中华人民共和国行政处罚法》、《北京市实施行政处罚程序若干规定</w:t>
      </w:r>
      <w:r>
        <w:rPr>
          <w:rFonts w:hint="eastAsia" w:ascii="仿宋_GB2312" w:hAnsi="宋体" w:eastAsia="仿宋_GB2312" w:cs="仿宋_GB2312"/>
          <w:kern w:val="0"/>
          <w:sz w:val="32"/>
          <w:szCs w:val="32"/>
        </w:rPr>
        <w:t>》等法规规定，制定本规则。</w:t>
      </w:r>
    </w:p>
    <w:p>
      <w:pPr>
        <w:spacing w:line="560" w:lineRule="exact"/>
        <w:ind w:firstLine="624" w:firstLineChars="200"/>
        <w:rPr>
          <w:rFonts w:hint="eastAsia" w:ascii="仿宋_GB2312" w:hAnsi="宋体" w:eastAsia="仿宋_GB2312"/>
          <w:kern w:val="0"/>
          <w:sz w:val="32"/>
          <w:szCs w:val="32"/>
        </w:rPr>
      </w:pPr>
      <w:r>
        <w:rPr>
          <w:rFonts w:hint="eastAsia" w:ascii="仿宋_GB2312" w:hAnsi="宋体" w:eastAsia="仿宋_GB2312" w:cs="仿宋_GB2312"/>
          <w:b/>
          <w:bCs/>
          <w:kern w:val="0"/>
          <w:sz w:val="32"/>
          <w:szCs w:val="32"/>
        </w:rPr>
        <w:t>第二条</w:t>
      </w:r>
      <w:r>
        <w:rPr>
          <w:rFonts w:hint="eastAsia" w:ascii="仿宋_GB2312" w:hAnsi="宋体" w:eastAsia="仿宋_GB2312" w:cs="仿宋_GB2312"/>
          <w:kern w:val="0"/>
          <w:sz w:val="32"/>
          <w:szCs w:val="32"/>
        </w:rPr>
        <w:t xml:space="preserve">  市和区、县园林绿化局、林木种子管理机构、</w:t>
      </w:r>
      <w:r>
        <w:rPr>
          <w:rFonts w:hint="eastAsia" w:ascii="仿宋_GB2312" w:eastAsia="仿宋_GB2312"/>
          <w:color w:val="000000"/>
          <w:sz w:val="32"/>
          <w:szCs w:val="32"/>
          <w:shd w:val="clear" w:color="auto" w:fill="FFFFFF"/>
        </w:rPr>
        <w:t>林业植物检疫机构，</w:t>
      </w:r>
      <w:r>
        <w:rPr>
          <w:rFonts w:hint="eastAsia" w:ascii="仿宋_GB2312" w:hAnsi="宋体" w:eastAsia="仿宋_GB2312" w:cs="仿宋_GB2312"/>
          <w:kern w:val="0"/>
          <w:sz w:val="32"/>
          <w:szCs w:val="32"/>
        </w:rPr>
        <w:t>自然保护区管理机构、风景名胜区管理机构（以下简称园林绿化行政执法部门），实施行政处罚，适用本规则。</w:t>
      </w:r>
    </w:p>
    <w:p>
      <w:pPr>
        <w:spacing w:line="560" w:lineRule="exact"/>
        <w:ind w:firstLine="624" w:firstLineChars="200"/>
        <w:rPr>
          <w:rFonts w:hint="eastAsia" w:ascii="仿宋_GB2312" w:hAnsi="宋体" w:eastAsia="仿宋_GB2312"/>
          <w:kern w:val="0"/>
          <w:sz w:val="32"/>
          <w:szCs w:val="32"/>
        </w:rPr>
      </w:pPr>
      <w:r>
        <w:rPr>
          <w:rFonts w:hint="eastAsia" w:ascii="仿宋_GB2312" w:hAnsi="宋体" w:eastAsia="仿宋_GB2312" w:cs="仿宋_GB2312"/>
          <w:b/>
          <w:bCs/>
          <w:kern w:val="0"/>
          <w:sz w:val="32"/>
          <w:szCs w:val="32"/>
        </w:rPr>
        <w:t>第三条</w:t>
      </w:r>
      <w:r>
        <w:rPr>
          <w:rFonts w:hint="eastAsia" w:ascii="仿宋_GB2312" w:hAnsi="宋体" w:eastAsia="仿宋_GB2312" w:cs="仿宋_GB2312"/>
          <w:kern w:val="0"/>
          <w:sz w:val="32"/>
          <w:szCs w:val="32"/>
        </w:rPr>
        <w:t xml:space="preserve">  本规则所称行政处罚自由裁量权，是指园林绿化行政执法部门在法定行政处罚权限范围内，对违法行为是否给予行政处罚、给予何种行政处罚以及给予何种幅度行政处罚的自主决定权。</w:t>
      </w:r>
    </w:p>
    <w:p>
      <w:pPr>
        <w:spacing w:line="560" w:lineRule="exact"/>
        <w:ind w:firstLine="624" w:firstLineChars="200"/>
        <w:rPr>
          <w:rFonts w:hint="eastAsia" w:ascii="仿宋_GB2312" w:hAnsi="宋体" w:eastAsia="仿宋_GB2312"/>
          <w:kern w:val="0"/>
          <w:sz w:val="32"/>
          <w:szCs w:val="32"/>
        </w:rPr>
      </w:pPr>
      <w:r>
        <w:rPr>
          <w:rFonts w:hint="eastAsia" w:ascii="仿宋_GB2312" w:hAnsi="宋体" w:eastAsia="仿宋_GB2312" w:cs="仿宋_GB2312"/>
          <w:b/>
          <w:bCs/>
          <w:kern w:val="0"/>
          <w:sz w:val="32"/>
          <w:szCs w:val="32"/>
        </w:rPr>
        <w:t>第四条</w:t>
      </w:r>
      <w:r>
        <w:rPr>
          <w:rFonts w:hint="eastAsia" w:ascii="仿宋_GB2312" w:hAnsi="宋体" w:eastAsia="仿宋_GB2312" w:cs="仿宋_GB2312"/>
          <w:kern w:val="0"/>
          <w:sz w:val="32"/>
          <w:szCs w:val="32"/>
        </w:rPr>
        <w:t xml:space="preserve">  行使行政处罚自由裁量权应当以事实为依据，遵循处罚法定、公平公正和处罚与教育相结合的原则。</w:t>
      </w:r>
      <w:r>
        <w:rPr>
          <w:rFonts w:hint="eastAsia" w:ascii="仿宋_GB2312" w:eastAsia="仿宋_GB2312" w:cs="仿宋_GB2312"/>
          <w:sz w:val="32"/>
          <w:szCs w:val="32"/>
          <w:lang w:val="zh-CN"/>
        </w:rPr>
        <w:t xml:space="preserve">  </w:t>
      </w:r>
    </w:p>
    <w:p>
      <w:pPr>
        <w:spacing w:line="560" w:lineRule="exact"/>
        <w:ind w:firstLine="624"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第五条</w:t>
      </w:r>
      <w:r>
        <w:rPr>
          <w:rFonts w:hint="eastAsia" w:ascii="仿宋_GB2312" w:hAnsi="宋体" w:eastAsia="仿宋_GB2312" w:cs="仿宋_GB2312"/>
          <w:kern w:val="0"/>
          <w:sz w:val="32"/>
          <w:szCs w:val="32"/>
        </w:rPr>
        <w:t xml:space="preserve">  当事人主动消除、减轻违法行为危害后果或者积极配合园林绿化行政执法部门查处违法行为有立功表现的,应当依法从轻行政处罚;已满十四周岁不满十八周岁或者受他人胁迫、诱骗实施违法行为的应当依法减轻处罚。</w:t>
      </w:r>
    </w:p>
    <w:p>
      <w:pPr>
        <w:spacing w:line="560" w:lineRule="exact"/>
        <w:ind w:firstLine="622"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确定从轻处罚的，应当在实际违法行为对应的裁量档位范围内从轻处罚；确定减轻处罚的，应当跨越实际违法行为对应的裁量档位进行减轻处罚，但减轻处罚的不得低于法定处罚幅度最低限。</w:t>
      </w:r>
    </w:p>
    <w:p>
      <w:pPr>
        <w:autoSpaceDE w:val="0"/>
        <w:autoSpaceDN w:val="0"/>
        <w:adjustRightInd w:val="0"/>
        <w:spacing w:line="560" w:lineRule="exact"/>
        <w:ind w:firstLine="624" w:firstLineChars="200"/>
        <w:rPr>
          <w:rFonts w:hint="eastAsia" w:ascii="仿宋_GB2312" w:eastAsia="仿宋_GB2312"/>
          <w:sz w:val="32"/>
          <w:szCs w:val="32"/>
          <w:lang w:val="zh-CN"/>
        </w:rPr>
      </w:pPr>
      <w:r>
        <w:rPr>
          <w:rFonts w:hint="eastAsia" w:ascii="仿宋_GB2312" w:eastAsia="仿宋_GB2312" w:cs="仿宋_GB2312"/>
          <w:b/>
          <w:bCs/>
          <w:sz w:val="32"/>
          <w:szCs w:val="32"/>
          <w:lang w:val="zh-CN"/>
        </w:rPr>
        <w:t>第六条</w:t>
      </w:r>
      <w:r>
        <w:rPr>
          <w:rFonts w:hint="eastAsia" w:ascii="仿宋_GB2312" w:eastAsia="仿宋_GB2312" w:cs="仿宋_GB2312"/>
          <w:sz w:val="32"/>
          <w:szCs w:val="32"/>
          <w:lang w:val="zh-CN"/>
        </w:rPr>
        <w:t xml:space="preserve">  当事人有下列情形之一的，应当依法从重处罚：</w:t>
      </w:r>
    </w:p>
    <w:p>
      <w:pPr>
        <w:autoSpaceDE w:val="0"/>
        <w:autoSpaceDN w:val="0"/>
        <w:adjustRightInd w:val="0"/>
        <w:spacing w:line="560" w:lineRule="exact"/>
        <w:ind w:firstLine="622" w:firstLineChars="200"/>
        <w:rPr>
          <w:rFonts w:hint="eastAsia" w:ascii="仿宋_GB2312" w:eastAsia="仿宋_GB2312"/>
          <w:sz w:val="32"/>
          <w:szCs w:val="32"/>
          <w:lang w:val="zh-CN"/>
        </w:rPr>
      </w:pPr>
      <w:r>
        <w:rPr>
          <w:rFonts w:hint="eastAsia" w:ascii="仿宋_GB2312" w:eastAsia="仿宋_GB2312" w:cs="仿宋_GB2312"/>
          <w:sz w:val="32"/>
          <w:szCs w:val="32"/>
          <w:lang w:val="zh-CN"/>
        </w:rPr>
        <w:t>（一）隐匿、销毁违法证据或者有其他妨碍园林绿化执法行为的；</w:t>
      </w:r>
    </w:p>
    <w:p>
      <w:pPr>
        <w:autoSpaceDE w:val="0"/>
        <w:autoSpaceDN w:val="0"/>
        <w:adjustRightInd w:val="0"/>
        <w:spacing w:line="560" w:lineRule="exact"/>
        <w:ind w:firstLine="622" w:firstLineChars="200"/>
        <w:rPr>
          <w:rFonts w:hint="eastAsia" w:ascii="仿宋_GB2312" w:eastAsia="仿宋_GB2312"/>
          <w:sz w:val="32"/>
          <w:szCs w:val="32"/>
          <w:lang w:val="zh-CN"/>
        </w:rPr>
      </w:pPr>
      <w:r>
        <w:rPr>
          <w:rFonts w:hint="eastAsia" w:ascii="仿宋_GB2312" w:eastAsia="仿宋_GB2312" w:cs="仿宋_GB2312"/>
          <w:sz w:val="32"/>
          <w:szCs w:val="32"/>
          <w:lang w:val="zh-CN"/>
        </w:rPr>
        <w:t>（二）不听劝阻，继续实施违法行为的；</w:t>
      </w:r>
    </w:p>
    <w:p>
      <w:pPr>
        <w:autoSpaceDE w:val="0"/>
        <w:autoSpaceDN w:val="0"/>
        <w:adjustRightInd w:val="0"/>
        <w:spacing w:line="560" w:lineRule="exact"/>
        <w:ind w:firstLine="622" w:firstLineChars="200"/>
        <w:rPr>
          <w:rFonts w:hint="eastAsia" w:ascii="仿宋_GB2312" w:eastAsia="仿宋_GB2312"/>
          <w:sz w:val="32"/>
          <w:szCs w:val="32"/>
          <w:lang w:val="zh-CN"/>
        </w:rPr>
      </w:pPr>
      <w:r>
        <w:rPr>
          <w:rFonts w:hint="eastAsia" w:ascii="仿宋_GB2312" w:eastAsia="仿宋_GB2312" w:cs="仿宋_GB2312"/>
          <w:sz w:val="32"/>
          <w:szCs w:val="32"/>
          <w:lang w:val="zh-CN"/>
        </w:rPr>
        <w:t>（三）违法情节恶劣，造成严重后果的；</w:t>
      </w:r>
    </w:p>
    <w:p>
      <w:pPr>
        <w:autoSpaceDE w:val="0"/>
        <w:autoSpaceDN w:val="0"/>
        <w:adjustRightInd w:val="0"/>
        <w:spacing w:line="560" w:lineRule="exact"/>
        <w:ind w:firstLine="622" w:firstLineChars="200"/>
        <w:rPr>
          <w:rFonts w:hint="eastAsia" w:ascii="仿宋_GB2312" w:eastAsia="仿宋_GB2312"/>
          <w:sz w:val="32"/>
          <w:szCs w:val="32"/>
          <w:lang w:val="zh-CN"/>
        </w:rPr>
      </w:pPr>
      <w:r>
        <w:rPr>
          <w:rFonts w:hint="eastAsia" w:ascii="仿宋_GB2312" w:eastAsia="仿宋_GB2312" w:cs="仿宋_GB2312"/>
          <w:sz w:val="32"/>
          <w:szCs w:val="32"/>
          <w:lang w:val="zh-CN"/>
        </w:rPr>
        <w:t>（四）胁迫、诱骗、教唆他人实施违法行为的；</w:t>
      </w:r>
    </w:p>
    <w:p>
      <w:pPr>
        <w:autoSpaceDE w:val="0"/>
        <w:autoSpaceDN w:val="0"/>
        <w:adjustRightInd w:val="0"/>
        <w:spacing w:line="560" w:lineRule="exact"/>
        <w:ind w:firstLine="622" w:firstLineChars="200"/>
        <w:rPr>
          <w:rFonts w:hint="eastAsia" w:ascii="仿宋_GB2312" w:eastAsia="仿宋_GB2312"/>
          <w:sz w:val="32"/>
          <w:szCs w:val="32"/>
          <w:lang w:val="zh-CN"/>
        </w:rPr>
      </w:pPr>
      <w:r>
        <w:rPr>
          <w:rFonts w:hint="eastAsia" w:ascii="仿宋_GB2312" w:eastAsia="仿宋_GB2312" w:cs="仿宋_GB2312"/>
          <w:sz w:val="32"/>
          <w:szCs w:val="32"/>
          <w:lang w:val="zh-CN"/>
        </w:rPr>
        <w:t>（五）共同实施违法行为中起主要作用的；</w:t>
      </w:r>
    </w:p>
    <w:p>
      <w:pPr>
        <w:autoSpaceDE w:val="0"/>
        <w:autoSpaceDN w:val="0"/>
        <w:adjustRightInd w:val="0"/>
        <w:spacing w:line="560" w:lineRule="exact"/>
        <w:ind w:firstLine="622" w:firstLineChars="200"/>
        <w:rPr>
          <w:rFonts w:hint="eastAsia" w:ascii="仿宋_GB2312" w:eastAsia="仿宋_GB2312"/>
          <w:sz w:val="32"/>
          <w:szCs w:val="32"/>
          <w:lang w:val="zh-CN"/>
        </w:rPr>
      </w:pPr>
      <w:r>
        <w:rPr>
          <w:rFonts w:hint="eastAsia" w:ascii="仿宋_GB2312" w:eastAsia="仿宋_GB2312" w:cs="仿宋_GB2312"/>
          <w:sz w:val="32"/>
          <w:szCs w:val="32"/>
          <w:lang w:val="zh-CN"/>
        </w:rPr>
        <w:t>（六）屡教不改，多次实施违法行为的；</w:t>
      </w:r>
    </w:p>
    <w:p>
      <w:pPr>
        <w:autoSpaceDE w:val="0"/>
        <w:autoSpaceDN w:val="0"/>
        <w:adjustRightInd w:val="0"/>
        <w:spacing w:line="560" w:lineRule="exact"/>
        <w:ind w:firstLine="622" w:firstLineChars="200"/>
        <w:rPr>
          <w:rFonts w:hint="eastAsia" w:ascii="仿宋_GB2312" w:eastAsia="仿宋_GB2312"/>
          <w:sz w:val="32"/>
          <w:szCs w:val="32"/>
          <w:lang w:val="zh-CN"/>
        </w:rPr>
      </w:pPr>
      <w:r>
        <w:rPr>
          <w:rFonts w:hint="eastAsia" w:ascii="仿宋_GB2312" w:eastAsia="仿宋_GB2312" w:cs="仿宋_GB2312"/>
          <w:sz w:val="32"/>
          <w:szCs w:val="32"/>
          <w:lang w:val="zh-CN"/>
        </w:rPr>
        <w:t>（七）在发生突发公共事件时实施违法行为的；</w:t>
      </w:r>
    </w:p>
    <w:p>
      <w:pPr>
        <w:autoSpaceDE w:val="0"/>
        <w:autoSpaceDN w:val="0"/>
        <w:adjustRightInd w:val="0"/>
        <w:spacing w:line="560" w:lineRule="exact"/>
        <w:ind w:firstLine="622" w:firstLineChars="200"/>
        <w:rPr>
          <w:rFonts w:hint="eastAsia" w:ascii="仿宋_GB2312" w:eastAsia="仿宋_GB2312"/>
          <w:sz w:val="32"/>
          <w:szCs w:val="32"/>
          <w:lang w:val="zh-CN"/>
        </w:rPr>
      </w:pPr>
      <w:r>
        <w:rPr>
          <w:rFonts w:hint="eastAsia" w:ascii="仿宋_GB2312" w:eastAsia="仿宋_GB2312" w:cs="仿宋_GB2312"/>
          <w:sz w:val="32"/>
          <w:szCs w:val="32"/>
          <w:lang w:val="zh-CN"/>
        </w:rPr>
        <w:t>（八）其他依法应当从重处罚的。</w:t>
      </w:r>
    </w:p>
    <w:p>
      <w:pPr>
        <w:autoSpaceDE w:val="0"/>
        <w:autoSpaceDN w:val="0"/>
        <w:adjustRightInd w:val="0"/>
        <w:spacing w:line="560" w:lineRule="exact"/>
        <w:ind w:firstLine="624" w:firstLineChars="200"/>
        <w:rPr>
          <w:rFonts w:hint="eastAsia" w:ascii="仿宋_GB2312" w:eastAsia="仿宋_GB2312"/>
          <w:sz w:val="32"/>
          <w:szCs w:val="32"/>
          <w:lang w:val="zh-CN"/>
        </w:rPr>
      </w:pPr>
      <w:r>
        <w:rPr>
          <w:rFonts w:hint="eastAsia" w:ascii="仿宋_GB2312" w:eastAsia="仿宋_GB2312" w:cs="仿宋_GB2312"/>
          <w:b/>
          <w:bCs/>
          <w:sz w:val="32"/>
          <w:szCs w:val="32"/>
          <w:lang w:val="zh-CN"/>
        </w:rPr>
        <w:t>第七条</w:t>
      </w:r>
      <w:r>
        <w:rPr>
          <w:rFonts w:hint="eastAsia" w:ascii="仿宋_GB2312" w:eastAsia="仿宋_GB2312" w:cs="仿宋_GB2312"/>
          <w:sz w:val="32"/>
          <w:szCs w:val="32"/>
          <w:lang w:val="zh-CN"/>
        </w:rPr>
        <w:t xml:space="preserve">  违法行为涉嫌犯罪的，应当及时将案件材料移送有关司法机关。</w:t>
      </w:r>
    </w:p>
    <w:p>
      <w:pPr>
        <w:autoSpaceDE w:val="0"/>
        <w:autoSpaceDN w:val="0"/>
        <w:adjustRightInd w:val="0"/>
        <w:spacing w:line="560" w:lineRule="exact"/>
        <w:ind w:firstLine="624" w:firstLineChars="200"/>
        <w:rPr>
          <w:rFonts w:hint="eastAsia" w:ascii="仿宋_GB2312" w:eastAsia="仿宋_GB2312"/>
          <w:sz w:val="32"/>
          <w:szCs w:val="32"/>
          <w:lang w:val="zh-CN"/>
        </w:rPr>
      </w:pPr>
      <w:r>
        <w:rPr>
          <w:rFonts w:hint="eastAsia" w:ascii="仿宋_GB2312" w:eastAsia="仿宋_GB2312" w:cs="仿宋_GB2312"/>
          <w:b/>
          <w:bCs/>
          <w:sz w:val="32"/>
          <w:szCs w:val="32"/>
          <w:lang w:val="zh-CN"/>
        </w:rPr>
        <w:t>第八条</w:t>
      </w:r>
      <w:r>
        <w:rPr>
          <w:rFonts w:hint="eastAsia" w:ascii="仿宋_GB2312" w:eastAsia="仿宋_GB2312" w:cs="仿宋_GB2312"/>
          <w:sz w:val="32"/>
          <w:szCs w:val="32"/>
          <w:lang w:val="zh-CN"/>
        </w:rPr>
        <w:t xml:space="preserve">  </w:t>
      </w:r>
      <w:r>
        <w:rPr>
          <w:rFonts w:hint="eastAsia" w:ascii="仿宋_GB2312" w:eastAsia="仿宋_GB2312" w:cs="仿宋_GB2312"/>
          <w:kern w:val="0"/>
          <w:sz w:val="32"/>
          <w:szCs w:val="32"/>
          <w:lang w:val="zh-CN"/>
        </w:rPr>
        <w:t>同一违法行为，违反两个以上园林绿化法律法规规定的，依据较重的规定进行处罚。</w:t>
      </w:r>
    </w:p>
    <w:p>
      <w:pPr>
        <w:autoSpaceDE w:val="0"/>
        <w:autoSpaceDN w:val="0"/>
        <w:adjustRightInd w:val="0"/>
        <w:spacing w:line="560" w:lineRule="exact"/>
        <w:ind w:firstLine="624" w:firstLineChars="200"/>
        <w:rPr>
          <w:rFonts w:hint="eastAsia" w:ascii="仿宋_GB2312" w:eastAsia="仿宋_GB2312"/>
          <w:sz w:val="32"/>
          <w:szCs w:val="32"/>
          <w:lang w:val="zh-CN"/>
        </w:rPr>
      </w:pPr>
      <w:r>
        <w:rPr>
          <w:rFonts w:hint="eastAsia" w:ascii="仿宋_GB2312" w:eastAsia="仿宋_GB2312" w:cs="仿宋_GB2312"/>
          <w:b/>
          <w:bCs/>
          <w:sz w:val="32"/>
          <w:szCs w:val="32"/>
          <w:lang w:val="zh-CN"/>
        </w:rPr>
        <w:t>第九条</w:t>
      </w:r>
      <w:r>
        <w:rPr>
          <w:rFonts w:hint="eastAsia" w:ascii="仿宋_GB2312" w:eastAsia="仿宋_GB2312" w:cs="仿宋_GB2312"/>
          <w:sz w:val="32"/>
          <w:szCs w:val="32"/>
          <w:lang w:val="zh-CN"/>
        </w:rPr>
        <w:t xml:space="preserve">  同一违法行为人实施了两个或者两个以上的违法行为时，可以在一份行政处罚决定书中，分别裁量、合并执行。</w:t>
      </w:r>
    </w:p>
    <w:p>
      <w:pPr>
        <w:autoSpaceDE w:val="0"/>
        <w:autoSpaceDN w:val="0"/>
        <w:adjustRightInd w:val="0"/>
        <w:spacing w:line="560" w:lineRule="exact"/>
        <w:ind w:firstLine="622" w:firstLineChars="200"/>
        <w:rPr>
          <w:rFonts w:hint="eastAsia" w:ascii="仿宋_GB2312" w:eastAsia="仿宋_GB2312"/>
          <w:sz w:val="32"/>
          <w:szCs w:val="32"/>
          <w:lang w:val="zh-CN"/>
        </w:rPr>
      </w:pPr>
      <w:r>
        <w:rPr>
          <w:rFonts w:hint="eastAsia" w:ascii="仿宋_GB2312" w:eastAsia="仿宋_GB2312" w:cs="仿宋_GB2312"/>
          <w:sz w:val="32"/>
          <w:szCs w:val="32"/>
          <w:lang w:val="zh-CN"/>
        </w:rPr>
        <w:t>合并执行结果达到听证条件的，应当告知当事人听证权利。</w:t>
      </w:r>
    </w:p>
    <w:p>
      <w:pPr>
        <w:autoSpaceDE w:val="0"/>
        <w:autoSpaceDN w:val="0"/>
        <w:adjustRightInd w:val="0"/>
        <w:spacing w:line="560" w:lineRule="exact"/>
        <w:ind w:firstLine="622" w:firstLineChars="200"/>
        <w:rPr>
          <w:rFonts w:hint="eastAsia" w:ascii="仿宋_GB2312" w:eastAsia="仿宋_GB2312"/>
          <w:sz w:val="32"/>
          <w:szCs w:val="32"/>
          <w:lang w:val="zh-CN"/>
        </w:rPr>
      </w:pPr>
      <w:r>
        <w:rPr>
          <w:rFonts w:hint="eastAsia" w:ascii="仿宋_GB2312" w:eastAsia="仿宋_GB2312" w:cs="仿宋_GB2312"/>
          <w:sz w:val="32"/>
          <w:szCs w:val="32"/>
          <w:lang w:val="zh-CN"/>
        </w:rPr>
        <w:t>合并执行的案件，处罚决定书中应当具体列出每个违法行为的事实、证据以及处罚的种类和依据。合并结果中罚款金额可以相加，其他行政处罚种类应依次罗列。</w:t>
      </w:r>
    </w:p>
    <w:p>
      <w:pPr>
        <w:autoSpaceDE w:val="0"/>
        <w:autoSpaceDN w:val="0"/>
        <w:adjustRightInd w:val="0"/>
        <w:spacing w:line="560" w:lineRule="exact"/>
        <w:ind w:firstLine="624" w:firstLineChars="200"/>
        <w:rPr>
          <w:rFonts w:hint="eastAsia" w:ascii="仿宋_GB2312" w:eastAsia="仿宋_GB2312"/>
          <w:sz w:val="32"/>
          <w:szCs w:val="32"/>
          <w:lang w:val="zh-CN"/>
        </w:rPr>
      </w:pPr>
      <w:r>
        <w:rPr>
          <w:rFonts w:hint="eastAsia" w:ascii="仿宋_GB2312" w:eastAsia="仿宋_GB2312" w:cs="仿宋_GB2312"/>
          <w:b/>
          <w:bCs/>
          <w:sz w:val="32"/>
          <w:szCs w:val="32"/>
          <w:lang w:val="zh-CN"/>
        </w:rPr>
        <w:t>第十条</w:t>
      </w:r>
      <w:r>
        <w:rPr>
          <w:rFonts w:hint="eastAsia" w:ascii="仿宋_GB2312" w:eastAsia="仿宋_GB2312" w:cs="仿宋_GB2312"/>
          <w:sz w:val="32"/>
          <w:szCs w:val="32"/>
          <w:lang w:val="zh-CN"/>
        </w:rPr>
        <w:t xml:space="preserve">  案件承办部门按照本规则规定对违法行为进行的裁量，要在先行告知书、处罚呈批表、结案报告中说明理由，并在卷中附具相应的证据材料。</w:t>
      </w:r>
    </w:p>
    <w:p>
      <w:pPr>
        <w:autoSpaceDE w:val="0"/>
        <w:autoSpaceDN w:val="0"/>
        <w:adjustRightInd w:val="0"/>
        <w:spacing w:line="560" w:lineRule="exact"/>
        <w:ind w:firstLine="624" w:firstLineChars="200"/>
        <w:rPr>
          <w:rFonts w:hint="eastAsia" w:ascii="仿宋_GB2312" w:eastAsia="仿宋_GB2312"/>
          <w:sz w:val="32"/>
          <w:szCs w:val="32"/>
          <w:lang w:val="zh-CN"/>
        </w:rPr>
      </w:pPr>
      <w:r>
        <w:rPr>
          <w:rFonts w:hint="eastAsia" w:ascii="仿宋_GB2312" w:eastAsia="仿宋_GB2312" w:cs="仿宋_GB2312"/>
          <w:b/>
          <w:bCs/>
          <w:sz w:val="32"/>
          <w:szCs w:val="32"/>
          <w:lang w:val="zh-CN"/>
        </w:rPr>
        <w:t>第十一条</w:t>
      </w:r>
      <w:r>
        <w:rPr>
          <w:rFonts w:hint="eastAsia" w:ascii="仿宋_GB2312" w:eastAsia="仿宋_GB2312" w:cs="仿宋_GB2312"/>
          <w:sz w:val="32"/>
          <w:szCs w:val="32"/>
          <w:lang w:val="zh-CN"/>
        </w:rPr>
        <w:t xml:space="preserve">  </w:t>
      </w:r>
      <w:r>
        <w:rPr>
          <w:rFonts w:hint="eastAsia" w:ascii="仿宋_GB2312" w:hAnsi="宋体" w:eastAsia="仿宋_GB2312" w:cs="仿宋_GB2312"/>
          <w:kern w:val="0"/>
          <w:sz w:val="32"/>
          <w:szCs w:val="32"/>
        </w:rPr>
        <w:t>园林绿化行政执法部门</w:t>
      </w:r>
      <w:r>
        <w:rPr>
          <w:rFonts w:hint="eastAsia" w:ascii="仿宋_GB2312" w:eastAsia="仿宋_GB2312" w:cs="仿宋_GB2312"/>
          <w:sz w:val="32"/>
          <w:szCs w:val="32"/>
          <w:lang w:val="zh-CN"/>
        </w:rPr>
        <w:t>应当加强对行政处罚案件的内部监督，发现自由裁量权行使不当的，应当主动改正。</w:t>
      </w:r>
    </w:p>
    <w:p>
      <w:pPr>
        <w:autoSpaceDE w:val="0"/>
        <w:autoSpaceDN w:val="0"/>
        <w:adjustRightInd w:val="0"/>
        <w:spacing w:line="560" w:lineRule="exact"/>
        <w:ind w:firstLine="622" w:firstLineChars="200"/>
        <w:rPr>
          <w:rFonts w:hint="eastAsia" w:ascii="仿宋_GB2312" w:eastAsia="仿宋_GB2312"/>
          <w:sz w:val="32"/>
          <w:szCs w:val="32"/>
          <w:lang w:val="zh-CN"/>
        </w:rPr>
      </w:pPr>
      <w:r>
        <w:rPr>
          <w:rFonts w:hint="eastAsia" w:ascii="仿宋_GB2312" w:eastAsia="仿宋_GB2312" w:cs="仿宋_GB2312"/>
          <w:sz w:val="32"/>
          <w:szCs w:val="32"/>
          <w:lang w:val="zh-CN"/>
        </w:rPr>
        <w:t>自由裁量权的行使情况纳入</w:t>
      </w:r>
      <w:r>
        <w:rPr>
          <w:rFonts w:hint="eastAsia" w:ascii="仿宋_GB2312" w:hAnsi="宋体" w:eastAsia="仿宋_GB2312" w:cs="仿宋_GB2312"/>
          <w:kern w:val="0"/>
          <w:sz w:val="32"/>
          <w:szCs w:val="32"/>
        </w:rPr>
        <w:t>园林绿化行政执法部门</w:t>
      </w:r>
      <w:r>
        <w:rPr>
          <w:rFonts w:hint="eastAsia" w:ascii="仿宋_GB2312" w:eastAsia="仿宋_GB2312" w:cs="仿宋_GB2312"/>
          <w:sz w:val="32"/>
          <w:szCs w:val="32"/>
          <w:lang w:val="zh-CN"/>
        </w:rPr>
        <w:t>的行政执法责任制考核。</w:t>
      </w:r>
    </w:p>
    <w:p>
      <w:pPr>
        <w:autoSpaceDE w:val="0"/>
        <w:autoSpaceDN w:val="0"/>
        <w:adjustRightInd w:val="0"/>
        <w:spacing w:line="560" w:lineRule="exact"/>
        <w:ind w:firstLine="622" w:firstLineChars="200"/>
        <w:rPr>
          <w:rFonts w:hint="eastAsia" w:ascii="仿宋_GB2312" w:eastAsia="仿宋_GB2312"/>
          <w:sz w:val="32"/>
          <w:szCs w:val="32"/>
          <w:lang w:val="zh-CN"/>
        </w:rPr>
      </w:pPr>
      <w:r>
        <w:rPr>
          <w:rFonts w:hint="eastAsia" w:ascii="仿宋_GB2312" w:eastAsia="仿宋_GB2312" w:cs="仿宋_GB2312"/>
          <w:sz w:val="32"/>
          <w:szCs w:val="32"/>
          <w:lang w:val="zh-CN"/>
        </w:rPr>
        <w:t>行使自由裁量权构成执法错误的，应当按照《北京市行政执法责任追究办法》等规定，追究执法人员的过错责任。</w:t>
      </w:r>
    </w:p>
    <w:p>
      <w:pPr>
        <w:widowControl/>
        <w:snapToGrid w:val="0"/>
        <w:spacing w:line="560" w:lineRule="exact"/>
        <w:ind w:firstLine="624" w:firstLineChars="200"/>
        <w:rPr>
          <w:rFonts w:hint="eastAsia" w:ascii="仿宋_GB2312" w:eastAsia="仿宋_GB2312" w:cs="仿宋_GB2312"/>
          <w:sz w:val="32"/>
          <w:szCs w:val="32"/>
          <w:lang w:val="zh-CN"/>
        </w:rPr>
      </w:pPr>
      <w:r>
        <w:rPr>
          <w:rFonts w:hint="eastAsia" w:ascii="仿宋_GB2312" w:eastAsia="仿宋_GB2312" w:cs="仿宋_GB2312"/>
          <w:b/>
          <w:bCs/>
          <w:sz w:val="32"/>
          <w:szCs w:val="32"/>
          <w:lang w:val="zh-CN"/>
        </w:rPr>
        <w:t>第十二条</w:t>
      </w:r>
      <w:r>
        <w:rPr>
          <w:rFonts w:hint="eastAsia" w:ascii="仿宋_GB2312" w:eastAsia="仿宋_GB2312" w:cs="仿宋_GB2312"/>
          <w:sz w:val="32"/>
          <w:szCs w:val="32"/>
          <w:lang w:val="zh-CN"/>
        </w:rPr>
        <w:t xml:space="preserve">  </w:t>
      </w:r>
      <w:r>
        <w:rPr>
          <w:rFonts w:hint="eastAsia" w:ascii="仿宋_GB2312" w:hAnsi="宋体" w:eastAsia="仿宋_GB2312" w:cs="仿宋_GB2312"/>
          <w:kern w:val="0"/>
          <w:sz w:val="32"/>
          <w:szCs w:val="32"/>
        </w:rPr>
        <w:t>园林绿化行政执法部门</w:t>
      </w:r>
      <w:r>
        <w:rPr>
          <w:rFonts w:hint="eastAsia" w:ascii="仿宋_GB2312" w:eastAsia="仿宋_GB2312" w:cs="仿宋_GB2312"/>
          <w:sz w:val="32"/>
          <w:szCs w:val="32"/>
          <w:lang w:val="zh-CN"/>
        </w:rPr>
        <w:t>实施行政处罚时应当依本规则按照《北京市园林绿化行政处罚裁量基准》（以下简称《基准》）和《北京市园林绿化行业违法行为处罚裁量基准表》（以下简称《基准表》）行使自由裁量权，确定处罚幅度。</w:t>
      </w:r>
    </w:p>
    <w:p>
      <w:pPr>
        <w:tabs>
          <w:tab w:val="left" w:pos="1134"/>
        </w:tabs>
        <w:spacing w:line="560" w:lineRule="exact"/>
        <w:ind w:firstLine="624" w:firstLineChars="200"/>
        <w:rPr>
          <w:rFonts w:hint="eastAsia" w:ascii="仿宋_GB2312" w:eastAsia="仿宋_GB2312" w:cs="仿宋_GB2312"/>
          <w:sz w:val="32"/>
          <w:szCs w:val="32"/>
          <w:lang w:val="zh-CN"/>
        </w:rPr>
      </w:pPr>
      <w:r>
        <w:rPr>
          <w:rFonts w:hint="eastAsia" w:ascii="仿宋_GB2312" w:eastAsia="仿宋_GB2312" w:cs="仿宋_GB2312"/>
          <w:b/>
          <w:bCs/>
          <w:sz w:val="32"/>
          <w:szCs w:val="32"/>
          <w:lang w:val="zh-CN"/>
        </w:rPr>
        <w:t>第十三条</w:t>
      </w:r>
      <w:r>
        <w:rPr>
          <w:rFonts w:hint="eastAsia" w:ascii="仿宋_GB2312" w:eastAsia="仿宋_GB2312" w:cs="仿宋_GB2312"/>
          <w:sz w:val="32"/>
          <w:szCs w:val="32"/>
          <w:lang w:val="zh-CN"/>
        </w:rPr>
        <w:t xml:space="preserve">  </w:t>
      </w:r>
      <w:r>
        <w:rPr>
          <w:rFonts w:hint="eastAsia" w:ascii="仿宋_GB2312" w:eastAsia="仿宋_GB2312"/>
          <w:sz w:val="32"/>
          <w:szCs w:val="32"/>
        </w:rPr>
        <w:t>《基准》</w:t>
      </w:r>
      <w:r>
        <w:rPr>
          <w:rFonts w:hint="eastAsia" w:ascii="仿宋_GB2312" w:eastAsia="仿宋_GB2312" w:cs="仿宋_GB2312"/>
          <w:sz w:val="32"/>
          <w:szCs w:val="32"/>
          <w:lang w:val="zh-CN"/>
        </w:rPr>
        <w:t>和《基准表》按照法定依据、违法情形、性质情节、危害程度、处罚种类、处罚幅度等因素设定基础裁量档和基础裁量阶。</w:t>
      </w:r>
    </w:p>
    <w:p>
      <w:pPr>
        <w:tabs>
          <w:tab w:val="left" w:pos="1134"/>
        </w:tabs>
        <w:spacing w:line="560" w:lineRule="exact"/>
        <w:ind w:firstLine="622"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不同违法行为按照社会危害程度划分基础裁量档A、B、C，</w:t>
      </w:r>
      <w:r>
        <w:rPr>
          <w:rFonts w:hint="eastAsia" w:ascii="仿宋_GB2312" w:eastAsia="仿宋_GB2312"/>
          <w:sz w:val="32"/>
          <w:szCs w:val="32"/>
        </w:rPr>
        <w:t>违法行为社会危害性严重的对应</w:t>
      </w:r>
      <w:r>
        <w:rPr>
          <w:rFonts w:hint="eastAsia" w:ascii="仿宋_GB2312" w:eastAsia="仿宋_GB2312" w:cs="仿宋_GB2312"/>
          <w:sz w:val="32"/>
          <w:szCs w:val="32"/>
          <w:lang w:val="zh-CN"/>
        </w:rPr>
        <w:t>A档</w:t>
      </w:r>
      <w:r>
        <w:rPr>
          <w:rFonts w:hint="eastAsia" w:ascii="仿宋_GB2312" w:eastAsia="仿宋_GB2312"/>
          <w:sz w:val="32"/>
          <w:szCs w:val="32"/>
        </w:rPr>
        <w:t>；违法行为社会危害性一般的对应</w:t>
      </w:r>
      <w:r>
        <w:rPr>
          <w:rFonts w:hint="eastAsia" w:ascii="仿宋_GB2312" w:eastAsia="仿宋_GB2312" w:cs="仿宋_GB2312"/>
          <w:sz w:val="32"/>
          <w:szCs w:val="32"/>
          <w:lang w:val="zh-CN"/>
        </w:rPr>
        <w:t>B档；</w:t>
      </w:r>
      <w:r>
        <w:rPr>
          <w:rFonts w:hint="eastAsia" w:ascii="仿宋_GB2312" w:eastAsia="仿宋_GB2312"/>
          <w:sz w:val="32"/>
          <w:szCs w:val="32"/>
        </w:rPr>
        <w:t>违法行为社会危害性轻微的对应</w:t>
      </w:r>
      <w:r>
        <w:rPr>
          <w:rFonts w:hint="eastAsia" w:ascii="仿宋_GB2312" w:eastAsia="仿宋_GB2312" w:cs="仿宋_GB2312"/>
          <w:sz w:val="32"/>
          <w:szCs w:val="32"/>
          <w:lang w:val="zh-CN"/>
        </w:rPr>
        <w:t>C档</w:t>
      </w:r>
      <w:r>
        <w:rPr>
          <w:rFonts w:hint="eastAsia" w:ascii="仿宋_GB2312" w:eastAsia="仿宋_GB2312"/>
          <w:sz w:val="32"/>
          <w:szCs w:val="32"/>
        </w:rPr>
        <w:t>。</w:t>
      </w:r>
    </w:p>
    <w:p>
      <w:pPr>
        <w:tabs>
          <w:tab w:val="left" w:pos="1134"/>
        </w:tabs>
        <w:spacing w:line="560" w:lineRule="exact"/>
        <w:ind w:firstLine="622"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同一违法行为的不同违法情节按照分阶编号01-09划分基础裁量阶，分阶编号从小到大依次对应违法情节从轻到重、处罚阶次由低到高。</w:t>
      </w:r>
    </w:p>
    <w:p>
      <w:pPr>
        <w:widowControl/>
        <w:snapToGrid w:val="0"/>
        <w:spacing w:line="560" w:lineRule="exact"/>
        <w:ind w:firstLine="624" w:firstLineChars="200"/>
        <w:rPr>
          <w:rFonts w:hint="eastAsia" w:ascii="仿宋_GB2312" w:eastAsia="仿宋_GB2312"/>
          <w:sz w:val="32"/>
          <w:szCs w:val="32"/>
          <w:lang w:val="zh-CN"/>
        </w:rPr>
      </w:pPr>
      <w:r>
        <w:rPr>
          <w:rFonts w:hint="eastAsia" w:ascii="仿宋_GB2312" w:eastAsia="仿宋_GB2312" w:cs="仿宋_GB2312"/>
          <w:b/>
          <w:bCs/>
          <w:sz w:val="32"/>
          <w:szCs w:val="32"/>
          <w:lang w:val="zh-CN"/>
        </w:rPr>
        <w:t xml:space="preserve">第十四条 </w:t>
      </w:r>
      <w:r>
        <w:rPr>
          <w:rFonts w:hint="eastAsia" w:ascii="仿宋_GB2312" w:eastAsia="仿宋_GB2312" w:cs="仿宋_GB2312"/>
          <w:sz w:val="32"/>
          <w:szCs w:val="32"/>
          <w:lang w:val="zh-CN"/>
        </w:rPr>
        <w:t xml:space="preserve"> 《基准》和《基准表》未列明的其他行政处罚自由裁量权，应当参照本规则和《基准》、《基准表》执行。</w:t>
      </w:r>
    </w:p>
    <w:p>
      <w:pPr>
        <w:autoSpaceDE w:val="0"/>
        <w:autoSpaceDN w:val="0"/>
        <w:adjustRightInd w:val="0"/>
        <w:spacing w:line="560" w:lineRule="exact"/>
        <w:ind w:firstLine="624" w:firstLineChars="200"/>
        <w:rPr>
          <w:rFonts w:hint="eastAsia" w:ascii="仿宋_GB2312" w:eastAsia="仿宋_GB2312"/>
          <w:sz w:val="32"/>
          <w:szCs w:val="32"/>
          <w:lang w:val="zh-CN"/>
        </w:rPr>
      </w:pPr>
      <w:r>
        <w:rPr>
          <w:rFonts w:hint="eastAsia" w:ascii="仿宋_GB2312" w:eastAsia="仿宋_GB2312" w:cs="仿宋_GB2312"/>
          <w:b/>
          <w:bCs/>
          <w:sz w:val="32"/>
          <w:szCs w:val="32"/>
          <w:lang w:val="zh-CN"/>
        </w:rPr>
        <w:t>第十五条</w:t>
      </w:r>
      <w:r>
        <w:rPr>
          <w:rFonts w:hint="eastAsia" w:ascii="仿宋_GB2312" w:eastAsia="仿宋_GB2312" w:cs="仿宋_GB2312"/>
          <w:sz w:val="32"/>
          <w:szCs w:val="32"/>
          <w:lang w:val="zh-CN"/>
        </w:rPr>
        <w:t xml:space="preserve">  《基准》和《基准表》中下列用语的含义是：</w:t>
      </w:r>
    </w:p>
    <w:p>
      <w:pPr>
        <w:autoSpaceDE w:val="0"/>
        <w:autoSpaceDN w:val="0"/>
        <w:adjustRightInd w:val="0"/>
        <w:spacing w:line="560" w:lineRule="exact"/>
        <w:ind w:firstLine="622" w:firstLineChars="200"/>
        <w:rPr>
          <w:rFonts w:hint="eastAsia" w:ascii="仿宋_GB2312" w:eastAsia="仿宋_GB2312"/>
          <w:sz w:val="32"/>
          <w:szCs w:val="32"/>
          <w:lang w:val="zh-CN"/>
        </w:rPr>
      </w:pPr>
      <w:r>
        <w:rPr>
          <w:rFonts w:hint="eastAsia" w:ascii="仿宋_GB2312" w:eastAsia="仿宋_GB2312" w:cs="仿宋_GB2312"/>
          <w:sz w:val="32"/>
          <w:szCs w:val="32"/>
          <w:lang w:val="zh-CN"/>
        </w:rPr>
        <w:t>（一）违法所得是指违反法律法规规定所取得的全部收入，包括成本和利润。</w:t>
      </w:r>
    </w:p>
    <w:p>
      <w:pPr>
        <w:autoSpaceDE w:val="0"/>
        <w:autoSpaceDN w:val="0"/>
        <w:adjustRightInd w:val="0"/>
        <w:spacing w:line="560" w:lineRule="exact"/>
        <w:ind w:firstLine="622" w:firstLineChars="200"/>
        <w:rPr>
          <w:rFonts w:hint="eastAsia" w:ascii="仿宋_GB2312" w:eastAsia="仿宋_GB2312"/>
          <w:sz w:val="32"/>
          <w:szCs w:val="32"/>
          <w:lang w:val="zh-CN"/>
        </w:rPr>
      </w:pPr>
      <w:r>
        <w:rPr>
          <w:rFonts w:hint="eastAsia" w:ascii="仿宋_GB2312" w:eastAsia="仿宋_GB2312" w:cs="仿宋_GB2312"/>
          <w:sz w:val="32"/>
          <w:szCs w:val="32"/>
          <w:lang w:val="zh-CN"/>
        </w:rPr>
        <w:t>（二）货值金额是指以货币计算的违法生产、销售等经营产品和货物的总价值。货值金额以违法生产、销售等经营产品和货物的标价计算；没有标价的，按照市场价格计算；市场价格难以确定的，委托有资质的估价机构确定。</w:t>
      </w:r>
    </w:p>
    <w:p>
      <w:pPr>
        <w:autoSpaceDE w:val="0"/>
        <w:autoSpaceDN w:val="0"/>
        <w:adjustRightInd w:val="0"/>
        <w:spacing w:line="560" w:lineRule="exact"/>
        <w:ind w:firstLine="622" w:firstLineChars="200"/>
        <w:rPr>
          <w:rFonts w:hint="eastAsia" w:ascii="仿宋_GB2312" w:eastAsia="仿宋_GB2312"/>
          <w:sz w:val="32"/>
          <w:szCs w:val="32"/>
          <w:lang w:val="zh-CN"/>
        </w:rPr>
      </w:pPr>
      <w:r>
        <w:rPr>
          <w:rFonts w:hint="eastAsia" w:ascii="仿宋_GB2312" w:eastAsia="仿宋_GB2312" w:cs="仿宋_GB2312"/>
          <w:sz w:val="32"/>
          <w:szCs w:val="32"/>
          <w:lang w:val="zh-CN"/>
        </w:rPr>
        <w:t>（三）价款是指为达到一定目的实际支付的金额总数。</w:t>
      </w:r>
    </w:p>
    <w:p>
      <w:pPr>
        <w:autoSpaceDE w:val="0"/>
        <w:autoSpaceDN w:val="0"/>
        <w:adjustRightInd w:val="0"/>
        <w:spacing w:line="560" w:lineRule="exact"/>
        <w:ind w:firstLine="622" w:firstLineChars="200"/>
        <w:rPr>
          <w:rFonts w:hint="eastAsia" w:ascii="仿宋_GB2312" w:eastAsia="仿宋_GB2312"/>
          <w:sz w:val="32"/>
          <w:szCs w:val="32"/>
          <w:lang w:val="zh-CN"/>
        </w:rPr>
      </w:pPr>
      <w:r>
        <w:rPr>
          <w:rFonts w:hint="eastAsia" w:ascii="仿宋_GB2312" w:eastAsia="仿宋_GB2312" w:cs="仿宋_GB2312"/>
          <w:sz w:val="32"/>
          <w:szCs w:val="32"/>
          <w:lang w:val="zh-CN"/>
        </w:rPr>
        <w:t>（四）价值根据市场价格计算，市场价格难以确定的，委托有资质的估价机构确定。</w:t>
      </w:r>
    </w:p>
    <w:p>
      <w:pPr>
        <w:autoSpaceDE w:val="0"/>
        <w:autoSpaceDN w:val="0"/>
        <w:adjustRightInd w:val="0"/>
        <w:spacing w:line="560" w:lineRule="exact"/>
        <w:ind w:firstLine="622"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（五）《基准》和《基准表》所称“以上”、“以下”均含本数。</w:t>
      </w:r>
    </w:p>
    <w:p>
      <w:pPr>
        <w:autoSpaceDE w:val="0"/>
        <w:autoSpaceDN w:val="0"/>
        <w:adjustRightInd w:val="0"/>
        <w:spacing w:line="560" w:lineRule="exact"/>
        <w:ind w:firstLine="624" w:firstLineChars="200"/>
        <w:rPr>
          <w:rFonts w:hint="eastAsia" w:ascii="仿宋_GB2312" w:eastAsia="仿宋_GB2312"/>
          <w:sz w:val="32"/>
          <w:szCs w:val="32"/>
          <w:lang w:val="zh-CN"/>
        </w:rPr>
      </w:pPr>
      <w:r>
        <w:rPr>
          <w:rFonts w:hint="eastAsia" w:ascii="仿宋_GB2312" w:eastAsia="仿宋_GB2312" w:cs="仿宋_GB2312"/>
          <w:b/>
          <w:bCs/>
          <w:sz w:val="32"/>
          <w:szCs w:val="32"/>
          <w:lang w:val="zh-CN"/>
        </w:rPr>
        <w:t xml:space="preserve">第十六条  </w:t>
      </w:r>
      <w:r>
        <w:rPr>
          <w:rFonts w:hint="eastAsia" w:ascii="仿宋_GB2312" w:eastAsia="仿宋_GB2312" w:cs="仿宋_GB2312"/>
          <w:sz w:val="32"/>
          <w:szCs w:val="32"/>
          <w:lang w:val="zh-CN"/>
        </w:rPr>
        <w:t>本规则、《基准》和《基准表》自2016年1月1日起施行。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A574C"/>
    <w:rsid w:val="0A3A57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2016-11-11T09:24:00Z</dcterms:created>
  <dc:creator>banruo</dc:creator>
  <cp:lastModifiedBy>banruo</cp:lastModifiedBy>
  <dcterms:modified xsi:type="dcterms:W3CDTF">2016-11-11T09:25:01Z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