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Cs w:val="21"/>
        </w:rPr>
      </w:pPr>
      <w:bookmarkStart w:id="0" w:name="_Toc347772330"/>
      <w:bookmarkStart w:id="1" w:name="_Ref346805430"/>
      <w:r>
        <w:rPr>
          <w:rFonts w:hint="eastAsia" w:ascii="仿宋_GB2312" w:eastAsia="仿宋_GB2312"/>
          <w:szCs w:val="21"/>
        </w:rPr>
        <w:t xml:space="preserve">附件3   </w:t>
      </w:r>
      <w:bookmarkStart w:id="2" w:name="_GoBack"/>
      <w:r>
        <w:rPr>
          <w:rFonts w:hint="eastAsia" w:ascii="仿宋_GB2312" w:eastAsia="仿宋_GB2312"/>
          <w:szCs w:val="21"/>
        </w:rPr>
        <w:t>食品生产加工作坊准许申请不予受理决定书</w:t>
      </w:r>
      <w:bookmarkEnd w:id="2"/>
      <w:bookmarkEnd w:id="0"/>
      <w:bookmarkEnd w:id="1"/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食品生产加工作坊准许申请</w:t>
      </w:r>
    </w:p>
    <w:p>
      <w:pPr>
        <w:snapToGrid w:val="0"/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不予受理决定书</w:t>
      </w:r>
    </w:p>
    <w:p>
      <w:pPr>
        <w:spacing w:line="540" w:lineRule="exact"/>
        <w:ind w:firstLine="78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560" w:firstLineChars="20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（申请人名称）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你申请的食品生产加工作坊准许，经审查，不需要取得准许（或者不属于本机关职权范围），应当向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提出申请。根据《行政许可法》第三十二条第一款第（一）项规定，决定不予以受理。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如不服本决定，可在接到本决定书之日起六十日内，依法向_______________或者________________申请行政复议或者3个月内（法律、法规另有规定的按照规定）向人民法院提起行政诉讼。</w:t>
      </w:r>
    </w:p>
    <w:p>
      <w:pPr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880" w:firstLineChars="2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印章</w:t>
      </w:r>
    </w:p>
    <w:p>
      <w:pPr>
        <w:spacing w:line="56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    　　       年　月　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>说明：本决定书一式2份；1份送达申请人，1份存档（正式使用文书时不显示说明）。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01650"/>
    <w:rsid w:val="02E016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2017-01-18T09:31:00Z</dcterms:created>
  <dc:creator>banruo</dc:creator>
  <cp:lastModifiedBy>banruo</cp:lastModifiedBy>
  <dcterms:modified xsi:type="dcterms:W3CDTF">2017-01-18T09:32:12Z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