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北京市注册监理工程师市场行为信用评价标准</w:t>
      </w:r>
    </w:p>
    <w:bookmarkEnd w:id="0"/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0"/>
        <w:gridCol w:w="3420"/>
        <w:gridCol w:w="7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信息类别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加分项目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得分及说明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良好行为信息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业绩信息（满分20分）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本市业绩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监理合同额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880" w:type="dxa"/>
            <w:vAlign w:val="top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全市排名为1-100名得20分，101-200名得19.5分，每100名为一个档次，依此类推；</w:t>
            </w:r>
            <w:r>
              <w:rPr>
                <w:rFonts w:hint="eastAsia" w:ascii="宋体" w:hAnsi="宋体"/>
                <w:color w:val="000000"/>
              </w:rPr>
              <w:t>4000名以后有工程项目的得0.5分，没有工程项目的为0分。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表彰、获奖信息（满分20分）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（满分10分）</w:t>
            </w: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建筑工程鲁班奖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获得奖项得分总和全市排名1-10名得20分，11-20名得19.8分，每10名为一个档次，依此类推；</w:t>
            </w:r>
            <w:r>
              <w:rPr>
                <w:rFonts w:hint="eastAsia" w:ascii="宋体" w:hAnsi="宋体"/>
                <w:color w:val="000000"/>
              </w:rPr>
              <w:t>1000名以后有工程项目的得0.2分，</w:t>
            </w:r>
            <w:r>
              <w:rPr>
                <w:rFonts w:hint="eastAsia" w:ascii="宋体" w:hAnsi="宋体"/>
              </w:rPr>
              <w:t>未获奖的为0分。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詹天佑土木工程大奖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国家优质工程奖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全国市政金杯示范工程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全国绿色建筑创新奖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建设部建筑业新技术应用示范工程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国家其他级奖项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先进个人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北京市级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（满分10分）</w:t>
            </w: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建筑竣工长城杯金奖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建筑结构长城杯金奖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市政基础设施竣工长城杯金奖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市政基础设施结构长城杯金奖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建筑装饰优质工程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建筑竣工长城杯银奖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建筑结构长城杯银奖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市政基础设施竣工长城杯银奖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市政基础设施结构长城杯银奖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北京市建筑业新技术应用示范工程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先进个人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科技成果信息（满分5分）</w:t>
            </w:r>
          </w:p>
        </w:tc>
        <w:tc>
          <w:tcPr>
            <w:tcW w:w="720" w:type="dxa"/>
            <w:vMerge w:val="restart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工程建设标准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获得的奖项加分总和全市排名1-20名的得5分，为21-40名的得4.9分，每20名为一个档次，依此类推；10</w:t>
            </w:r>
            <w:r>
              <w:rPr>
                <w:rFonts w:hint="eastAsia" w:ascii="宋体" w:hAnsi="宋体"/>
              </w:rPr>
              <w:t>00名以后，获得过奖项的得0.1分，</w:t>
            </w:r>
            <w:r>
              <w:rPr>
                <w:rFonts w:hint="eastAsia" w:ascii="宋体" w:hAnsi="宋体"/>
                <w:color w:val="000000"/>
              </w:rPr>
              <w:t>未获奖的为0分。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国家一类刊物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行业及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工程建设标准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科技成果奖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restart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北京市级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工程建设标准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科学技术奖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学术专著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其他刊物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社会责任信息（满分5分）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参加援建有关的工程建设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每参加一次由市政府组织的援建、抢险救灾、重大活动有关的工程建设得1分。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参与抢险救灾有关的工程建设行为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8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14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参与重大活动工程建设的工程建设行为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80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不良行为信息</w:t>
            </w:r>
          </w:p>
        </w:tc>
        <w:tc>
          <w:tcPr>
            <w:tcW w:w="882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参见《北京市工程监理企业及人员违法违规行为记分标准》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17F3"/>
    <w:rsid w:val="564A17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2016-12-12T07:38:00Z</dcterms:created>
  <dc:creator>banruo</dc:creator>
  <cp:lastModifiedBy>banruo</cp:lastModifiedBy>
  <dcterms:modified xsi:type="dcterms:W3CDTF">2016-12-12T07:38:27Z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