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rFonts w:hAnsi="宋体"/>
          <w:sz w:val="24"/>
        </w:rPr>
        <w:t>沥青材料进厂检验项目及频率</w:t>
      </w:r>
    </w:p>
    <w:tbl>
      <w:tblPr>
        <w:tblStyle w:val="3"/>
        <w:tblW w:w="936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880"/>
        <w:gridCol w:w="2700"/>
        <w:gridCol w:w="2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材料名称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检验项目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检验频率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道路石油沥青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针入度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同一产地，同一品种不少于1次/100t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针入度指数</w:t>
            </w:r>
          </w:p>
        </w:tc>
        <w:tc>
          <w:tcPr>
            <w:tcW w:w="27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软化点</w:t>
            </w:r>
          </w:p>
        </w:tc>
        <w:tc>
          <w:tcPr>
            <w:tcW w:w="27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延度</w:t>
            </w:r>
          </w:p>
        </w:tc>
        <w:tc>
          <w:tcPr>
            <w:tcW w:w="2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60℃动力粘度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有要求时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蜡含量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同一产地，同一品种不少于1次/1000t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闪点</w:t>
            </w:r>
          </w:p>
        </w:tc>
        <w:tc>
          <w:tcPr>
            <w:tcW w:w="27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溶解度</w:t>
            </w:r>
          </w:p>
        </w:tc>
        <w:tc>
          <w:tcPr>
            <w:tcW w:w="27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密度</w:t>
            </w:r>
          </w:p>
        </w:tc>
        <w:tc>
          <w:tcPr>
            <w:tcW w:w="27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TFOT（或RTFOT）后质量变化</w:t>
            </w:r>
          </w:p>
        </w:tc>
        <w:tc>
          <w:tcPr>
            <w:tcW w:w="27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TFOT（或RTFOT）后残留针入度比</w:t>
            </w:r>
          </w:p>
        </w:tc>
        <w:tc>
          <w:tcPr>
            <w:tcW w:w="27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TFOT（或RTFOT）后残留延度</w:t>
            </w:r>
          </w:p>
        </w:tc>
        <w:tc>
          <w:tcPr>
            <w:tcW w:w="2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　</w:t>
            </w:r>
          </w:p>
        </w:tc>
      </w:tr>
    </w:tbl>
    <w:p>
      <w:pPr>
        <w:spacing w:line="360" w:lineRule="auto"/>
        <w:jc w:val="center"/>
        <w:rPr>
          <w:szCs w:val="21"/>
        </w:rPr>
      </w:pPr>
    </w:p>
    <w:p>
      <w:pPr>
        <w:spacing w:line="360" w:lineRule="auto"/>
        <w:jc w:val="center"/>
        <w:rPr>
          <w:sz w:val="24"/>
        </w:rPr>
      </w:pPr>
      <w:r>
        <w:rPr>
          <w:rFonts w:hAnsi="宋体"/>
          <w:sz w:val="24"/>
        </w:rPr>
        <w:t>改性沥青材料进厂检验项目及频率</w:t>
      </w:r>
    </w:p>
    <w:tbl>
      <w:tblPr>
        <w:tblStyle w:val="3"/>
        <w:tblW w:w="936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880"/>
        <w:gridCol w:w="2700"/>
        <w:gridCol w:w="2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材料名称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检验项目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检验频率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改性沥青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运动粘度</w:t>
            </w: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同一产地，同一品种不少于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/100t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弹性恢复</w:t>
            </w:r>
          </w:p>
        </w:tc>
        <w:tc>
          <w:tcPr>
            <w:tcW w:w="27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粘韧性</w:t>
            </w:r>
          </w:p>
        </w:tc>
        <w:tc>
          <w:tcPr>
            <w:tcW w:w="27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韧性</w:t>
            </w:r>
          </w:p>
        </w:tc>
        <w:tc>
          <w:tcPr>
            <w:tcW w:w="270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贮存稳定度</w:t>
            </w:r>
            <w:r>
              <w:rPr>
                <w:kern w:val="0"/>
                <w:szCs w:val="21"/>
              </w:rPr>
              <w:t>-</w:t>
            </w:r>
            <w:r>
              <w:rPr>
                <w:rFonts w:hAnsi="宋体"/>
                <w:kern w:val="0"/>
                <w:szCs w:val="21"/>
              </w:rPr>
              <w:t>离析</w:t>
            </w:r>
          </w:p>
        </w:tc>
        <w:tc>
          <w:tcPr>
            <w:tcW w:w="2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pPr>
        <w:spacing w:line="360" w:lineRule="auto"/>
        <w:ind w:firstLine="1890" w:firstLineChars="900"/>
        <w:rPr>
          <w:szCs w:val="21"/>
        </w:rPr>
      </w:pPr>
    </w:p>
    <w:p>
      <w:pPr>
        <w:spacing w:line="360" w:lineRule="auto"/>
        <w:jc w:val="center"/>
        <w:rPr>
          <w:sz w:val="24"/>
        </w:rPr>
      </w:pPr>
      <w:r>
        <w:rPr>
          <w:rFonts w:hAnsi="宋体"/>
          <w:sz w:val="24"/>
        </w:rPr>
        <w:t>粗、细集料材料进厂检验项目及频率</w:t>
      </w:r>
    </w:p>
    <w:tbl>
      <w:tblPr>
        <w:tblStyle w:val="3"/>
        <w:tblW w:w="936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880"/>
        <w:gridCol w:w="2576"/>
        <w:gridCol w:w="24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材料名称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检验项目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检验频率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粗集料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压碎值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同一产地不少于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/2000t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洛杉矶磨耗损失</w:t>
            </w:r>
          </w:p>
        </w:tc>
        <w:tc>
          <w:tcPr>
            <w:tcW w:w="25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同一产地不少于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/2000t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表观相对密度</w:t>
            </w:r>
          </w:p>
        </w:tc>
        <w:tc>
          <w:tcPr>
            <w:tcW w:w="25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吸水率</w:t>
            </w:r>
          </w:p>
        </w:tc>
        <w:tc>
          <w:tcPr>
            <w:tcW w:w="25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坚固性</w:t>
            </w:r>
          </w:p>
        </w:tc>
        <w:tc>
          <w:tcPr>
            <w:tcW w:w="25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针片状颗粒含量</w:t>
            </w:r>
          </w:p>
        </w:tc>
        <w:tc>
          <w:tcPr>
            <w:tcW w:w="25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同一产地不少于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/600t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水洗法</w:t>
            </w:r>
            <w:r>
              <w:rPr>
                <w:kern w:val="0"/>
                <w:szCs w:val="21"/>
              </w:rPr>
              <w:t>&lt;0.075mm</w:t>
            </w:r>
            <w:r>
              <w:rPr>
                <w:rFonts w:hAnsi="宋体"/>
                <w:kern w:val="0"/>
                <w:szCs w:val="21"/>
              </w:rPr>
              <w:t>颗粒含量</w:t>
            </w:r>
          </w:p>
        </w:tc>
        <w:tc>
          <w:tcPr>
            <w:tcW w:w="25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不大于</w:t>
            </w: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%</w:t>
            </w: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软石含量</w:t>
            </w:r>
          </w:p>
        </w:tc>
        <w:tc>
          <w:tcPr>
            <w:tcW w:w="25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筛分析</w:t>
            </w:r>
          </w:p>
        </w:tc>
        <w:tc>
          <w:tcPr>
            <w:tcW w:w="257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含水率</w:t>
            </w:r>
          </w:p>
        </w:tc>
        <w:tc>
          <w:tcPr>
            <w:tcW w:w="2576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同一产地不少于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/400t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不大于</w:t>
            </w:r>
            <w:r>
              <w:rPr>
                <w:szCs w:val="21"/>
              </w:rPr>
              <w:t>0.5%,</w:t>
            </w:r>
            <w:r>
              <w:rPr>
                <w:rFonts w:hAnsi="宋体"/>
                <w:szCs w:val="21"/>
              </w:rPr>
              <w:t>烘干法</w:t>
            </w: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与沥青的粘附性</w:t>
            </w:r>
          </w:p>
        </w:tc>
        <w:tc>
          <w:tcPr>
            <w:tcW w:w="25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同一产地不少于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/</w:t>
            </w:r>
            <w:r>
              <w:rPr>
                <w:rFonts w:hAnsi="宋体"/>
                <w:kern w:val="0"/>
                <w:szCs w:val="21"/>
              </w:rPr>
              <w:t>年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磨光值</w:t>
            </w:r>
          </w:p>
        </w:tc>
        <w:tc>
          <w:tcPr>
            <w:tcW w:w="25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适用于高速公路、一级公路表面层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具有一定数量破碎面颗粒的含量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同一产地不少于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/600t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适用于破碎砾石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细集料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表观相对密度</w:t>
            </w:r>
          </w:p>
        </w:tc>
        <w:tc>
          <w:tcPr>
            <w:tcW w:w="25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同一产地不少于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/2000t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坚固性</w:t>
            </w:r>
          </w:p>
        </w:tc>
        <w:tc>
          <w:tcPr>
            <w:tcW w:w="25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含泥量</w:t>
            </w:r>
          </w:p>
        </w:tc>
        <w:tc>
          <w:tcPr>
            <w:tcW w:w="25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同一产地不少于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/600t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适用于天然砂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砂当量</w:t>
            </w:r>
          </w:p>
        </w:tc>
        <w:tc>
          <w:tcPr>
            <w:tcW w:w="2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亚甲蓝值</w:t>
            </w:r>
          </w:p>
        </w:tc>
        <w:tc>
          <w:tcPr>
            <w:tcW w:w="25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棱角性</w:t>
            </w:r>
          </w:p>
        </w:tc>
        <w:tc>
          <w:tcPr>
            <w:tcW w:w="25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筛分析</w:t>
            </w:r>
          </w:p>
        </w:tc>
        <w:tc>
          <w:tcPr>
            <w:tcW w:w="25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</w:tbl>
    <w:p>
      <w:pPr>
        <w:spacing w:line="360" w:lineRule="auto"/>
        <w:jc w:val="center"/>
        <w:rPr>
          <w:szCs w:val="21"/>
        </w:rPr>
      </w:pPr>
    </w:p>
    <w:p>
      <w:pPr>
        <w:spacing w:line="360" w:lineRule="auto"/>
        <w:jc w:val="center"/>
        <w:rPr>
          <w:sz w:val="24"/>
        </w:rPr>
      </w:pPr>
      <w:r>
        <w:rPr>
          <w:rFonts w:hAnsi="宋体"/>
          <w:sz w:val="24"/>
        </w:rPr>
        <w:t>矿粉及木质纤维材料进厂检验项目及频率</w:t>
      </w:r>
    </w:p>
    <w:tbl>
      <w:tblPr>
        <w:tblStyle w:val="3"/>
        <w:tblW w:w="936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880"/>
        <w:gridCol w:w="2520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材料名称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检验项目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检验频率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矿粉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89" w:leftChars="-90" w:firstLine="189" w:firstLineChars="90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表观密度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同一产地不少于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/200t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left="-107" w:leftChars="-51" w:firstLine="107" w:firstLineChars="51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含水量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粒度范围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外观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亲水系数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塑性指数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加热安定性</w:t>
            </w: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木质素纤维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纤维长度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同一厂家，同一品种不少于</w:t>
            </w:r>
            <w:r>
              <w:rPr>
                <w:kern w:val="0"/>
                <w:szCs w:val="21"/>
              </w:rPr>
              <w:t>1</w:t>
            </w:r>
            <w:r>
              <w:rPr>
                <w:rFonts w:hAnsi="宋体"/>
                <w:kern w:val="0"/>
                <w:szCs w:val="21"/>
              </w:rPr>
              <w:t>次</w:t>
            </w:r>
            <w:r>
              <w:rPr>
                <w:kern w:val="0"/>
                <w:szCs w:val="21"/>
              </w:rPr>
              <w:t>/</w:t>
            </w:r>
            <w:r>
              <w:rPr>
                <w:rFonts w:hAnsi="宋体"/>
                <w:kern w:val="0"/>
                <w:szCs w:val="21"/>
              </w:rPr>
              <w:t>批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灰分含量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PH</w:t>
            </w:r>
            <w:r>
              <w:rPr>
                <w:rFonts w:hAnsi="宋体"/>
                <w:kern w:val="0"/>
                <w:szCs w:val="21"/>
              </w:rPr>
              <w:t>值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吸油率</w:t>
            </w: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含水率</w:t>
            </w: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</w:tbl>
    <w:p>
      <w:pPr>
        <w:spacing w:after="156" w:afterLines="50" w:line="360" w:lineRule="auto"/>
        <w:rPr>
          <w:rFonts w:ascii="宋体" w:hAnsi="宋体"/>
          <w:sz w:val="24"/>
        </w:rPr>
      </w:pPr>
    </w:p>
    <w:p>
      <w:r>
        <w:rPr>
          <w:rFonts w:ascii="宋体" w:hAnsi="宋体"/>
          <w:sz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90208"/>
    <w:rsid w:val="238902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2016-12-20T04:12:00Z</dcterms:created>
  <dc:creator>Mmf99</dc:creator>
  <cp:lastModifiedBy>Mmf99</cp:lastModifiedBy>
  <dcterms:modified xsi:type="dcterms:W3CDTF">2016-12-20T04:12:47Z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