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3286" w14:textId="77777777" w:rsidR="007440B2" w:rsidRDefault="007440B2" w:rsidP="007440B2">
      <w:pPr>
        <w:spacing w:line="1400" w:lineRule="exact"/>
        <w:jc w:val="distribute"/>
        <w:rPr>
          <w:rFonts w:ascii="华文中宋" w:eastAsia="华文中宋" w:hAnsi="华文中宋" w:cs="华文中宋"/>
          <w:color w:val="FF0000"/>
          <w:w w:val="48"/>
          <w:sz w:val="120"/>
          <w:szCs w:val="120"/>
        </w:rPr>
      </w:pPr>
      <w:bookmarkStart w:id="0" w:name="_Hlk107306225"/>
      <w:bookmarkStart w:id="1" w:name="_Hlk107306197"/>
      <w:bookmarkStart w:id="2" w:name="_Hlk107320000"/>
      <w:r>
        <w:rPr>
          <w:rFonts w:ascii="华文中宋" w:eastAsia="华文中宋" w:hAnsi="华文中宋" w:cs="华文中宋" w:hint="eastAsia"/>
          <w:color w:val="FF0000"/>
          <w:w w:val="48"/>
          <w:sz w:val="120"/>
          <w:szCs w:val="120"/>
        </w:rPr>
        <w:t>东城区培育建设国际消费中心</w:t>
      </w:r>
    </w:p>
    <w:p w14:paraId="3F590663" w14:textId="77777777" w:rsidR="007440B2" w:rsidRDefault="007440B2" w:rsidP="007440B2">
      <w:pPr>
        <w:spacing w:line="1400" w:lineRule="exact"/>
        <w:jc w:val="distribute"/>
        <w:rPr>
          <w:rFonts w:ascii="华文中宋" w:eastAsia="华文中宋" w:hAnsi="华文中宋" w:cs="华文中宋"/>
          <w:sz w:val="120"/>
          <w:szCs w:val="120"/>
        </w:rPr>
      </w:pPr>
      <w:r>
        <w:rPr>
          <w:rFonts w:ascii="华文中宋" w:eastAsia="华文中宋" w:hAnsi="华文中宋" w:cs="华文中宋" w:hint="eastAsia"/>
          <w:color w:val="FF0000"/>
          <w:w w:val="48"/>
          <w:sz w:val="120"/>
          <w:szCs w:val="120"/>
        </w:rPr>
        <w:t>城市</w:t>
      </w:r>
      <w:bookmarkEnd w:id="0"/>
      <w:r>
        <w:rPr>
          <w:rFonts w:ascii="华文中宋" w:eastAsia="华文中宋" w:hAnsi="华文中宋" w:cs="华文中宋" w:hint="eastAsia"/>
          <w:color w:val="FF0000"/>
          <w:w w:val="48"/>
          <w:sz w:val="120"/>
          <w:szCs w:val="120"/>
        </w:rPr>
        <w:t>示范区工作领导小组</w:t>
      </w:r>
      <w:bookmarkEnd w:id="1"/>
    </w:p>
    <w:p w14:paraId="5556D749" w14:textId="77777777" w:rsidR="007440B2" w:rsidRPr="005A6F44" w:rsidRDefault="007440B2" w:rsidP="007440B2"/>
    <w:p w14:paraId="7F8DE4C1" w14:textId="77777777" w:rsidR="007440B2" w:rsidRDefault="007440B2" w:rsidP="007440B2">
      <w:pPr>
        <w:pStyle w:val="2"/>
      </w:pPr>
    </w:p>
    <w:p w14:paraId="018DCD22" w14:textId="442311B1" w:rsidR="007440B2" w:rsidRPr="0020633F" w:rsidRDefault="007440B2" w:rsidP="007440B2">
      <w:pPr>
        <w:spacing w:line="500" w:lineRule="exact"/>
        <w:jc w:val="center"/>
        <w:rPr>
          <w:rFonts w:ascii="仿宋_GB2312" w:eastAsia="仿宋_GB2312"/>
        </w:rPr>
      </w:pPr>
      <w:r w:rsidRPr="0020633F">
        <w:rPr>
          <w:rFonts w:ascii="仿宋_GB2312" w:eastAsia="仿宋_GB2312" w:hAnsi="仿宋_GB2312" w:cs="仿宋_GB2312" w:hint="eastAsia"/>
          <w:sz w:val="32"/>
          <w:szCs w:val="32"/>
        </w:rPr>
        <w:t>东</w:t>
      </w:r>
      <w:proofErr w:type="gramStart"/>
      <w:r w:rsidR="003E75FE" w:rsidRPr="0020633F">
        <w:rPr>
          <w:rFonts w:ascii="仿宋_GB2312" w:eastAsia="仿宋_GB2312" w:hAnsi="仿宋_GB2312" w:cs="仿宋_GB2312" w:hint="eastAsia"/>
          <w:sz w:val="32"/>
          <w:szCs w:val="32"/>
        </w:rPr>
        <w:t>国</w:t>
      </w:r>
      <w:r w:rsidRPr="0020633F">
        <w:rPr>
          <w:rFonts w:ascii="仿宋_GB2312" w:eastAsia="仿宋_GB2312" w:hAnsi="仿宋_GB2312" w:cs="仿宋_GB2312" w:hint="eastAsia"/>
          <w:sz w:val="32"/>
          <w:szCs w:val="32"/>
        </w:rPr>
        <w:t>消发</w:t>
      </w:r>
      <w:proofErr w:type="gramEnd"/>
      <w:r w:rsidRPr="0020633F">
        <w:rPr>
          <w:rFonts w:ascii="仿宋_GB2312" w:eastAsia="仿宋_GB2312" w:hint="eastAsia"/>
          <w:sz w:val="32"/>
          <w:szCs w:val="32"/>
        </w:rPr>
        <w:t>〔2022〕</w:t>
      </w:r>
      <w:r w:rsidRPr="0020633F">
        <w:rPr>
          <w:rFonts w:ascii="仿宋_GB2312" w:eastAsia="仿宋_GB2312" w:hAnsi="仿宋_GB2312" w:cs="仿宋_GB2312" w:hint="eastAsia"/>
          <w:sz w:val="32"/>
          <w:szCs w:val="32"/>
        </w:rPr>
        <w:t>1号</w:t>
      </w:r>
    </w:p>
    <w:p w14:paraId="38033F22" w14:textId="77777777" w:rsidR="007440B2" w:rsidRDefault="007440B2" w:rsidP="007440B2">
      <w:pPr>
        <w:rPr>
          <w:sz w:val="32"/>
          <w:szCs w:val="32"/>
        </w:rPr>
      </w:pPr>
      <w:r>
        <w:rPr>
          <w:noProof/>
          <w:sz w:val="48"/>
        </w:rPr>
        <mc:AlternateContent>
          <mc:Choice Requires="wps">
            <w:drawing>
              <wp:anchor distT="0" distB="0" distL="114300" distR="114300" simplePos="0" relativeHeight="251658240" behindDoc="0" locked="0" layoutInCell="1" allowOverlap="1" wp14:anchorId="0E89E79D" wp14:editId="5B872FED">
                <wp:simplePos x="0" y="0"/>
                <wp:positionH relativeFrom="column">
                  <wp:posOffset>76200</wp:posOffset>
                </wp:positionH>
                <wp:positionV relativeFrom="paragraph">
                  <wp:posOffset>111125</wp:posOffset>
                </wp:positionV>
                <wp:extent cx="5579745" cy="635"/>
                <wp:effectExtent l="0" t="13970" r="1905" b="23495"/>
                <wp:wrapNone/>
                <wp:docPr id="3" name="直接连接符 3"/>
                <wp:cNvGraphicFramePr/>
                <a:graphic xmlns:a="http://schemas.openxmlformats.org/drawingml/2006/main">
                  <a:graphicData uri="http://schemas.microsoft.com/office/word/2010/wordprocessingShape">
                    <wps:wsp>
                      <wps:cNvCnPr/>
                      <wps:spPr>
                        <a:xfrm>
                          <a:off x="0" y="0"/>
                          <a:ext cx="5579745" cy="635"/>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14087E0D" id="直接连接符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6pt,8.75pt" to="445.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" strokecolor="red" strokeweight="2.25pt"/>
            </w:pict>
          </mc:Fallback>
        </mc:AlternateContent>
      </w:r>
    </w:p>
    <w:p w14:paraId="6F99D484" w14:textId="77777777" w:rsidR="007440B2" w:rsidRDefault="007440B2" w:rsidP="007440B2">
      <w:pPr>
        <w:pStyle w:val="1"/>
        <w:spacing w:beforeLines="100" w:before="312"/>
        <w:rPr>
          <w:rFonts w:eastAsia="方正小标宋简体"/>
        </w:rPr>
      </w:pPr>
      <w:r>
        <w:rPr>
          <w:rFonts w:eastAsia="方正小标宋简体" w:hint="eastAsia"/>
        </w:rPr>
        <w:t>关于印发</w:t>
      </w:r>
      <w:r>
        <w:rPr>
          <w:rFonts w:ascii="方正小标宋简体" w:eastAsia="方正小标宋简体" w:hAnsi="方正小标宋简体" w:cs="方正小标宋简体" w:hint="eastAsia"/>
          <w:kern w:val="0"/>
          <w:sz w:val="40"/>
          <w:szCs w:val="40"/>
        </w:rPr>
        <w:t>《</w:t>
      </w:r>
      <w:r>
        <w:rPr>
          <w:rFonts w:ascii="方正小标宋简体" w:eastAsia="方正小标宋简体" w:hAnsi="方正小标宋简体" w:cs="方正小标宋简体" w:hint="eastAsia"/>
        </w:rPr>
        <w:t>东城区培育建设国际消费中心城市示范区2022年度工作方案</w:t>
      </w:r>
      <w:r>
        <w:rPr>
          <w:rFonts w:ascii="方正小标宋简体" w:eastAsia="方正小标宋简体" w:hAnsi="方正小标宋简体" w:cs="方正小标宋简体" w:hint="eastAsia"/>
          <w:kern w:val="0"/>
          <w:sz w:val="40"/>
          <w:szCs w:val="40"/>
        </w:rPr>
        <w:t>》</w:t>
      </w:r>
      <w:r>
        <w:rPr>
          <w:rFonts w:eastAsia="方正小标宋简体" w:hint="eastAsia"/>
        </w:rPr>
        <w:t>的通知</w:t>
      </w:r>
    </w:p>
    <w:p w14:paraId="7B7AB719" w14:textId="77777777" w:rsidR="007440B2" w:rsidRDefault="007440B2" w:rsidP="007440B2">
      <w:pPr>
        <w:spacing w:line="560" w:lineRule="exact"/>
        <w:rPr>
          <w:rFonts w:eastAsia="仿宋_GB2312"/>
          <w:sz w:val="32"/>
          <w:szCs w:val="32"/>
        </w:rPr>
      </w:pPr>
    </w:p>
    <w:p w14:paraId="2DCF30B2" w14:textId="77777777" w:rsidR="007440B2" w:rsidRDefault="007440B2" w:rsidP="007440B2">
      <w:pPr>
        <w:spacing w:line="560" w:lineRule="exact"/>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区政府各委、办、局，各街道办事处，各区属机构：</w:t>
      </w:r>
    </w:p>
    <w:p w14:paraId="008BE4D3" w14:textId="119349F2" w:rsidR="007440B2" w:rsidRDefault="007440B2" w:rsidP="007440B2">
      <w:pPr>
        <w:spacing w:line="560" w:lineRule="exact"/>
        <w:ind w:firstLineChars="200" w:firstLine="624"/>
        <w:rPr>
          <w:rFonts w:ascii="仿宋_GB2312" w:eastAsia="仿宋_GB2312" w:hAnsi="仿宋_GB2312" w:cs="仿宋_GB2312"/>
          <w:spacing w:val="-4"/>
          <w:sz w:val="32"/>
          <w:szCs w:val="32"/>
        </w:rPr>
      </w:pPr>
      <w:r w:rsidRPr="00217310">
        <w:rPr>
          <w:rFonts w:ascii="仿宋_GB2312" w:eastAsia="仿宋_GB2312" w:hAnsi="仿宋_GB2312" w:cs="仿宋_GB2312" w:hint="eastAsia"/>
          <w:spacing w:val="-4"/>
          <w:sz w:val="32"/>
          <w:szCs w:val="32"/>
        </w:rPr>
        <w:t>《</w:t>
      </w:r>
      <w:r w:rsidRPr="00217310">
        <w:rPr>
          <w:rFonts w:ascii="仿宋_GB2312" w:eastAsia="仿宋_GB2312" w:hAnsi="方正小标宋简体" w:cs="方正小标宋简体" w:hint="eastAsia"/>
          <w:sz w:val="32"/>
          <w:szCs w:val="32"/>
        </w:rPr>
        <w:t>东城区培育建设国际消费中心城市示范区2022年度工作方案</w:t>
      </w:r>
      <w:r w:rsidRPr="00217310">
        <w:rPr>
          <w:rFonts w:ascii="仿宋_GB2312" w:eastAsia="仿宋_GB2312" w:hAnsi="仿宋_GB2312" w:cs="仿宋_GB2312" w:hint="eastAsia"/>
          <w:spacing w:val="-4"/>
          <w:sz w:val="32"/>
          <w:szCs w:val="32"/>
        </w:rPr>
        <w:t>》</w:t>
      </w:r>
      <w:r>
        <w:rPr>
          <w:rFonts w:ascii="仿宋_GB2312" w:eastAsia="仿宋_GB2312" w:hAnsi="仿宋_GB2312" w:cs="仿宋_GB2312" w:hint="eastAsia"/>
          <w:spacing w:val="-4"/>
          <w:sz w:val="32"/>
          <w:szCs w:val="32"/>
        </w:rPr>
        <w:t>经</w:t>
      </w:r>
      <w:r>
        <w:rPr>
          <w:rFonts w:eastAsia="仿宋_GB2312" w:hint="eastAsia"/>
          <w:sz w:val="32"/>
          <w:szCs w:val="32"/>
        </w:rPr>
        <w:t>区培育建设国际消费中心城市示范区工作领导小组</w:t>
      </w:r>
      <w:r w:rsidR="00F00DE3">
        <w:rPr>
          <w:rFonts w:eastAsia="仿宋_GB2312" w:hint="eastAsia"/>
          <w:sz w:val="32"/>
          <w:szCs w:val="32"/>
        </w:rPr>
        <w:t>第一次</w:t>
      </w:r>
      <w:r>
        <w:rPr>
          <w:rFonts w:eastAsia="仿宋_GB2312" w:hint="eastAsia"/>
          <w:sz w:val="32"/>
          <w:szCs w:val="32"/>
        </w:rPr>
        <w:t>全体会</w:t>
      </w:r>
      <w:r>
        <w:rPr>
          <w:rFonts w:ascii="仿宋_GB2312" w:eastAsia="仿宋_GB2312" w:hAnsi="仿宋_GB2312" w:cs="仿宋_GB2312" w:hint="eastAsia"/>
          <w:spacing w:val="-4"/>
          <w:sz w:val="32"/>
          <w:szCs w:val="32"/>
        </w:rPr>
        <w:t>审议通过，现印发给你们，请结合实际，认真贯彻执行。</w:t>
      </w:r>
    </w:p>
    <w:p w14:paraId="11D6230F" w14:textId="77777777" w:rsidR="007440B2" w:rsidRDefault="007440B2" w:rsidP="007440B2">
      <w:pPr>
        <w:pStyle w:val="a8"/>
        <w:ind w:firstLine="640"/>
        <w:rPr>
          <w:rFonts w:ascii="仿宋_GB2312" w:eastAsia="仿宋_GB2312" w:hAnsi="仿宋_GB2312" w:cs="仿宋_GB2312"/>
          <w:sz w:val="32"/>
          <w:szCs w:val="32"/>
        </w:rPr>
      </w:pPr>
    </w:p>
    <w:p w14:paraId="5F0BB6F6" w14:textId="77777777" w:rsidR="007440B2" w:rsidRDefault="007440B2" w:rsidP="007440B2">
      <w:pPr>
        <w:pStyle w:val="a8"/>
        <w:ind w:firstLine="640"/>
        <w:rPr>
          <w:rFonts w:ascii="仿宋_GB2312" w:eastAsia="仿宋_GB2312" w:hAnsi="仿宋_GB2312" w:cs="仿宋_GB2312"/>
          <w:sz w:val="32"/>
          <w:szCs w:val="32"/>
        </w:rPr>
      </w:pPr>
    </w:p>
    <w:p w14:paraId="42372FC8" w14:textId="77777777" w:rsidR="00F1279C" w:rsidRDefault="007440B2" w:rsidP="007440B2">
      <w:pPr>
        <w:spacing w:line="420" w:lineRule="exact"/>
        <w:jc w:val="right"/>
        <w:outlineLvl w:val="1"/>
        <w:rPr>
          <w:rFonts w:ascii="仿宋_GB2312" w:eastAsia="仿宋_GB2312" w:hAnsi="仿宋_GB2312" w:cs="仿宋_GB2312"/>
          <w:sz w:val="32"/>
          <w:szCs w:val="32"/>
        </w:rPr>
      </w:pPr>
      <w:r>
        <w:rPr>
          <w:rFonts w:ascii="仿宋_GB2312" w:eastAsia="仿宋_GB2312" w:hAnsi="仿宋_GB2312" w:cs="仿宋_GB2312" w:hint="eastAsia"/>
          <w:spacing w:val="-4"/>
          <w:sz w:val="32"/>
          <w:szCs w:val="32"/>
        </w:rPr>
        <w:t xml:space="preserve">                     </w:t>
      </w:r>
      <w:r>
        <w:rPr>
          <w:rFonts w:ascii="仿宋_GB2312" w:eastAsia="仿宋_GB2312" w:hAnsi="仿宋_GB2312" w:cs="仿宋_GB2312" w:hint="eastAsia"/>
          <w:sz w:val="32"/>
          <w:szCs w:val="32"/>
        </w:rPr>
        <w:t>东城区培育建设国际消费中心城市</w:t>
      </w:r>
    </w:p>
    <w:p w14:paraId="5F76EFC4" w14:textId="4E5F89D3" w:rsidR="007440B2" w:rsidRDefault="007440B2" w:rsidP="007440B2">
      <w:pPr>
        <w:spacing w:line="420" w:lineRule="exact"/>
        <w:jc w:val="righ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示范区工作领导小组办公室</w:t>
      </w:r>
    </w:p>
    <w:p w14:paraId="70D9260A" w14:textId="77777777" w:rsidR="007440B2" w:rsidRDefault="007440B2" w:rsidP="007440B2">
      <w:pPr>
        <w:spacing w:line="420" w:lineRule="exact"/>
        <w:jc w:val="righ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（东城区商务局代章）</w:t>
      </w:r>
    </w:p>
    <w:p w14:paraId="559546CA" w14:textId="77777777" w:rsidR="007440B2" w:rsidRDefault="007440B2" w:rsidP="007440B2">
      <w:pPr>
        <w:spacing w:line="420" w:lineRule="exact"/>
        <w:ind w:right="320"/>
        <w:jc w:val="righ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2022年4月20日</w:t>
      </w:r>
    </w:p>
    <w:p w14:paraId="5AC9A8A5" w14:textId="77777777" w:rsidR="007440B2" w:rsidRDefault="007440B2" w:rsidP="007440B2">
      <w:pPr>
        <w:spacing w:line="420" w:lineRule="exact"/>
        <w:outlineLvl w:val="1"/>
        <w:rPr>
          <w:rFonts w:ascii="仿宋_GB2312" w:eastAsia="仿宋_GB2312" w:hAnsi="仿宋_GB2312" w:cs="仿宋_GB2312"/>
          <w:sz w:val="32"/>
          <w:szCs w:val="32"/>
        </w:rPr>
      </w:pPr>
    </w:p>
    <w:p w14:paraId="34FA7A5D" w14:textId="77777777" w:rsidR="001E2A19" w:rsidRDefault="008926E3">
      <w:pPr>
        <w:pStyle w:val="1"/>
        <w:spacing w:beforeLines="100" w:before="312"/>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lastRenderedPageBreak/>
        <w:t>东城区培育建设国际消费中心城市示范区</w:t>
      </w:r>
    </w:p>
    <w:p w14:paraId="08350BF8" w14:textId="77777777" w:rsidR="001E2A19" w:rsidRDefault="008926E3">
      <w:pPr>
        <w:pStyle w:val="1"/>
        <w:spacing w:afterLines="50" w:after="156"/>
        <w:rPr>
          <w:rFonts w:ascii="方正小标宋简体" w:eastAsia="方正小标宋简体" w:hAnsi="方正小标宋简体" w:cs="方正小标宋简体"/>
        </w:rPr>
      </w:pPr>
      <w:bookmarkStart w:id="3" w:name="_Toc2408"/>
      <w:r>
        <w:rPr>
          <w:rFonts w:ascii="方正小标宋简体" w:eastAsia="方正小标宋简体" w:hAnsi="方正小标宋简体" w:cs="方正小标宋简体" w:hint="eastAsia"/>
        </w:rPr>
        <w:t>2022年度工作方案</w:t>
      </w:r>
      <w:bookmarkEnd w:id="3"/>
    </w:p>
    <w:p w14:paraId="7618D5D3" w14:textId="77777777" w:rsidR="001E2A19" w:rsidRDefault="001E2A19">
      <w:pPr>
        <w:pStyle w:val="9"/>
        <w:ind w:left="3360"/>
      </w:pPr>
    </w:p>
    <w:p w14:paraId="31CFEA5A" w14:textId="77777777" w:rsidR="001E2A19" w:rsidRDefault="008926E3">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2022年是党的二十大召开之年，是北京冬奥之年，也是实施“十四五”规划承上启下的重要一年，推进国际消费中心城市建设是发挥消费对经济增长基础性作用，畅通国内大循环、联结国际国内双循环的重要举措，也是东城区立足首都功能核心区定位和资源禀赋，推动区域经济高质量发展的关键抓手。</w:t>
      </w:r>
      <w:r>
        <w:rPr>
          <w:rFonts w:ascii="仿宋_GB2312" w:eastAsia="仿宋_GB2312" w:hAnsi="仿宋_GB2312" w:cs="仿宋_GB2312"/>
          <w:sz w:val="32"/>
        </w:rPr>
        <w:t>为落实</w:t>
      </w:r>
      <w:r>
        <w:rPr>
          <w:rFonts w:ascii="仿宋_GB2312" w:eastAsia="仿宋_GB2312" w:hAnsi="仿宋_GB2312" w:cs="仿宋_GB2312" w:hint="eastAsia"/>
          <w:sz w:val="32"/>
        </w:rPr>
        <w:t>市级国际消费中心城市建设部署，推进</w:t>
      </w:r>
      <w:r>
        <w:rPr>
          <w:rFonts w:ascii="仿宋_GB2312" w:eastAsia="仿宋_GB2312" w:hint="eastAsia"/>
          <w:sz w:val="32"/>
          <w:szCs w:val="32"/>
        </w:rPr>
        <w:t>《东城区培育建设国际消费中心城市示范区实施方案（2021—2025年）</w:t>
      </w:r>
      <w:r>
        <w:rPr>
          <w:rFonts w:ascii="仿宋_GB2312" w:eastAsia="仿宋_GB2312" w:hAnsi="仿宋_GB2312" w:cs="仿宋_GB2312" w:hint="eastAsia"/>
          <w:sz w:val="32"/>
          <w:szCs w:val="32"/>
        </w:rPr>
        <w:t>》深入落地</w:t>
      </w:r>
      <w:r>
        <w:rPr>
          <w:rFonts w:ascii="仿宋_GB2312" w:eastAsia="仿宋_GB2312" w:hAnsi="仿宋_GB2312" w:cs="仿宋_GB2312" w:hint="eastAsia"/>
          <w:sz w:val="32"/>
        </w:rPr>
        <w:t>，切实发挥部门合力，加速国际消费中心城市示范区培育建设，</w:t>
      </w:r>
      <w:r>
        <w:rPr>
          <w:rFonts w:ascii="仿宋_GB2312" w:eastAsia="仿宋_GB2312" w:hAnsi="仿宋_GB2312" w:cs="仿宋_GB2312"/>
          <w:sz w:val="32"/>
        </w:rPr>
        <w:t>制定本</w:t>
      </w:r>
      <w:r>
        <w:rPr>
          <w:rFonts w:ascii="仿宋_GB2312" w:eastAsia="仿宋_GB2312" w:hAnsi="仿宋_GB2312" w:cs="仿宋_GB2312" w:hint="eastAsia"/>
          <w:sz w:val="32"/>
        </w:rPr>
        <w:t>工作</w:t>
      </w:r>
      <w:r>
        <w:rPr>
          <w:rFonts w:ascii="仿宋_GB2312" w:eastAsia="仿宋_GB2312" w:hAnsi="仿宋_GB2312" w:cs="仿宋_GB2312"/>
          <w:sz w:val="32"/>
        </w:rPr>
        <w:t>方案</w:t>
      </w:r>
      <w:r>
        <w:rPr>
          <w:rFonts w:ascii="仿宋_GB2312" w:eastAsia="仿宋_GB2312" w:hAnsi="仿宋_GB2312" w:cs="仿宋_GB2312" w:hint="eastAsia"/>
          <w:sz w:val="32"/>
        </w:rPr>
        <w:t>。</w:t>
      </w:r>
    </w:p>
    <w:p w14:paraId="105E4B5A" w14:textId="77777777" w:rsidR="001E2A19" w:rsidRDefault="008926E3">
      <w:pPr>
        <w:adjustRightInd w:val="0"/>
        <w:snapToGrid w:val="0"/>
        <w:spacing w:line="560" w:lineRule="exact"/>
        <w:ind w:firstLineChars="200" w:firstLine="640"/>
        <w:textAlignment w:val="baseline"/>
        <w:outlineLvl w:val="0"/>
        <w:rPr>
          <w:rFonts w:ascii="Times New Roman" w:eastAsia="黑体" w:hAnsi="Times New Roman" w:cs="Times New Roman"/>
          <w:kern w:val="0"/>
          <w:sz w:val="32"/>
          <w:szCs w:val="32"/>
        </w:rPr>
      </w:pPr>
      <w:bookmarkStart w:id="4" w:name="_Toc28900"/>
      <w:bookmarkStart w:id="5" w:name="_Toc7497"/>
      <w:r>
        <w:rPr>
          <w:rFonts w:ascii="Times New Roman" w:eastAsia="黑体" w:hAnsi="黑体" w:cs="Times New Roman"/>
          <w:kern w:val="0"/>
          <w:sz w:val="32"/>
          <w:szCs w:val="32"/>
        </w:rPr>
        <w:t>一、总体要求</w:t>
      </w:r>
      <w:bookmarkEnd w:id="4"/>
      <w:bookmarkEnd w:id="5"/>
    </w:p>
    <w:p w14:paraId="0C7D6835"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6" w:name="_Toc840"/>
      <w:bookmarkStart w:id="7" w:name="_Toc18004"/>
      <w:r>
        <w:rPr>
          <w:rFonts w:ascii="楷体" w:eastAsia="楷体" w:hAnsi="楷体" w:cs="Times New Roman"/>
          <w:kern w:val="0"/>
          <w:sz w:val="32"/>
          <w:szCs w:val="32"/>
        </w:rPr>
        <w:t>（一）指导思想</w:t>
      </w:r>
      <w:bookmarkEnd w:id="6"/>
      <w:bookmarkEnd w:id="7"/>
    </w:p>
    <w:p w14:paraId="421368AF" w14:textId="77777777" w:rsidR="001E2A19" w:rsidRDefault="008926E3">
      <w:pPr>
        <w:spacing w:line="56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全面贯彻党的十九大和十九届二中、三中、四中、五中、六中全会精神，立足新发展阶段，贯彻新发展理念，融入新发展格局，坚持以首都发展为统领，全面加速“崇文争先”，做实“六字文章”，拓展文化融合消费，</w:t>
      </w:r>
      <w:proofErr w:type="gramStart"/>
      <w:r>
        <w:rPr>
          <w:rFonts w:ascii="仿宋_GB2312" w:eastAsia="仿宋_GB2312" w:hint="eastAsia"/>
          <w:sz w:val="32"/>
          <w:szCs w:val="32"/>
        </w:rPr>
        <w:t>提升商</w:t>
      </w:r>
      <w:proofErr w:type="gramEnd"/>
      <w:r>
        <w:rPr>
          <w:rFonts w:ascii="仿宋_GB2312" w:eastAsia="仿宋_GB2312" w:hint="eastAsia"/>
          <w:sz w:val="32"/>
          <w:szCs w:val="32"/>
        </w:rPr>
        <w:t>圈发展能级，集聚国内国际品牌要素，提质多元服务消费供给，</w:t>
      </w:r>
      <w:proofErr w:type="gramStart"/>
      <w:r>
        <w:rPr>
          <w:rFonts w:ascii="仿宋_GB2312" w:eastAsia="仿宋_GB2312" w:hint="eastAsia"/>
          <w:sz w:val="32"/>
          <w:szCs w:val="32"/>
        </w:rPr>
        <w:t>健全宜</w:t>
      </w:r>
      <w:proofErr w:type="gramEnd"/>
      <w:r>
        <w:rPr>
          <w:rFonts w:ascii="仿宋_GB2312" w:eastAsia="仿宋_GB2312" w:hint="eastAsia"/>
          <w:sz w:val="32"/>
          <w:szCs w:val="32"/>
        </w:rPr>
        <w:t>居生活服务网络，优化消费服务体验环境，推动消费新</w:t>
      </w:r>
      <w:proofErr w:type="gramStart"/>
      <w:r>
        <w:rPr>
          <w:rFonts w:ascii="仿宋_GB2312" w:eastAsia="仿宋_GB2312" w:hint="eastAsia"/>
          <w:sz w:val="32"/>
          <w:szCs w:val="32"/>
        </w:rPr>
        <w:t>业态新模式</w:t>
      </w:r>
      <w:proofErr w:type="gramEnd"/>
      <w:r>
        <w:rPr>
          <w:rFonts w:ascii="仿宋_GB2312" w:eastAsia="仿宋_GB2312" w:hint="eastAsia"/>
          <w:sz w:val="32"/>
          <w:szCs w:val="32"/>
        </w:rPr>
        <w:t>新场景不断涌现，以国际消费中心城市示范区培育建设支撑国际一流</w:t>
      </w:r>
      <w:proofErr w:type="gramStart"/>
      <w:r>
        <w:rPr>
          <w:rFonts w:ascii="仿宋_GB2312" w:eastAsia="仿宋_GB2312" w:hint="eastAsia"/>
          <w:sz w:val="32"/>
          <w:szCs w:val="32"/>
        </w:rPr>
        <w:t>和谐宜</w:t>
      </w:r>
      <w:proofErr w:type="gramEnd"/>
      <w:r>
        <w:rPr>
          <w:rFonts w:ascii="仿宋_GB2312" w:eastAsia="仿宋_GB2312" w:hint="eastAsia"/>
          <w:sz w:val="32"/>
          <w:szCs w:val="32"/>
        </w:rPr>
        <w:t>居的新时代首都核心</w:t>
      </w:r>
      <w:r>
        <w:rPr>
          <w:rFonts w:ascii="仿宋_GB2312" w:eastAsia="仿宋_GB2312" w:hint="eastAsia"/>
          <w:sz w:val="32"/>
          <w:szCs w:val="32"/>
        </w:rPr>
        <w:lastRenderedPageBreak/>
        <w:t>区建设取得新突破。</w:t>
      </w:r>
    </w:p>
    <w:p w14:paraId="7DA3DA96"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8" w:name="_Toc18248"/>
      <w:r>
        <w:rPr>
          <w:rFonts w:ascii="楷体" w:eastAsia="楷体" w:hAnsi="楷体" w:cs="Times New Roman"/>
          <w:kern w:val="0"/>
          <w:sz w:val="32"/>
          <w:szCs w:val="32"/>
        </w:rPr>
        <w:t>（</w:t>
      </w:r>
      <w:r>
        <w:rPr>
          <w:rFonts w:ascii="楷体" w:eastAsia="楷体" w:hAnsi="楷体" w:cs="Times New Roman" w:hint="eastAsia"/>
          <w:kern w:val="0"/>
          <w:sz w:val="32"/>
          <w:szCs w:val="32"/>
        </w:rPr>
        <w:t>二</w:t>
      </w:r>
      <w:r>
        <w:rPr>
          <w:rFonts w:ascii="楷体" w:eastAsia="楷体" w:hAnsi="楷体" w:cs="Times New Roman"/>
          <w:kern w:val="0"/>
          <w:sz w:val="32"/>
          <w:szCs w:val="32"/>
        </w:rPr>
        <w:t>）</w:t>
      </w:r>
      <w:r>
        <w:rPr>
          <w:rFonts w:ascii="楷体" w:eastAsia="楷体" w:hAnsi="楷体" w:cs="Times New Roman" w:hint="eastAsia"/>
          <w:kern w:val="0"/>
          <w:sz w:val="32"/>
          <w:szCs w:val="32"/>
        </w:rPr>
        <w:t>工作目标</w:t>
      </w:r>
      <w:bookmarkEnd w:id="8"/>
    </w:p>
    <w:p w14:paraId="1205A49B" w14:textId="77777777" w:rsidR="001E2A19" w:rsidRDefault="008926E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全面贯彻市级工作部署，聚力区级任务落地落实，加快向文化</w:t>
      </w:r>
      <w:r>
        <w:rPr>
          <w:rFonts w:ascii="仿宋_GB2312" w:eastAsia="仿宋_GB2312" w:hAnsi="仿宋_GB2312" w:cs="仿宋_GB2312"/>
          <w:sz w:val="32"/>
          <w:szCs w:val="32"/>
        </w:rPr>
        <w:t>魅力独特、消费品牌</w:t>
      </w:r>
      <w:proofErr w:type="gramStart"/>
      <w:r>
        <w:rPr>
          <w:rFonts w:ascii="仿宋_GB2312" w:eastAsia="仿宋_GB2312" w:hAnsi="仿宋_GB2312" w:cs="仿宋_GB2312"/>
          <w:sz w:val="32"/>
          <w:szCs w:val="32"/>
        </w:rPr>
        <w:t>荟</w:t>
      </w:r>
      <w:proofErr w:type="gramEnd"/>
      <w:r>
        <w:rPr>
          <w:rFonts w:ascii="仿宋_GB2312" w:eastAsia="仿宋_GB2312" w:hAnsi="仿宋_GB2312" w:cs="仿宋_GB2312"/>
          <w:sz w:val="32"/>
          <w:szCs w:val="32"/>
        </w:rPr>
        <w:t>聚、时尚活力彰显、品质体验一流的</w:t>
      </w:r>
      <w:r>
        <w:rPr>
          <w:rFonts w:ascii="仿宋_GB2312" w:eastAsia="仿宋_GB2312" w:hAnsi="仿宋_GB2312" w:cs="仿宋_GB2312" w:hint="eastAsia"/>
          <w:sz w:val="32"/>
          <w:szCs w:val="32"/>
        </w:rPr>
        <w:t>全球消费目的地迈进。</w:t>
      </w:r>
    </w:p>
    <w:p w14:paraId="7D888860" w14:textId="77777777" w:rsidR="001E2A19" w:rsidRDefault="008926E3">
      <w:pPr>
        <w:spacing w:line="560" w:lineRule="exact"/>
        <w:ind w:firstLineChars="200" w:firstLine="640"/>
      </w:pPr>
      <w:r>
        <w:rPr>
          <w:rFonts w:ascii="仿宋_GB2312" w:eastAsia="仿宋_GB2312" w:hAnsi="仿宋_GB2312" w:cs="仿宋_GB2312"/>
          <w:sz w:val="32"/>
          <w:szCs w:val="32"/>
        </w:rPr>
        <w:t>2022年全区培育建设国际消费中心城市示范区的预期目标</w:t>
      </w:r>
      <w:r>
        <w:rPr>
          <w:rFonts w:ascii="仿宋_GB2312" w:eastAsia="仿宋_GB2312" w:hAnsi="仿宋_GB2312" w:cs="仿宋_GB2312" w:hint="eastAsia"/>
          <w:sz w:val="32"/>
          <w:szCs w:val="32"/>
        </w:rPr>
        <w:t>是：</w:t>
      </w:r>
      <w:r>
        <w:rPr>
          <w:rFonts w:ascii="仿宋_GB2312" w:eastAsia="仿宋_GB2312" w:hAnsi="仿宋_GB2312" w:cs="仿宋_GB2312" w:hint="eastAsia"/>
          <w:b/>
          <w:sz w:val="32"/>
          <w:szCs w:val="32"/>
        </w:rPr>
        <w:t>消费市场规模持续扩容</w:t>
      </w:r>
      <w:r>
        <w:rPr>
          <w:rFonts w:ascii="仿宋_GB2312" w:eastAsia="仿宋_GB2312" w:hAnsi="仿宋_GB2312" w:cs="仿宋_GB2312" w:hint="eastAsia"/>
          <w:sz w:val="32"/>
          <w:szCs w:val="32"/>
        </w:rPr>
        <w:t>，力争全年市场总消费实现增长7.0%左右，社会消费品零售总额同比增长5.0%左右，批发和零售业商品销售额增长4.0%左右；</w:t>
      </w:r>
      <w:r>
        <w:rPr>
          <w:rFonts w:ascii="仿宋_GB2312" w:eastAsia="仿宋_GB2312" w:hAnsi="仿宋_GB2312" w:cs="仿宋_GB2312" w:hint="eastAsia"/>
          <w:b/>
          <w:sz w:val="32"/>
          <w:szCs w:val="32"/>
        </w:rPr>
        <w:t>消费设施升级持续加快</w:t>
      </w:r>
      <w:r>
        <w:rPr>
          <w:rFonts w:ascii="仿宋_GB2312" w:eastAsia="仿宋_GB2312" w:hAnsi="仿宋_GB2312" w:cs="仿宋_GB2312" w:hint="eastAsia"/>
          <w:sz w:val="32"/>
          <w:szCs w:val="32"/>
        </w:rPr>
        <w:t>，</w:t>
      </w:r>
      <w:r>
        <w:rPr>
          <w:rFonts w:ascii="仿宋_GB2312" w:eastAsia="仿宋_GB2312" w:hint="eastAsia"/>
          <w:sz w:val="32"/>
          <w:szCs w:val="32"/>
        </w:rPr>
        <w:t>隆福文化街区二期长虹影院项目顺利竣工，前门建设完成书香世业文化主题街区，王府井外文书店升级改造进入正式施工阶段，新景商务</w:t>
      </w:r>
      <w:proofErr w:type="gramStart"/>
      <w:r>
        <w:rPr>
          <w:rFonts w:ascii="仿宋_GB2312" w:eastAsia="仿宋_GB2312" w:hint="eastAsia"/>
          <w:sz w:val="32"/>
          <w:szCs w:val="32"/>
        </w:rPr>
        <w:t>楼实现</w:t>
      </w:r>
      <w:proofErr w:type="gramEnd"/>
      <w:r>
        <w:rPr>
          <w:rFonts w:ascii="仿宋_GB2312" w:eastAsia="仿宋_GB2312" w:hint="eastAsia"/>
          <w:sz w:val="32"/>
          <w:szCs w:val="32"/>
        </w:rPr>
        <w:t>开业，新燕莎金街、新世界百货等商业设施改造进程加快；</w:t>
      </w:r>
      <w:r>
        <w:rPr>
          <w:rFonts w:ascii="仿宋_GB2312" w:eastAsia="仿宋_GB2312" w:hAnsi="仿宋_GB2312" w:cs="仿宋_GB2312" w:hint="eastAsia"/>
          <w:b/>
          <w:sz w:val="32"/>
          <w:szCs w:val="32"/>
        </w:rPr>
        <w:t>消费供给创新持续凸显，</w:t>
      </w:r>
      <w:r>
        <w:rPr>
          <w:rFonts w:ascii="仿宋_GB2312" w:eastAsia="仿宋_GB2312" w:hint="eastAsia"/>
          <w:sz w:val="32"/>
          <w:szCs w:val="32"/>
        </w:rPr>
        <w:t>累计落地</w:t>
      </w:r>
      <w:proofErr w:type="gramStart"/>
      <w:r>
        <w:rPr>
          <w:rFonts w:ascii="仿宋_GB2312" w:eastAsia="仿宋_GB2312" w:hint="eastAsia"/>
          <w:sz w:val="32"/>
          <w:szCs w:val="32"/>
        </w:rPr>
        <w:t>品牌首店不</w:t>
      </w:r>
      <w:proofErr w:type="gramEnd"/>
      <w:r>
        <w:rPr>
          <w:rFonts w:ascii="仿宋_GB2312" w:eastAsia="仿宋_GB2312" w:hint="eastAsia"/>
          <w:sz w:val="32"/>
          <w:szCs w:val="32"/>
        </w:rPr>
        <w:t>少于100个，累计孵化新消费品牌30个以上，</w:t>
      </w:r>
      <w:r>
        <w:rPr>
          <w:rFonts w:ascii="仿宋_GB2312" w:eastAsia="仿宋_GB2312" w:hAnsi="仿宋_GB2312" w:cs="仿宋_GB2312" w:hint="eastAsia"/>
          <w:sz w:val="32"/>
          <w:szCs w:val="32"/>
        </w:rPr>
        <w:t>新建或规范提升便民商业网点</w:t>
      </w:r>
      <w:r>
        <w:rPr>
          <w:rFonts w:ascii="仿宋_GB2312" w:eastAsia="仿宋_GB2312" w:hAnsi="仿宋_GB2312" w:cs="仿宋_GB2312"/>
          <w:sz w:val="32"/>
          <w:szCs w:val="32"/>
        </w:rPr>
        <w:t>20个</w:t>
      </w:r>
      <w:r>
        <w:rPr>
          <w:rFonts w:ascii="仿宋_GB2312" w:eastAsia="仿宋_GB2312" w:hAnsi="仿宋_GB2312" w:cs="仿宋_GB2312" w:hint="eastAsia"/>
          <w:sz w:val="32"/>
          <w:szCs w:val="32"/>
        </w:rPr>
        <w:t>，</w:t>
      </w:r>
      <w:r>
        <w:rPr>
          <w:rFonts w:ascii="仿宋_GB2312" w:eastAsia="仿宋_GB2312" w:hint="eastAsia"/>
          <w:sz w:val="32"/>
          <w:szCs w:val="32"/>
        </w:rPr>
        <w:t>王府井市内免税店力争</w:t>
      </w:r>
      <w:r>
        <w:rPr>
          <w:rFonts w:ascii="仿宋_GB2312" w:eastAsia="仿宋_GB2312"/>
          <w:sz w:val="32"/>
          <w:szCs w:val="32"/>
        </w:rPr>
        <w:t>获批经营许可</w:t>
      </w:r>
      <w:r>
        <w:rPr>
          <w:rFonts w:ascii="仿宋_GB2312" w:eastAsia="仿宋_GB2312" w:hint="eastAsia"/>
          <w:sz w:val="32"/>
          <w:szCs w:val="32"/>
        </w:rPr>
        <w:t>；</w:t>
      </w:r>
      <w:r>
        <w:rPr>
          <w:rFonts w:ascii="仿宋_GB2312" w:eastAsia="仿宋_GB2312" w:hAnsi="仿宋_GB2312" w:cs="仿宋_GB2312" w:hint="eastAsia"/>
          <w:b/>
          <w:sz w:val="32"/>
          <w:szCs w:val="32"/>
        </w:rPr>
        <w:t>消费环境品质持续提高</w:t>
      </w:r>
      <w:r>
        <w:rPr>
          <w:rFonts w:ascii="仿宋_GB2312" w:eastAsia="仿宋_GB2312" w:hAnsi="仿宋_GB2312" w:cs="仿宋_GB2312" w:hint="eastAsia"/>
          <w:sz w:val="32"/>
          <w:szCs w:val="32"/>
        </w:rPr>
        <w:t>，智慧商街、数字化潮流街区建设加快推进，国际化、高标准的消费配套设施不断完善，</w:t>
      </w:r>
      <w:r>
        <w:rPr>
          <w:rFonts w:ascii="仿宋_GB2312" w:eastAsia="仿宋_GB2312" w:hAnsi="仿宋_GB2312" w:cs="仿宋_GB2312"/>
          <w:sz w:val="32"/>
          <w:szCs w:val="32"/>
        </w:rPr>
        <w:t>区域消费服务</w:t>
      </w:r>
      <w:r>
        <w:rPr>
          <w:rFonts w:ascii="仿宋_GB2312" w:eastAsia="仿宋_GB2312" w:hAnsi="仿宋_GB2312" w:cs="仿宋_GB2312" w:hint="eastAsia"/>
          <w:sz w:val="32"/>
          <w:szCs w:val="32"/>
        </w:rPr>
        <w:t>质量稳步提升，消费市场主体获得感明显增强。</w:t>
      </w:r>
    </w:p>
    <w:p w14:paraId="79E4C24F" w14:textId="77777777" w:rsidR="001E2A19" w:rsidRDefault="008926E3">
      <w:pPr>
        <w:adjustRightInd w:val="0"/>
        <w:snapToGrid w:val="0"/>
        <w:spacing w:line="560" w:lineRule="exact"/>
        <w:ind w:firstLineChars="200" w:firstLine="640"/>
        <w:textAlignment w:val="baseline"/>
        <w:outlineLvl w:val="0"/>
        <w:rPr>
          <w:rFonts w:ascii="Times New Roman" w:eastAsia="黑体" w:hAnsi="黑体" w:cs="Times New Roman"/>
          <w:kern w:val="0"/>
          <w:sz w:val="32"/>
          <w:szCs w:val="32"/>
        </w:rPr>
      </w:pPr>
      <w:bookmarkStart w:id="9" w:name="_Toc4564"/>
      <w:r>
        <w:rPr>
          <w:rFonts w:ascii="Times New Roman" w:eastAsia="黑体" w:hAnsi="黑体" w:cs="Times New Roman" w:hint="eastAsia"/>
          <w:kern w:val="0"/>
          <w:sz w:val="32"/>
          <w:szCs w:val="32"/>
        </w:rPr>
        <w:t>二</w:t>
      </w:r>
      <w:r>
        <w:rPr>
          <w:rFonts w:ascii="Times New Roman" w:eastAsia="黑体" w:hAnsi="黑体" w:cs="Times New Roman"/>
          <w:kern w:val="0"/>
          <w:sz w:val="32"/>
          <w:szCs w:val="32"/>
        </w:rPr>
        <w:t>、</w:t>
      </w:r>
      <w:r>
        <w:rPr>
          <w:rFonts w:ascii="Times New Roman" w:eastAsia="黑体" w:hAnsi="黑体" w:cs="Times New Roman" w:hint="eastAsia"/>
          <w:kern w:val="0"/>
          <w:sz w:val="32"/>
          <w:szCs w:val="32"/>
        </w:rPr>
        <w:t>工作原则</w:t>
      </w:r>
      <w:bookmarkEnd w:id="9"/>
    </w:p>
    <w:p w14:paraId="57FF3F38"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10" w:name="_Toc5735"/>
      <w:r>
        <w:rPr>
          <w:rFonts w:ascii="楷体" w:eastAsia="楷体" w:hAnsi="楷体" w:cs="Times New Roman" w:hint="eastAsia"/>
          <w:kern w:val="0"/>
          <w:sz w:val="32"/>
          <w:szCs w:val="32"/>
        </w:rPr>
        <w:t>（一）</w:t>
      </w:r>
      <w:r>
        <w:rPr>
          <w:rFonts w:ascii="楷体" w:eastAsia="楷体" w:hAnsi="楷体" w:cs="Times New Roman"/>
          <w:kern w:val="0"/>
          <w:sz w:val="32"/>
          <w:szCs w:val="32"/>
        </w:rPr>
        <w:t>坚持政府引导</w:t>
      </w:r>
      <w:r>
        <w:rPr>
          <w:rFonts w:ascii="楷体" w:eastAsia="楷体" w:hAnsi="楷体" w:cs="Times New Roman" w:hint="eastAsia"/>
          <w:kern w:val="0"/>
          <w:sz w:val="32"/>
          <w:szCs w:val="32"/>
        </w:rPr>
        <w:t>与</w:t>
      </w:r>
      <w:r>
        <w:rPr>
          <w:rFonts w:ascii="楷体" w:eastAsia="楷体" w:hAnsi="楷体" w:cs="Times New Roman"/>
          <w:kern w:val="0"/>
          <w:sz w:val="32"/>
          <w:szCs w:val="32"/>
        </w:rPr>
        <w:t>市场主导</w:t>
      </w:r>
      <w:r>
        <w:rPr>
          <w:rFonts w:ascii="楷体" w:eastAsia="楷体" w:hAnsi="楷体" w:cs="Times New Roman" w:hint="eastAsia"/>
          <w:kern w:val="0"/>
          <w:sz w:val="32"/>
          <w:szCs w:val="32"/>
        </w:rPr>
        <w:t>相</w:t>
      </w:r>
      <w:r>
        <w:rPr>
          <w:rFonts w:ascii="楷体" w:eastAsia="楷体" w:hAnsi="楷体" w:cs="Times New Roman"/>
          <w:kern w:val="0"/>
          <w:sz w:val="32"/>
          <w:szCs w:val="32"/>
        </w:rPr>
        <w:t>结合</w:t>
      </w:r>
      <w:bookmarkEnd w:id="10"/>
    </w:p>
    <w:p w14:paraId="76291E2F" w14:textId="77777777" w:rsidR="001E2A19" w:rsidRDefault="008926E3">
      <w:pPr>
        <w:spacing w:line="560" w:lineRule="exact"/>
        <w:ind w:firstLineChars="200" w:firstLine="640"/>
        <w:textAlignment w:val="baseline"/>
        <w:rPr>
          <w:rFonts w:ascii="仿宋_GB2312" w:eastAsia="仿宋_GB2312" w:hAnsi="仿宋_GB2312" w:cs="仿宋_GB2312"/>
          <w:sz w:val="32"/>
        </w:rPr>
      </w:pPr>
      <w:r>
        <w:rPr>
          <w:rFonts w:ascii="仿宋_GB2312" w:eastAsia="仿宋_GB2312" w:hAnsi="仿宋_GB2312" w:cs="仿宋_GB2312" w:hint="eastAsia"/>
          <w:sz w:val="32"/>
        </w:rPr>
        <w:t>充分发挥政府对消费市场的宏观调控作用，着力于通过政策引导、环境提升、服务优化等途径促进市场化运营，</w:t>
      </w:r>
      <w:r>
        <w:rPr>
          <w:rFonts w:ascii="仿宋_GB2312" w:eastAsia="仿宋_GB2312" w:hAnsi="仿宋_GB2312" w:cs="仿宋_GB2312"/>
          <w:sz w:val="32"/>
        </w:rPr>
        <w:t>强化制度创</w:t>
      </w:r>
      <w:r>
        <w:rPr>
          <w:rFonts w:ascii="仿宋_GB2312" w:eastAsia="仿宋_GB2312" w:hAnsi="仿宋_GB2312" w:cs="仿宋_GB2312"/>
          <w:sz w:val="32"/>
        </w:rPr>
        <w:lastRenderedPageBreak/>
        <w:t>新，</w:t>
      </w:r>
      <w:r>
        <w:rPr>
          <w:rFonts w:ascii="仿宋_GB2312" w:eastAsia="仿宋_GB2312" w:hAnsi="仿宋_GB2312" w:cs="仿宋_GB2312" w:hint="eastAsia"/>
          <w:sz w:val="32"/>
        </w:rPr>
        <w:t>搭建多方平台，广泛整合消费企业、商协会、社会组织等力量深度</w:t>
      </w:r>
      <w:r>
        <w:rPr>
          <w:rFonts w:ascii="仿宋_GB2312" w:eastAsia="仿宋_GB2312" w:hAnsi="仿宋_GB2312" w:cs="仿宋_GB2312"/>
          <w:sz w:val="32"/>
        </w:rPr>
        <w:t>参与</w:t>
      </w:r>
      <w:r>
        <w:rPr>
          <w:rFonts w:ascii="仿宋_GB2312" w:eastAsia="仿宋_GB2312" w:hAnsi="仿宋_GB2312" w:cs="仿宋_GB2312" w:hint="eastAsia"/>
          <w:sz w:val="32"/>
        </w:rPr>
        <w:t>国际消费中心城市示范区</w:t>
      </w:r>
      <w:r>
        <w:rPr>
          <w:rFonts w:ascii="仿宋_GB2312" w:eastAsia="仿宋_GB2312" w:hAnsi="仿宋_GB2312" w:cs="仿宋_GB2312"/>
          <w:sz w:val="32"/>
        </w:rPr>
        <w:t>建设</w:t>
      </w:r>
      <w:r>
        <w:rPr>
          <w:rFonts w:ascii="仿宋_GB2312" w:eastAsia="仿宋_GB2312" w:hAnsi="仿宋_GB2312" w:cs="仿宋_GB2312" w:hint="eastAsia"/>
          <w:sz w:val="32"/>
        </w:rPr>
        <w:t>。</w:t>
      </w:r>
    </w:p>
    <w:p w14:paraId="2277DEEC"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11" w:name="_Toc14009"/>
      <w:r>
        <w:rPr>
          <w:rFonts w:ascii="楷体" w:eastAsia="楷体" w:hAnsi="楷体" w:cs="Times New Roman" w:hint="eastAsia"/>
          <w:kern w:val="0"/>
          <w:sz w:val="32"/>
          <w:szCs w:val="32"/>
        </w:rPr>
        <w:t>（二）坚持减量发展与存量迭代相结合</w:t>
      </w:r>
      <w:bookmarkEnd w:id="11"/>
    </w:p>
    <w:p w14:paraId="6BAFC24C" w14:textId="77777777" w:rsidR="001E2A19" w:rsidRDefault="008926E3">
      <w:pPr>
        <w:spacing w:line="560" w:lineRule="exact"/>
        <w:ind w:firstLineChars="200" w:firstLine="640"/>
        <w:textAlignment w:val="baseline"/>
        <w:rPr>
          <w:rFonts w:ascii="仿宋_GB2312" w:eastAsia="仿宋_GB2312" w:hAnsi="Helvetica"/>
          <w:sz w:val="32"/>
          <w:szCs w:val="32"/>
          <w:shd w:val="clear" w:color="auto" w:fill="FFFFFF"/>
        </w:rPr>
      </w:pPr>
      <w:r>
        <w:rPr>
          <w:rFonts w:ascii="仿宋_GB2312" w:eastAsia="仿宋_GB2312" w:hAnsi="仿宋_GB2312" w:cs="仿宋_GB2312" w:hint="eastAsia"/>
          <w:sz w:val="32"/>
          <w:szCs w:val="32"/>
        </w:rPr>
        <w:t>结合核心区控</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和“双控四降”要求，在努力让核心区静下来的同时，以减量、提质、</w:t>
      </w:r>
      <w:r>
        <w:rPr>
          <w:rFonts w:ascii="仿宋_GB2312" w:eastAsia="仿宋_GB2312" w:hAnsi="Helvetica" w:hint="eastAsia"/>
          <w:sz w:val="32"/>
          <w:szCs w:val="32"/>
          <w:shd w:val="clear" w:color="auto" w:fill="FFFFFF"/>
        </w:rPr>
        <w:t>更新为路径，引导消费结构调整和存量商业空间有机更新，推动服务消费提质扩容，挖掘新消费潜力，拓展新消费供给，推动消费迭代更新。</w:t>
      </w:r>
    </w:p>
    <w:p w14:paraId="50BDD126"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12" w:name="_Toc31634"/>
      <w:r>
        <w:rPr>
          <w:rFonts w:ascii="楷体" w:eastAsia="楷体" w:hAnsi="楷体" w:cs="Times New Roman" w:hint="eastAsia"/>
          <w:kern w:val="0"/>
          <w:sz w:val="32"/>
          <w:szCs w:val="32"/>
        </w:rPr>
        <w:t>（三）坚持品牌孵育与品牌引进相结合</w:t>
      </w:r>
      <w:bookmarkEnd w:id="12"/>
    </w:p>
    <w:p w14:paraId="1D0D7C3E" w14:textId="77777777" w:rsidR="001E2A19" w:rsidRDefault="008926E3">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突出文化等资源禀赋优势，发挥新消费品牌孵化基地功能，推动本土原创品牌的孵化培育。立足王府井、前门国际窗口优势，持续</w:t>
      </w:r>
      <w:r>
        <w:rPr>
          <w:rFonts w:ascii="仿宋_GB2312" w:eastAsia="仿宋_GB2312" w:hAnsi="仿宋_GB2312" w:cs="仿宋_GB2312"/>
          <w:sz w:val="32"/>
        </w:rPr>
        <w:t>集聚</w:t>
      </w:r>
      <w:r>
        <w:rPr>
          <w:rFonts w:ascii="仿宋_GB2312" w:eastAsia="仿宋_GB2312" w:hAnsi="仿宋_GB2312" w:cs="仿宋_GB2312" w:hint="eastAsia"/>
          <w:sz w:val="32"/>
        </w:rPr>
        <w:t>一批</w:t>
      </w:r>
      <w:r>
        <w:rPr>
          <w:rFonts w:ascii="仿宋_GB2312" w:eastAsia="仿宋_GB2312" w:hAnsi="仿宋_GB2312" w:cs="仿宋_GB2312"/>
          <w:sz w:val="32"/>
        </w:rPr>
        <w:t>国际消费品牌</w:t>
      </w:r>
      <w:r>
        <w:rPr>
          <w:rFonts w:ascii="仿宋_GB2312" w:eastAsia="仿宋_GB2312" w:hAnsi="仿宋_GB2312" w:cs="仿宋_GB2312" w:hint="eastAsia"/>
          <w:sz w:val="32"/>
        </w:rPr>
        <w:t>，搭建一批国际消费新平台。打造本土品牌“走出去”和国际品牌“引进来”的前沿枢纽。</w:t>
      </w:r>
    </w:p>
    <w:p w14:paraId="29641D68"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13" w:name="_Toc27595"/>
      <w:r>
        <w:rPr>
          <w:rFonts w:ascii="楷体" w:eastAsia="楷体" w:hAnsi="楷体" w:cs="Times New Roman" w:hint="eastAsia"/>
          <w:kern w:val="0"/>
          <w:sz w:val="32"/>
          <w:szCs w:val="32"/>
        </w:rPr>
        <w:t>（四）坚持数字赋能与融合升级相结合</w:t>
      </w:r>
      <w:bookmarkEnd w:id="13"/>
    </w:p>
    <w:p w14:paraId="00C8F22E" w14:textId="77777777" w:rsidR="001E2A19" w:rsidRDefault="008926E3">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把握消费数字化提档升级新趋势，加速重点商圈和重点领域智慧化进程，驱动</w:t>
      </w:r>
      <w:r>
        <w:rPr>
          <w:rFonts w:ascii="仿宋_GB2312" w:eastAsia="仿宋_GB2312" w:hAnsi="仿宋_GB2312" w:cs="仿宋_GB2312"/>
          <w:sz w:val="32"/>
        </w:rPr>
        <w:t>传统</w:t>
      </w:r>
      <w:r>
        <w:rPr>
          <w:rFonts w:ascii="仿宋_GB2312" w:eastAsia="仿宋_GB2312" w:hAnsi="仿宋_GB2312" w:cs="仿宋_GB2312" w:hint="eastAsia"/>
          <w:sz w:val="32"/>
        </w:rPr>
        <w:t>消费</w:t>
      </w:r>
      <w:r>
        <w:rPr>
          <w:rFonts w:ascii="仿宋_GB2312" w:eastAsia="仿宋_GB2312" w:hAnsi="仿宋_GB2312" w:cs="仿宋_GB2312"/>
          <w:sz w:val="32"/>
        </w:rPr>
        <w:t>业态转型升级</w:t>
      </w:r>
      <w:r>
        <w:rPr>
          <w:rFonts w:ascii="仿宋_GB2312" w:eastAsia="仿宋_GB2312" w:hAnsi="仿宋_GB2312" w:cs="仿宋_GB2312" w:hint="eastAsia"/>
          <w:sz w:val="32"/>
        </w:rPr>
        <w:t>，</w:t>
      </w:r>
      <w:r>
        <w:rPr>
          <w:rFonts w:ascii="仿宋_GB2312" w:eastAsia="仿宋_GB2312" w:hAnsi="仿宋_GB2312" w:cs="仿宋_GB2312"/>
          <w:sz w:val="32"/>
        </w:rPr>
        <w:t>释放消费新活力。</w:t>
      </w:r>
      <w:r>
        <w:rPr>
          <w:rFonts w:ascii="仿宋_GB2312" w:eastAsia="仿宋_GB2312" w:hAnsi="仿宋_GB2312" w:cs="仿宋_GB2312" w:hint="eastAsia"/>
          <w:sz w:val="32"/>
        </w:rPr>
        <w:t>推动文商旅体等多元</w:t>
      </w:r>
      <w:r>
        <w:rPr>
          <w:rFonts w:ascii="仿宋_GB2312" w:eastAsia="仿宋_GB2312" w:hAnsi="仿宋_GB2312" w:cs="仿宋_GB2312"/>
          <w:sz w:val="32"/>
        </w:rPr>
        <w:t>消费</w:t>
      </w:r>
      <w:r>
        <w:rPr>
          <w:rFonts w:ascii="仿宋_GB2312" w:eastAsia="仿宋_GB2312" w:hAnsi="仿宋_GB2312" w:cs="仿宋_GB2312" w:hint="eastAsia"/>
          <w:sz w:val="32"/>
        </w:rPr>
        <w:t>全面融合，鼓励消费新业态、新模式、新场景，激发消费发展新动能。</w:t>
      </w:r>
    </w:p>
    <w:p w14:paraId="37FF888E" w14:textId="77777777" w:rsidR="001E2A19" w:rsidRDefault="008926E3">
      <w:pPr>
        <w:adjustRightInd w:val="0"/>
        <w:snapToGrid w:val="0"/>
        <w:spacing w:line="560" w:lineRule="exact"/>
        <w:ind w:firstLineChars="200" w:firstLine="640"/>
        <w:textAlignment w:val="baseline"/>
        <w:outlineLvl w:val="0"/>
        <w:rPr>
          <w:rFonts w:ascii="Times New Roman" w:eastAsia="黑体" w:hAnsi="黑体" w:cs="Times New Roman"/>
          <w:kern w:val="0"/>
          <w:sz w:val="32"/>
          <w:szCs w:val="32"/>
        </w:rPr>
      </w:pPr>
      <w:bookmarkStart w:id="14" w:name="_Toc3649"/>
      <w:r>
        <w:rPr>
          <w:rFonts w:ascii="Times New Roman" w:eastAsia="黑体" w:hAnsi="黑体" w:cs="Times New Roman" w:hint="eastAsia"/>
          <w:kern w:val="0"/>
          <w:sz w:val="32"/>
          <w:szCs w:val="32"/>
        </w:rPr>
        <w:t>三、重点任务</w:t>
      </w:r>
      <w:bookmarkEnd w:id="14"/>
    </w:p>
    <w:p w14:paraId="6126921E"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15" w:name="_Toc32558"/>
      <w:r>
        <w:rPr>
          <w:rFonts w:ascii="楷体" w:eastAsia="楷体" w:hAnsi="楷体" w:cs="Times New Roman" w:hint="eastAsia"/>
          <w:kern w:val="0"/>
          <w:sz w:val="32"/>
          <w:szCs w:val="32"/>
        </w:rPr>
        <w:t>（一）强化支撑，打造高能级消费空间</w:t>
      </w:r>
      <w:bookmarkEnd w:id="15"/>
    </w:p>
    <w:p w14:paraId="1FC068BC" w14:textId="77777777" w:rsidR="001E2A19" w:rsidRDefault="008926E3">
      <w:pPr>
        <w:spacing w:line="560" w:lineRule="exact"/>
        <w:ind w:firstLineChars="200" w:firstLine="643"/>
        <w:outlineLvl w:val="2"/>
        <w:rPr>
          <w:rFonts w:ascii="仿宋_GB2312" w:eastAsia="仿宋_GB2312" w:hAnsi="仿宋_GB2312" w:cs="仿宋_GB2312"/>
          <w:bCs/>
          <w:sz w:val="32"/>
        </w:rPr>
      </w:pPr>
      <w:bookmarkStart w:id="16" w:name="_Toc20075"/>
      <w:r>
        <w:rPr>
          <w:rFonts w:ascii="仿宋_GB2312" w:eastAsia="仿宋_GB2312" w:hAnsi="仿宋_GB2312" w:cs="仿宋_GB2312" w:hint="eastAsia"/>
          <w:b/>
          <w:sz w:val="32"/>
        </w:rPr>
        <w:t>1.全力推进“文化金三角”建设消费地标。释放故宫超级文化IP效应，</w:t>
      </w:r>
      <w:r>
        <w:rPr>
          <w:rFonts w:ascii="仿宋_GB2312" w:eastAsia="仿宋_GB2312" w:hAnsi="仿宋_GB2312" w:cs="仿宋_GB2312" w:hint="eastAsia"/>
          <w:bCs/>
          <w:sz w:val="32"/>
        </w:rPr>
        <w:t>实现消费资源潜力释放和价值升级，支持故宫博物院打造沉浸式、体验式消费场景，深化“IP+文创+新消费”商业</w:t>
      </w:r>
      <w:r>
        <w:rPr>
          <w:rFonts w:ascii="仿宋_GB2312" w:eastAsia="仿宋_GB2312" w:hAnsi="仿宋_GB2312" w:cs="仿宋_GB2312" w:hint="eastAsia"/>
          <w:bCs/>
          <w:sz w:val="32"/>
        </w:rPr>
        <w:lastRenderedPageBreak/>
        <w:t>模式，研发蕴含传统文化元素和现代时尚元素的旅游文创商品，进一步提升文化消费吸引力和国际影响力。</w:t>
      </w:r>
      <w:r>
        <w:rPr>
          <w:rFonts w:ascii="仿宋_GB2312" w:eastAsia="仿宋_GB2312" w:hAnsi="仿宋_GB2312" w:cs="仿宋_GB2312" w:hint="eastAsia"/>
          <w:b/>
          <w:sz w:val="32"/>
        </w:rPr>
        <w:t>加快隆福寺片区城市更新，</w:t>
      </w:r>
      <w:r>
        <w:rPr>
          <w:rFonts w:ascii="仿宋_GB2312" w:eastAsia="仿宋_GB2312" w:hAnsi="仿宋_GB2312" w:cs="仿宋_GB2312" w:hint="eastAsia"/>
          <w:bCs/>
          <w:sz w:val="32"/>
        </w:rPr>
        <w:t>完成隆福文化街区修缮更新工作，推动隆福广场完成改造施工，推进长虹影城建成国内首家以全实景航拍飞行影院为核心的文商旅复合空间，支持隆福</w:t>
      </w:r>
      <w:proofErr w:type="gramStart"/>
      <w:r>
        <w:rPr>
          <w:rFonts w:ascii="仿宋_GB2312" w:eastAsia="仿宋_GB2312" w:hAnsi="仿宋_GB2312" w:cs="仿宋_GB2312" w:hint="eastAsia"/>
          <w:bCs/>
          <w:sz w:val="32"/>
        </w:rPr>
        <w:t>寺地区</w:t>
      </w:r>
      <w:proofErr w:type="gramEnd"/>
      <w:r>
        <w:rPr>
          <w:rFonts w:ascii="仿宋_GB2312" w:eastAsia="仿宋_GB2312" w:hAnsi="仿宋_GB2312" w:cs="仿宋_GB2312" w:hint="eastAsia"/>
          <w:bCs/>
          <w:sz w:val="32"/>
        </w:rPr>
        <w:t>打造夜间消费“文化IP”。</w:t>
      </w:r>
      <w:r>
        <w:rPr>
          <w:rFonts w:ascii="仿宋_GB2312" w:eastAsia="仿宋_GB2312" w:hAnsi="仿宋_GB2312" w:cs="仿宋_GB2312" w:hint="eastAsia"/>
          <w:b/>
          <w:sz w:val="32"/>
        </w:rPr>
        <w:t>建设王府井国际化消费区域，</w:t>
      </w:r>
      <w:r>
        <w:rPr>
          <w:rFonts w:ascii="仿宋_GB2312" w:eastAsia="仿宋_GB2312" w:hAnsi="仿宋_GB2312" w:cs="仿宋_GB2312" w:hint="eastAsia"/>
          <w:bCs/>
          <w:sz w:val="32"/>
        </w:rPr>
        <w:t>发挥标志性商圈引领作用，强化与故宫、隆福寺的文化联动、人群导流和消费协同，打造国际化高品质市民休闲目的地，成为“首都会客厅”。</w:t>
      </w:r>
      <w:bookmarkEnd w:id="16"/>
    </w:p>
    <w:p w14:paraId="337EB3FD" w14:textId="77777777" w:rsidR="001E2A19" w:rsidRDefault="008926E3">
      <w:pPr>
        <w:spacing w:line="560" w:lineRule="exact"/>
        <w:ind w:firstLineChars="200" w:firstLine="643"/>
        <w:outlineLvl w:val="2"/>
        <w:rPr>
          <w:rFonts w:ascii="仿宋_GB2312" w:eastAsia="仿宋_GB2312" w:hAnsi="仿宋_GB2312" w:cs="仿宋_GB2312"/>
          <w:bCs/>
          <w:sz w:val="32"/>
          <w:szCs w:val="32"/>
        </w:rPr>
      </w:pPr>
      <w:bookmarkStart w:id="17" w:name="_Toc14803"/>
      <w:r>
        <w:rPr>
          <w:rFonts w:ascii="仿宋_GB2312" w:eastAsia="仿宋_GB2312" w:hAnsi="仿宋_GB2312" w:cs="仿宋_GB2312" w:hint="eastAsia"/>
          <w:b/>
          <w:sz w:val="32"/>
        </w:rPr>
        <w:t>2.高标准推动五大</w:t>
      </w:r>
      <w:proofErr w:type="gramStart"/>
      <w:r>
        <w:rPr>
          <w:rFonts w:ascii="仿宋_GB2312" w:eastAsia="仿宋_GB2312" w:hAnsi="仿宋_GB2312" w:cs="仿宋_GB2312" w:hint="eastAsia"/>
          <w:b/>
          <w:sz w:val="32"/>
        </w:rPr>
        <w:t>商圈提质</w:t>
      </w:r>
      <w:proofErr w:type="gramEnd"/>
      <w:r>
        <w:rPr>
          <w:rFonts w:ascii="仿宋_GB2312" w:eastAsia="仿宋_GB2312" w:hAnsi="仿宋_GB2312" w:cs="仿宋_GB2312" w:hint="eastAsia"/>
          <w:b/>
          <w:sz w:val="32"/>
        </w:rPr>
        <w:t>升级</w:t>
      </w:r>
      <w:r>
        <w:rPr>
          <w:rFonts w:ascii="仿宋_GB2312" w:eastAsia="仿宋_GB2312" w:hAnsi="仿宋_GB2312" w:cs="仿宋_GB2312" w:hint="eastAsia"/>
          <w:b/>
          <w:sz w:val="32"/>
          <w:szCs w:val="32"/>
        </w:rPr>
        <w:t>。</w:t>
      </w:r>
      <w:r>
        <w:rPr>
          <w:rFonts w:ascii="仿宋_GB2312" w:eastAsia="仿宋_GB2312" w:hAnsi="楷体" w:hint="eastAsia"/>
          <w:b/>
          <w:sz w:val="32"/>
          <w:szCs w:val="32"/>
        </w:rPr>
        <w:t>建设王府井独具人文魅力的国际一流街区，</w:t>
      </w:r>
      <w:r>
        <w:rPr>
          <w:rFonts w:ascii="仿宋_GB2312" w:eastAsia="仿宋_GB2312" w:hAnsi="楷体" w:hint="eastAsia"/>
          <w:bCs/>
          <w:sz w:val="32"/>
          <w:szCs w:val="32"/>
        </w:rPr>
        <w:t>加速推动277号片区有机更新，推动主街景观提升，</w:t>
      </w:r>
      <w:r>
        <w:rPr>
          <w:rFonts w:ascii="仿宋_GB2312" w:eastAsia="仿宋_GB2312" w:hAnsi="仿宋_GB2312" w:hint="eastAsia"/>
          <w:bCs/>
          <w:kern w:val="0"/>
          <w:sz w:val="32"/>
          <w:szCs w:val="20"/>
        </w:rPr>
        <w:t>加快街区数字化、智能化改造升级，带动</w:t>
      </w:r>
      <w:proofErr w:type="gramStart"/>
      <w:r>
        <w:rPr>
          <w:rFonts w:ascii="仿宋_GB2312" w:eastAsia="仿宋_GB2312" w:hAnsi="仿宋_GB2312" w:hint="eastAsia"/>
          <w:bCs/>
          <w:kern w:val="0"/>
          <w:sz w:val="32"/>
          <w:szCs w:val="20"/>
        </w:rPr>
        <w:t>王府井商圈</w:t>
      </w:r>
      <w:proofErr w:type="gramEnd"/>
      <w:r>
        <w:rPr>
          <w:rFonts w:ascii="仿宋_GB2312" w:eastAsia="仿宋_GB2312" w:hAnsi="仿宋_GB2312" w:hint="eastAsia"/>
          <w:bCs/>
          <w:kern w:val="0"/>
          <w:sz w:val="32"/>
          <w:szCs w:val="20"/>
        </w:rPr>
        <w:t>成为“商业＋旅游＋文化＋科技”深度融合的消费新地标。</w:t>
      </w:r>
      <w:r>
        <w:rPr>
          <w:rFonts w:ascii="仿宋_GB2312" w:eastAsia="仿宋_GB2312" w:hAnsi="楷体" w:hint="eastAsia"/>
          <w:b/>
          <w:sz w:val="32"/>
          <w:szCs w:val="32"/>
        </w:rPr>
        <w:t>打造前门以“老字号+国潮”为特色的传统文化消费区，</w:t>
      </w:r>
      <w:r>
        <w:rPr>
          <w:rFonts w:ascii="仿宋_GB2312" w:eastAsia="仿宋_GB2312" w:hAnsi="仿宋_GB2312" w:hint="eastAsia"/>
          <w:kern w:val="0"/>
          <w:sz w:val="32"/>
          <w:szCs w:val="20"/>
        </w:rPr>
        <w:t>聚焦历史文化展示与深度体验，推动前门地区整体复兴，率先开展老字号聚集区建设，推动</w:t>
      </w:r>
      <w:r>
        <w:rPr>
          <w:rFonts w:ascii="仿宋_GB2312" w:eastAsia="仿宋_GB2312" w:hAnsi="Times New Roman" w:hint="eastAsia"/>
          <w:kern w:val="0"/>
          <w:sz w:val="32"/>
          <w:szCs w:val="20"/>
        </w:rPr>
        <w:t>“</w:t>
      </w:r>
      <w:r>
        <w:rPr>
          <w:rFonts w:ascii="仿宋_GB2312" w:eastAsia="仿宋_GB2312" w:hAnsi="仿宋_GB2312" w:hint="eastAsia"/>
          <w:kern w:val="0"/>
          <w:sz w:val="32"/>
          <w:szCs w:val="20"/>
        </w:rPr>
        <w:t>书香世业</w:t>
      </w:r>
      <w:r>
        <w:rPr>
          <w:rFonts w:ascii="仿宋_GB2312" w:eastAsia="仿宋_GB2312" w:hAnsi="Times New Roman" w:hint="eastAsia"/>
          <w:kern w:val="0"/>
          <w:sz w:val="32"/>
          <w:szCs w:val="20"/>
        </w:rPr>
        <w:t>”</w:t>
      </w:r>
      <w:r>
        <w:rPr>
          <w:rFonts w:ascii="仿宋_GB2312" w:eastAsia="仿宋_GB2312" w:hAnsi="仿宋_GB2312" w:hint="eastAsia"/>
          <w:kern w:val="0"/>
          <w:sz w:val="32"/>
          <w:szCs w:val="20"/>
        </w:rPr>
        <w:t>文化主题街区二期项目建设，打造集场景化建设、沉浸式体验为特色的多功能沉浸式主题街区</w:t>
      </w:r>
      <w:r>
        <w:rPr>
          <w:rFonts w:ascii="仿宋_GB2312" w:eastAsia="仿宋_GB2312" w:hAnsi="楷体" w:hint="eastAsia"/>
          <w:bCs/>
          <w:sz w:val="32"/>
          <w:szCs w:val="32"/>
        </w:rPr>
        <w:t>。</w:t>
      </w:r>
      <w:r>
        <w:rPr>
          <w:rFonts w:ascii="仿宋_GB2312" w:eastAsia="仿宋_GB2312" w:hAnsi="楷体" w:hint="eastAsia"/>
          <w:b/>
          <w:sz w:val="32"/>
          <w:szCs w:val="32"/>
        </w:rPr>
        <w:t>推进隆福寺街区打造引领潮流社交和艺术生活的体验空间</w:t>
      </w:r>
      <w:r>
        <w:rPr>
          <w:rFonts w:ascii="仿宋_GB2312" w:eastAsia="仿宋_GB2312" w:hAnsi="楷体" w:hint="eastAsia"/>
          <w:bCs/>
          <w:sz w:val="32"/>
          <w:szCs w:val="32"/>
        </w:rPr>
        <w:t>，完成二、三期项目建设，</w:t>
      </w:r>
      <w:proofErr w:type="gramStart"/>
      <w:r>
        <w:rPr>
          <w:rFonts w:ascii="仿宋_GB2312" w:eastAsia="仿宋_GB2312" w:hAnsi="楷体" w:hint="eastAsia"/>
          <w:bCs/>
          <w:sz w:val="32"/>
          <w:szCs w:val="32"/>
        </w:rPr>
        <w:t>实现业</w:t>
      </w:r>
      <w:proofErr w:type="gramEnd"/>
      <w:r>
        <w:rPr>
          <w:rFonts w:ascii="仿宋_GB2312" w:eastAsia="仿宋_GB2312" w:hAnsi="楷体" w:hint="eastAsia"/>
          <w:bCs/>
          <w:sz w:val="32"/>
          <w:szCs w:val="32"/>
        </w:rPr>
        <w:t>态融合互促，传统与现代交相辉映。整治隆福寺东街停车乱象，优化周边环境。</w:t>
      </w:r>
      <w:r>
        <w:rPr>
          <w:rFonts w:ascii="仿宋_GB2312" w:eastAsia="仿宋_GB2312" w:hAnsi="楷体" w:hint="eastAsia"/>
          <w:b/>
          <w:sz w:val="32"/>
          <w:szCs w:val="32"/>
        </w:rPr>
        <w:t>加强东直门商圈“枢纽+门户”商业功能建设，</w:t>
      </w:r>
      <w:r>
        <w:rPr>
          <w:rFonts w:ascii="仿宋_GB2312" w:eastAsia="仿宋_GB2312" w:hAnsi="楷体" w:hint="eastAsia"/>
          <w:bCs/>
          <w:sz w:val="32"/>
          <w:szCs w:val="32"/>
        </w:rPr>
        <w:t>以换乘、等候为商机，打造智慧多元综合服务，汇聚国际时尚品质商业，促进枢纽从客流资源向消费者资源转化，</w:t>
      </w:r>
      <w:proofErr w:type="gramStart"/>
      <w:r>
        <w:rPr>
          <w:rFonts w:ascii="仿宋_GB2312" w:eastAsia="仿宋_GB2312" w:hAnsi="楷体" w:hint="eastAsia"/>
          <w:bCs/>
          <w:sz w:val="32"/>
          <w:szCs w:val="32"/>
        </w:rPr>
        <w:t>打造站城融合</w:t>
      </w:r>
      <w:proofErr w:type="gramEnd"/>
      <w:r>
        <w:rPr>
          <w:rFonts w:ascii="仿宋_GB2312" w:eastAsia="仿宋_GB2312" w:hAnsi="楷体" w:hint="eastAsia"/>
          <w:bCs/>
          <w:sz w:val="32"/>
          <w:szCs w:val="32"/>
        </w:rPr>
        <w:t>商业新标杆。</w:t>
      </w:r>
      <w:r>
        <w:rPr>
          <w:rFonts w:ascii="仿宋_GB2312" w:eastAsia="仿宋_GB2312" w:hAnsi="仿宋_GB2312" w:cs="仿宋_GB2312" w:hint="eastAsia"/>
          <w:b/>
          <w:sz w:val="32"/>
          <w:szCs w:val="32"/>
        </w:rPr>
        <w:t>建设崇文门活力时尚商圈，</w:t>
      </w:r>
      <w:proofErr w:type="gramStart"/>
      <w:r>
        <w:rPr>
          <w:rFonts w:ascii="仿宋_GB2312" w:eastAsia="仿宋_GB2312" w:hAnsi="仿宋_GB2312" w:cs="仿宋_GB2312" w:hint="eastAsia"/>
          <w:bCs/>
          <w:sz w:val="32"/>
          <w:szCs w:val="32"/>
        </w:rPr>
        <w:t>鼓</w:t>
      </w:r>
      <w:r>
        <w:rPr>
          <w:rFonts w:ascii="仿宋_GB2312" w:eastAsia="仿宋_GB2312" w:hAnsi="仿宋_GB2312" w:cs="仿宋_GB2312" w:hint="eastAsia"/>
          <w:bCs/>
          <w:sz w:val="32"/>
          <w:szCs w:val="32"/>
        </w:rPr>
        <w:lastRenderedPageBreak/>
        <w:t>励商</w:t>
      </w:r>
      <w:proofErr w:type="gramEnd"/>
      <w:r>
        <w:rPr>
          <w:rFonts w:ascii="仿宋_GB2312" w:eastAsia="仿宋_GB2312" w:hAnsi="仿宋_GB2312" w:cs="仿宋_GB2312" w:hint="eastAsia"/>
          <w:bCs/>
          <w:sz w:val="32"/>
          <w:szCs w:val="32"/>
        </w:rPr>
        <w:t>圈内商业综合体错位竞争、特色发展和品牌升级，引入高端商业、文化</w:t>
      </w:r>
      <w:proofErr w:type="gramStart"/>
      <w:r>
        <w:rPr>
          <w:rFonts w:ascii="仿宋_GB2312" w:eastAsia="仿宋_GB2312" w:hAnsi="仿宋_GB2312" w:cs="仿宋_GB2312" w:hint="eastAsia"/>
          <w:bCs/>
          <w:sz w:val="32"/>
          <w:szCs w:val="32"/>
        </w:rPr>
        <w:t>体验业</w:t>
      </w:r>
      <w:proofErr w:type="gramEnd"/>
      <w:r>
        <w:rPr>
          <w:rFonts w:ascii="仿宋_GB2312" w:eastAsia="仿宋_GB2312" w:hAnsi="仿宋_GB2312" w:cs="仿宋_GB2312" w:hint="eastAsia"/>
          <w:bCs/>
          <w:sz w:val="32"/>
          <w:szCs w:val="32"/>
        </w:rPr>
        <w:t>态，加快重点项目落地建设，打造多元化、沉浸式消费场景。</w:t>
      </w:r>
      <w:bookmarkEnd w:id="17"/>
    </w:p>
    <w:p w14:paraId="1ECBB386" w14:textId="77777777" w:rsidR="001E2A19" w:rsidRDefault="008926E3">
      <w:pPr>
        <w:spacing w:line="560" w:lineRule="exact"/>
        <w:ind w:firstLineChars="200" w:firstLine="643"/>
        <w:outlineLvl w:val="2"/>
        <w:rPr>
          <w:rFonts w:ascii="仿宋_GB2312" w:eastAsia="仿宋_GB2312" w:hAnsi="仿宋_GB2312" w:cs="仿宋_GB2312"/>
          <w:sz w:val="32"/>
          <w:szCs w:val="32"/>
        </w:rPr>
      </w:pPr>
      <w:bookmarkStart w:id="18" w:name="_Toc28337"/>
      <w:r>
        <w:rPr>
          <w:rFonts w:ascii="仿宋_GB2312" w:eastAsia="仿宋_GB2312" w:hAnsi="仿宋_GB2312" w:cs="仿宋_GB2312" w:hint="eastAsia"/>
          <w:b/>
          <w:sz w:val="32"/>
        </w:rPr>
        <w:t>3.不断加强重点商业设施建设改造</w:t>
      </w:r>
      <w:r>
        <w:rPr>
          <w:rFonts w:ascii="仿宋_GB2312" w:eastAsia="仿宋_GB2312" w:hAnsi="仿宋_GB2312" w:cs="仿宋_GB2312" w:hint="eastAsia"/>
          <w:b/>
          <w:bCs/>
          <w:sz w:val="32"/>
          <w:szCs w:val="32"/>
        </w:rPr>
        <w:t>。加快新建商业项目实施进度，</w:t>
      </w:r>
      <w:r>
        <w:rPr>
          <w:rFonts w:ascii="仿宋_GB2312" w:eastAsia="仿宋_GB2312" w:hAnsi="仿宋_GB2312" w:cs="仿宋_GB2312" w:hint="eastAsia"/>
          <w:sz w:val="32"/>
          <w:szCs w:val="32"/>
        </w:rPr>
        <w:t>关注新景商务楼等新建商业项目进展，提前对接招商工作，布局多元商业</w:t>
      </w:r>
      <w:proofErr w:type="gramStart"/>
      <w:r>
        <w:rPr>
          <w:rFonts w:ascii="仿宋_GB2312" w:eastAsia="仿宋_GB2312" w:hAnsi="仿宋_GB2312" w:cs="仿宋_GB2312" w:hint="eastAsia"/>
          <w:sz w:val="32"/>
          <w:szCs w:val="32"/>
        </w:rPr>
        <w:t>业</w:t>
      </w:r>
      <w:proofErr w:type="gramEnd"/>
      <w:r>
        <w:rPr>
          <w:rFonts w:ascii="仿宋_GB2312" w:eastAsia="仿宋_GB2312" w:hAnsi="仿宋_GB2312" w:cs="仿宋_GB2312" w:hint="eastAsia"/>
          <w:sz w:val="32"/>
          <w:szCs w:val="32"/>
        </w:rPr>
        <w:t>态，支持品质化、体验化发展，构筑消费新地标。</w:t>
      </w:r>
      <w:r>
        <w:rPr>
          <w:rFonts w:ascii="仿宋_GB2312" w:eastAsia="仿宋_GB2312" w:hAnsi="仿宋_GB2312" w:cs="仿宋_GB2312" w:hint="eastAsia"/>
          <w:b/>
          <w:bCs/>
          <w:sz w:val="32"/>
          <w:szCs w:val="32"/>
        </w:rPr>
        <w:t>加大传统商业设施“一店</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策”升级改造力度，</w:t>
      </w:r>
      <w:r>
        <w:rPr>
          <w:rFonts w:ascii="仿宋_GB2312" w:eastAsia="仿宋_GB2312" w:hAnsi="仿宋_GB2312" w:cs="仿宋_GB2312" w:hint="eastAsia"/>
          <w:sz w:val="32"/>
          <w:szCs w:val="32"/>
        </w:rPr>
        <w:t>重点推动新燕莎金街购物广场、王府井外文书店、新世界百货等项目改造提升。</w:t>
      </w:r>
      <w:r>
        <w:rPr>
          <w:rFonts w:ascii="仿宋_GB2312" w:eastAsia="仿宋_GB2312" w:hAnsi="仿宋_GB2312" w:cs="仿宋_GB2312" w:hint="eastAsia"/>
          <w:b/>
          <w:bCs/>
          <w:sz w:val="32"/>
          <w:szCs w:val="32"/>
        </w:rPr>
        <w:t>鼓励新改造完成商业设施创新运营，</w:t>
      </w:r>
      <w:r>
        <w:rPr>
          <w:rFonts w:ascii="仿宋_GB2312" w:eastAsia="仿宋_GB2312" w:hAnsi="仿宋_GB2312" w:cs="仿宋_GB2312" w:hint="eastAsia"/>
          <w:sz w:val="32"/>
          <w:szCs w:val="32"/>
        </w:rPr>
        <w:t>支持东安商场提升购物环境、业态品质和体验功能，打造成为“北京</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潮的沉浸式买手制百货”新地标。</w:t>
      </w:r>
      <w:bookmarkEnd w:id="18"/>
    </w:p>
    <w:p w14:paraId="07B2E184" w14:textId="77777777" w:rsidR="001E2A19" w:rsidRDefault="008926E3">
      <w:pPr>
        <w:spacing w:line="560" w:lineRule="exact"/>
        <w:ind w:firstLineChars="200" w:firstLine="643"/>
        <w:outlineLvl w:val="2"/>
        <w:rPr>
          <w:rFonts w:eastAsia="仿宋_GB2312"/>
          <w:sz w:val="32"/>
        </w:rPr>
      </w:pPr>
      <w:bookmarkStart w:id="19" w:name="_Toc9092"/>
      <w:r>
        <w:rPr>
          <w:rFonts w:ascii="仿宋_GB2312" w:eastAsia="仿宋_GB2312" w:hAnsi="仿宋_GB2312" w:cs="仿宋_GB2312" w:hint="eastAsia"/>
          <w:b/>
          <w:sz w:val="32"/>
        </w:rPr>
        <w:t>4.有序促进腾退及老旧空间转型利用</w:t>
      </w:r>
      <w:r>
        <w:rPr>
          <w:rFonts w:ascii="仿宋_GB2312" w:eastAsia="仿宋_GB2312" w:hAnsi="仿宋_GB2312" w:cs="仿宋_GB2312" w:hint="eastAsia"/>
          <w:b/>
          <w:bCs/>
          <w:sz w:val="32"/>
          <w:szCs w:val="32"/>
        </w:rPr>
        <w:t>。</w:t>
      </w:r>
      <w:r>
        <w:rPr>
          <w:rFonts w:eastAsia="仿宋_GB2312" w:hint="eastAsia"/>
          <w:b/>
          <w:bCs/>
          <w:sz w:val="32"/>
        </w:rPr>
        <w:t>探索</w:t>
      </w:r>
      <w:proofErr w:type="gramStart"/>
      <w:r>
        <w:rPr>
          <w:rFonts w:eastAsia="仿宋_GB2312" w:hint="eastAsia"/>
          <w:b/>
          <w:bCs/>
          <w:sz w:val="32"/>
        </w:rPr>
        <w:t>申请式退租</w:t>
      </w:r>
      <w:proofErr w:type="gramEnd"/>
      <w:r>
        <w:rPr>
          <w:rFonts w:eastAsia="仿宋_GB2312" w:hint="eastAsia"/>
          <w:b/>
          <w:bCs/>
          <w:sz w:val="32"/>
        </w:rPr>
        <w:t>平房区腾退空间再利用，</w:t>
      </w:r>
      <w:proofErr w:type="gramStart"/>
      <w:r>
        <w:rPr>
          <w:rFonts w:eastAsia="仿宋_GB2312" w:hint="eastAsia"/>
          <w:sz w:val="32"/>
        </w:rPr>
        <w:t>优化业</w:t>
      </w:r>
      <w:proofErr w:type="gramEnd"/>
      <w:r>
        <w:rPr>
          <w:rFonts w:eastAsia="仿宋_GB2312" w:hint="eastAsia"/>
          <w:sz w:val="32"/>
        </w:rPr>
        <w:t>态定位，差异</w:t>
      </w:r>
      <w:proofErr w:type="gramStart"/>
      <w:r>
        <w:rPr>
          <w:rFonts w:eastAsia="仿宋_GB2312" w:hint="eastAsia"/>
          <w:sz w:val="32"/>
        </w:rPr>
        <w:t>化引导业</w:t>
      </w:r>
      <w:proofErr w:type="gramEnd"/>
      <w:r>
        <w:rPr>
          <w:rFonts w:eastAsia="仿宋_GB2312" w:hint="eastAsia"/>
          <w:sz w:val="32"/>
        </w:rPr>
        <w:t>态分区布局，引入京味儿商业文化、艺术创意体验等业态，在平房院落等特色优质消费空间布局。</w:t>
      </w:r>
      <w:r>
        <w:rPr>
          <w:rFonts w:eastAsia="仿宋_GB2312" w:hint="eastAsia"/>
          <w:b/>
          <w:bCs/>
          <w:sz w:val="32"/>
        </w:rPr>
        <w:t>积极激活会馆旧址空间，</w:t>
      </w:r>
      <w:r>
        <w:rPr>
          <w:rFonts w:eastAsia="仿宋_GB2312" w:hint="eastAsia"/>
          <w:sz w:val="32"/>
        </w:rPr>
        <w:t>以颜料会馆、临汾会馆、汀州</w:t>
      </w:r>
      <w:proofErr w:type="gramStart"/>
      <w:r>
        <w:rPr>
          <w:rFonts w:eastAsia="仿宋_GB2312" w:hint="eastAsia"/>
          <w:sz w:val="32"/>
        </w:rPr>
        <w:t>会馆北馆</w:t>
      </w:r>
      <w:proofErr w:type="gramEnd"/>
      <w:r>
        <w:rPr>
          <w:rFonts w:eastAsia="仿宋_GB2312" w:hint="eastAsia"/>
          <w:sz w:val="32"/>
        </w:rPr>
        <w:t>作为首批试点，加快修缮进度，联动推出主题演出，打响“会馆有戏”特色品牌，加大</w:t>
      </w:r>
      <w:r>
        <w:rPr>
          <w:rFonts w:ascii="仿宋_GB2312" w:eastAsia="仿宋_GB2312" w:hAnsi="仿宋_GB2312" w:cs="仿宋_GB2312" w:hint="eastAsia"/>
          <w:sz w:val="32"/>
        </w:rPr>
        <w:t>33</w:t>
      </w:r>
      <w:r>
        <w:rPr>
          <w:rFonts w:eastAsia="仿宋_GB2312" w:hint="eastAsia"/>
          <w:sz w:val="32"/>
        </w:rPr>
        <w:t>处储备会馆整体开发力度，有序推进全区会馆旧址转化利用，打造前门片区演艺生态圈，丰富文化消费业态。</w:t>
      </w:r>
      <w:r>
        <w:rPr>
          <w:rFonts w:eastAsia="仿宋_GB2312" w:hint="eastAsia"/>
          <w:b/>
          <w:bCs/>
          <w:sz w:val="32"/>
        </w:rPr>
        <w:t>持续推动老旧厂房转型利用，</w:t>
      </w:r>
      <w:r>
        <w:rPr>
          <w:rFonts w:eastAsia="仿宋_GB2312" w:hint="eastAsia"/>
          <w:sz w:val="32"/>
        </w:rPr>
        <w:t>积极引入文化驿站、</w:t>
      </w:r>
      <w:proofErr w:type="gramStart"/>
      <w:r>
        <w:rPr>
          <w:rFonts w:eastAsia="仿宋_GB2312" w:hint="eastAsia"/>
          <w:sz w:val="32"/>
        </w:rPr>
        <w:t>众创空间</w:t>
      </w:r>
      <w:proofErr w:type="gramEnd"/>
      <w:r>
        <w:rPr>
          <w:rFonts w:eastAsia="仿宋_GB2312" w:hint="eastAsia"/>
          <w:sz w:val="32"/>
        </w:rPr>
        <w:t>、城市书房等有特色、有品位的多元文化空间，增强文化消费体验。</w:t>
      </w:r>
      <w:bookmarkEnd w:id="19"/>
    </w:p>
    <w:p w14:paraId="74824384"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20" w:name="_Toc8374"/>
      <w:r>
        <w:rPr>
          <w:rFonts w:ascii="楷体" w:eastAsia="楷体" w:hAnsi="楷体" w:cs="Times New Roman" w:hint="eastAsia"/>
          <w:kern w:val="0"/>
          <w:sz w:val="32"/>
          <w:szCs w:val="32"/>
        </w:rPr>
        <w:t>（二）聚集品牌，培育多元化消费矩阵</w:t>
      </w:r>
      <w:bookmarkEnd w:id="20"/>
    </w:p>
    <w:p w14:paraId="4465127E" w14:textId="77777777" w:rsidR="001E2A19" w:rsidRDefault="008926E3">
      <w:pPr>
        <w:spacing w:line="560" w:lineRule="exact"/>
        <w:ind w:firstLineChars="200" w:firstLine="643"/>
        <w:outlineLvl w:val="2"/>
        <w:rPr>
          <w:rFonts w:ascii="仿宋_GB2312" w:eastAsia="仿宋_GB2312" w:hAnsi="仿宋_GB2312" w:cs="仿宋_GB2312"/>
          <w:b/>
          <w:bCs/>
          <w:sz w:val="32"/>
        </w:rPr>
      </w:pPr>
      <w:bookmarkStart w:id="21" w:name="_Toc21585"/>
      <w:r>
        <w:rPr>
          <w:rFonts w:ascii="仿宋_GB2312" w:eastAsia="仿宋_GB2312" w:hAnsi="仿宋_GB2312" w:cs="仿宋_GB2312" w:hint="eastAsia"/>
          <w:b/>
          <w:sz w:val="32"/>
        </w:rPr>
        <w:lastRenderedPageBreak/>
        <w:t>5.持续</w:t>
      </w:r>
      <w:proofErr w:type="gramStart"/>
      <w:r>
        <w:rPr>
          <w:rFonts w:ascii="仿宋_GB2312" w:eastAsia="仿宋_GB2312" w:hAnsi="仿宋_GB2312" w:cs="仿宋_GB2312" w:hint="eastAsia"/>
          <w:b/>
          <w:sz w:val="32"/>
        </w:rPr>
        <w:t>发力首店首发</w:t>
      </w:r>
      <w:proofErr w:type="gramEnd"/>
      <w:r>
        <w:rPr>
          <w:rFonts w:ascii="仿宋_GB2312" w:eastAsia="仿宋_GB2312" w:hAnsi="仿宋_GB2312" w:cs="仿宋_GB2312" w:hint="eastAsia"/>
          <w:b/>
          <w:sz w:val="32"/>
        </w:rPr>
        <w:t>经济。</w:t>
      </w:r>
      <w:r>
        <w:rPr>
          <w:rFonts w:ascii="Times New Roman" w:eastAsia="仿宋_GB2312" w:hAnsi="仿宋_GB2312" w:hint="eastAsia"/>
          <w:b/>
          <w:bCs/>
          <w:sz w:val="32"/>
          <w:szCs w:val="32"/>
        </w:rPr>
        <w:t>加大</w:t>
      </w:r>
      <w:proofErr w:type="gramStart"/>
      <w:r>
        <w:rPr>
          <w:rFonts w:ascii="Times New Roman" w:eastAsia="仿宋_GB2312" w:hAnsi="仿宋_GB2312" w:hint="eastAsia"/>
          <w:b/>
          <w:bCs/>
          <w:sz w:val="32"/>
          <w:szCs w:val="32"/>
        </w:rPr>
        <w:t>品牌首店引进</w:t>
      </w:r>
      <w:proofErr w:type="gramEnd"/>
      <w:r>
        <w:rPr>
          <w:rFonts w:ascii="Times New Roman" w:eastAsia="仿宋_GB2312" w:hAnsi="仿宋_GB2312" w:hint="eastAsia"/>
          <w:b/>
          <w:bCs/>
          <w:sz w:val="32"/>
          <w:szCs w:val="32"/>
        </w:rPr>
        <w:t>力度，</w:t>
      </w:r>
      <w:r>
        <w:rPr>
          <w:rFonts w:ascii="Times New Roman" w:eastAsia="仿宋_GB2312" w:hAnsi="仿宋_GB2312" w:hint="eastAsia"/>
          <w:sz w:val="32"/>
          <w:szCs w:val="32"/>
        </w:rPr>
        <w:t>依托王府井、崇文门、东直门等重点商圈，引导国际国内优质商业品牌布局，年度完成不</w:t>
      </w:r>
      <w:r>
        <w:rPr>
          <w:rFonts w:ascii="仿宋_GB2312" w:eastAsia="仿宋_GB2312" w:hAnsi="仿宋_GB2312" w:cs="仿宋_GB2312" w:hint="eastAsia"/>
          <w:sz w:val="32"/>
          <w:szCs w:val="32"/>
        </w:rPr>
        <w:t>少于</w:t>
      </w:r>
      <w:proofErr w:type="gramStart"/>
      <w:r>
        <w:rPr>
          <w:rFonts w:ascii="仿宋_GB2312" w:eastAsia="仿宋_GB2312" w:hAnsi="仿宋_GB2312" w:cs="仿宋_GB2312" w:hint="eastAsia"/>
          <w:sz w:val="32"/>
          <w:szCs w:val="32"/>
        </w:rPr>
        <w:t>100个</w:t>
      </w:r>
      <w:r>
        <w:rPr>
          <w:rFonts w:ascii="Times New Roman" w:eastAsia="仿宋_GB2312" w:hAnsi="仿宋_GB2312" w:hint="eastAsia"/>
          <w:sz w:val="32"/>
          <w:szCs w:val="32"/>
        </w:rPr>
        <w:t>首店落地</w:t>
      </w:r>
      <w:proofErr w:type="gramEnd"/>
      <w:r>
        <w:rPr>
          <w:rFonts w:ascii="Times New Roman" w:eastAsia="仿宋_GB2312" w:hAnsi="仿宋_GB2312" w:hint="eastAsia"/>
          <w:sz w:val="32"/>
          <w:szCs w:val="32"/>
        </w:rPr>
        <w:t>。</w:t>
      </w:r>
      <w:proofErr w:type="gramStart"/>
      <w:r>
        <w:rPr>
          <w:rFonts w:ascii="Times New Roman" w:eastAsia="仿宋_GB2312" w:hAnsi="仿宋_GB2312" w:hint="eastAsia"/>
          <w:b/>
          <w:bCs/>
          <w:sz w:val="32"/>
          <w:szCs w:val="32"/>
        </w:rPr>
        <w:t>完善首店</w:t>
      </w:r>
      <w:proofErr w:type="gramEnd"/>
      <w:r>
        <w:rPr>
          <w:rFonts w:ascii="Times New Roman" w:eastAsia="仿宋_GB2312" w:hAnsi="仿宋_GB2312" w:hint="eastAsia"/>
          <w:b/>
          <w:bCs/>
          <w:sz w:val="32"/>
          <w:szCs w:val="32"/>
        </w:rPr>
        <w:t>发展支持政策，</w:t>
      </w:r>
      <w:r>
        <w:rPr>
          <w:rFonts w:ascii="Times New Roman" w:eastAsia="仿宋_GB2312" w:hAnsi="仿宋_GB2312" w:hint="eastAsia"/>
          <w:sz w:val="32"/>
          <w:szCs w:val="32"/>
        </w:rPr>
        <w:t>积极配合市级部门</w:t>
      </w:r>
      <w:proofErr w:type="gramStart"/>
      <w:r>
        <w:rPr>
          <w:rFonts w:ascii="Times New Roman" w:eastAsia="仿宋_GB2312" w:hAnsi="仿宋_GB2312" w:hint="eastAsia"/>
          <w:sz w:val="32"/>
          <w:szCs w:val="32"/>
        </w:rPr>
        <w:t>制定首店认定</w:t>
      </w:r>
      <w:proofErr w:type="gramEnd"/>
      <w:r>
        <w:rPr>
          <w:rFonts w:ascii="Times New Roman" w:eastAsia="仿宋_GB2312" w:hAnsi="仿宋_GB2312" w:hint="eastAsia"/>
          <w:sz w:val="32"/>
          <w:szCs w:val="32"/>
        </w:rPr>
        <w:t>准则，加大</w:t>
      </w:r>
      <w:proofErr w:type="gramStart"/>
      <w:r>
        <w:rPr>
          <w:rFonts w:ascii="Times New Roman" w:eastAsia="仿宋_GB2312" w:hAnsi="仿宋_GB2312" w:hint="eastAsia"/>
          <w:sz w:val="32"/>
          <w:szCs w:val="32"/>
        </w:rPr>
        <w:t>首店品牌</w:t>
      </w:r>
      <w:proofErr w:type="gramEnd"/>
      <w:r>
        <w:rPr>
          <w:rFonts w:ascii="Times New Roman" w:eastAsia="仿宋_GB2312" w:hAnsi="仿宋_GB2312" w:hint="eastAsia"/>
          <w:sz w:val="32"/>
          <w:szCs w:val="32"/>
        </w:rPr>
        <w:t>保护和旗舰</w:t>
      </w:r>
      <w:proofErr w:type="gramStart"/>
      <w:r>
        <w:rPr>
          <w:rFonts w:ascii="Times New Roman" w:eastAsia="仿宋_GB2312" w:hAnsi="仿宋_GB2312" w:hint="eastAsia"/>
          <w:sz w:val="32"/>
          <w:szCs w:val="32"/>
        </w:rPr>
        <w:t>店支持</w:t>
      </w:r>
      <w:proofErr w:type="gramEnd"/>
      <w:r>
        <w:rPr>
          <w:rFonts w:ascii="Times New Roman" w:eastAsia="仿宋_GB2312" w:hAnsi="仿宋_GB2312" w:hint="eastAsia"/>
          <w:sz w:val="32"/>
          <w:szCs w:val="32"/>
        </w:rPr>
        <w:t>力度，增强</w:t>
      </w:r>
      <w:proofErr w:type="gramStart"/>
      <w:r>
        <w:rPr>
          <w:rFonts w:ascii="Times New Roman" w:eastAsia="仿宋_GB2312" w:hAnsi="仿宋_GB2312" w:hint="eastAsia"/>
          <w:sz w:val="32"/>
          <w:szCs w:val="32"/>
        </w:rPr>
        <w:t>对首店品牌</w:t>
      </w:r>
      <w:proofErr w:type="gramEnd"/>
      <w:r>
        <w:rPr>
          <w:rFonts w:ascii="Times New Roman" w:eastAsia="仿宋_GB2312" w:hAnsi="仿宋_GB2312" w:hint="eastAsia"/>
          <w:sz w:val="32"/>
          <w:szCs w:val="32"/>
        </w:rPr>
        <w:t>的吸引力。</w:t>
      </w:r>
      <w:r>
        <w:rPr>
          <w:rFonts w:ascii="仿宋_GB2312" w:eastAsia="仿宋_GB2312" w:hAnsi="仿宋_GB2312" w:cs="仿宋_GB2312" w:hint="eastAsia"/>
          <w:b/>
          <w:bCs/>
          <w:sz w:val="32"/>
        </w:rPr>
        <w:t>积极搭建高能级首发平台，</w:t>
      </w:r>
      <w:r>
        <w:rPr>
          <w:rFonts w:ascii="仿宋_GB2312" w:eastAsia="仿宋_GB2312" w:hAnsi="仿宋_GB2312" w:cs="仿宋_GB2312" w:hint="eastAsia"/>
          <w:sz w:val="32"/>
        </w:rPr>
        <w:t>鼓励开展各类</w:t>
      </w:r>
      <w:proofErr w:type="gramStart"/>
      <w:r>
        <w:rPr>
          <w:rFonts w:ascii="仿宋_GB2312" w:eastAsia="仿宋_GB2312" w:hAnsi="仿宋_GB2312" w:cs="仿宋_GB2312" w:hint="eastAsia"/>
          <w:sz w:val="32"/>
        </w:rPr>
        <w:t>首发首秀活动</w:t>
      </w:r>
      <w:proofErr w:type="gramEnd"/>
      <w:r>
        <w:rPr>
          <w:rFonts w:ascii="仿宋_GB2312" w:eastAsia="仿宋_GB2312" w:hAnsi="仿宋_GB2312" w:cs="仿宋_GB2312" w:hint="eastAsia"/>
          <w:sz w:val="32"/>
        </w:rPr>
        <w:t>，打造具有国际影响力的新品首发活动高地。</w:t>
      </w:r>
      <w:r>
        <w:rPr>
          <w:rFonts w:ascii="仿宋_GB2312" w:eastAsia="仿宋_GB2312" w:hAnsi="仿宋_GB2312" w:cs="仿宋_GB2312" w:hint="eastAsia"/>
          <w:b/>
          <w:bCs/>
          <w:sz w:val="32"/>
        </w:rPr>
        <w:t>支持区内老字号品牌在外埠开设首店，</w:t>
      </w:r>
      <w:r>
        <w:rPr>
          <w:rFonts w:ascii="仿宋_GB2312" w:eastAsia="仿宋_GB2312" w:hAnsi="仿宋_GB2312" w:cs="仿宋_GB2312" w:hint="eastAsia"/>
          <w:sz w:val="32"/>
        </w:rPr>
        <w:t>拓展商业版图，增强本土企业市场竞争力。</w:t>
      </w:r>
      <w:bookmarkEnd w:id="21"/>
    </w:p>
    <w:p w14:paraId="74834935" w14:textId="77777777" w:rsidR="001E2A19" w:rsidRDefault="008926E3">
      <w:pPr>
        <w:spacing w:line="560" w:lineRule="exact"/>
        <w:ind w:firstLineChars="200" w:firstLine="643"/>
        <w:outlineLvl w:val="2"/>
        <w:rPr>
          <w:rFonts w:ascii="Times New Roman" w:eastAsia="仿宋_GB2312" w:hAnsi="仿宋_GB2312"/>
          <w:sz w:val="32"/>
          <w:szCs w:val="32"/>
        </w:rPr>
      </w:pPr>
      <w:bookmarkStart w:id="22" w:name="_Toc32089"/>
      <w:r>
        <w:rPr>
          <w:rFonts w:ascii="仿宋_GB2312" w:eastAsia="仿宋_GB2312" w:hAnsi="仿宋_GB2312" w:cs="仿宋_GB2312" w:hint="eastAsia"/>
          <w:b/>
          <w:sz w:val="32"/>
        </w:rPr>
        <w:t>6.加速新消费品牌培育孵化</w:t>
      </w:r>
      <w:r>
        <w:rPr>
          <w:rFonts w:ascii="仿宋_GB2312" w:eastAsia="仿宋_GB2312" w:hAnsi="仿宋_GB2312" w:cs="仿宋_GB2312" w:hint="eastAsia"/>
          <w:b/>
          <w:bCs/>
          <w:sz w:val="32"/>
          <w:szCs w:val="32"/>
        </w:rPr>
        <w:t>。</w:t>
      </w:r>
      <w:r>
        <w:rPr>
          <w:rFonts w:ascii="Times New Roman" w:eastAsia="仿宋_GB2312" w:hAnsi="仿宋_GB2312" w:hint="eastAsia"/>
          <w:b/>
          <w:bCs/>
          <w:sz w:val="32"/>
          <w:szCs w:val="32"/>
        </w:rPr>
        <w:t>跟进第一批品牌孵化基地提升孵化能力</w:t>
      </w:r>
      <w:r>
        <w:rPr>
          <w:rFonts w:ascii="Times New Roman" w:eastAsia="仿宋_GB2312" w:hAnsi="仿宋_GB2312" w:hint="eastAsia"/>
          <w:bCs/>
          <w:sz w:val="32"/>
          <w:szCs w:val="32"/>
        </w:rPr>
        <w:t>，</w:t>
      </w:r>
      <w:r>
        <w:rPr>
          <w:rFonts w:ascii="Times New Roman" w:eastAsia="仿宋_GB2312" w:hAnsi="仿宋_GB2312" w:hint="eastAsia"/>
          <w:sz w:val="32"/>
          <w:szCs w:val="32"/>
        </w:rPr>
        <w:t>推动红桥市场聚焦珠宝、非遗、国风类优质传统文化新消费品牌孵化，推</w:t>
      </w:r>
      <w:r>
        <w:rPr>
          <w:rFonts w:ascii="仿宋_GB2312" w:eastAsia="仿宋_GB2312" w:hAnsi="仿宋_GB2312" w:cs="仿宋_GB2312" w:hint="eastAsia"/>
          <w:sz w:val="32"/>
          <w:szCs w:val="32"/>
        </w:rPr>
        <w:t>动王府井19号府</w:t>
      </w:r>
      <w:r>
        <w:rPr>
          <w:rFonts w:ascii="Times New Roman" w:eastAsia="仿宋_GB2312" w:hAnsi="仿宋_GB2312" w:hint="eastAsia"/>
          <w:sz w:val="32"/>
          <w:szCs w:val="32"/>
        </w:rPr>
        <w:t>聚焦国际化消费品牌孵化，推动南阳共享际聚焦文艺演出、脱口秀等新时尚文化消费类品牌孵化。</w:t>
      </w:r>
      <w:r>
        <w:rPr>
          <w:rFonts w:ascii="仿宋_GB2312" w:eastAsia="仿宋_GB2312" w:hAnsi="楷体" w:cs="仿宋_GB2312" w:hint="eastAsia"/>
          <w:b/>
          <w:bCs/>
          <w:sz w:val="32"/>
          <w:szCs w:val="32"/>
        </w:rPr>
        <w:t>完善政策支持助力品牌培育，</w:t>
      </w:r>
      <w:r>
        <w:rPr>
          <w:rFonts w:ascii="仿宋_GB2312" w:eastAsia="仿宋_GB2312" w:hAnsi="仿宋_GB2312" w:cs="仿宋_GB2312" w:hint="eastAsia"/>
          <w:sz w:val="32"/>
          <w:szCs w:val="32"/>
        </w:rPr>
        <w:t>推动区级政策落地实施，与市级政策形成差异化配套，助力优质孵化品牌加速成长。</w:t>
      </w:r>
      <w:r>
        <w:rPr>
          <w:rFonts w:ascii="Times New Roman" w:eastAsia="仿宋_GB2312" w:hAnsi="仿宋_GB2312" w:hint="eastAsia"/>
          <w:b/>
          <w:bCs/>
          <w:sz w:val="32"/>
          <w:szCs w:val="32"/>
        </w:rPr>
        <w:t>调动社会资本对接赋能新消费品牌，</w:t>
      </w:r>
      <w:r>
        <w:rPr>
          <w:rFonts w:ascii="Times New Roman" w:eastAsia="仿宋_GB2312" w:hAnsi="仿宋_GB2312" w:hint="eastAsia"/>
          <w:sz w:val="32"/>
          <w:szCs w:val="32"/>
        </w:rPr>
        <w:t>加强政府引导基金与社会资本机构联合，推动孵化新消费品牌累计不</w:t>
      </w:r>
      <w:r>
        <w:rPr>
          <w:rFonts w:ascii="仿宋_GB2312" w:eastAsia="仿宋_GB2312" w:hAnsi="仿宋_GB2312" w:cs="仿宋_GB2312" w:hint="eastAsia"/>
          <w:sz w:val="32"/>
          <w:szCs w:val="32"/>
        </w:rPr>
        <w:t>少于30个</w:t>
      </w:r>
      <w:r>
        <w:rPr>
          <w:rFonts w:ascii="Times New Roman" w:eastAsia="仿宋_GB2312" w:hAnsi="仿宋_GB2312" w:hint="eastAsia"/>
          <w:sz w:val="32"/>
          <w:szCs w:val="32"/>
        </w:rPr>
        <w:t>。</w:t>
      </w:r>
      <w:r>
        <w:rPr>
          <w:rFonts w:ascii="Times New Roman" w:eastAsia="仿宋_GB2312" w:hAnsi="仿宋_GB2312" w:hint="eastAsia"/>
          <w:b/>
          <w:bCs/>
          <w:sz w:val="32"/>
          <w:szCs w:val="32"/>
        </w:rPr>
        <w:t>对接优质商业空间推进第二批基地挂牌工作</w:t>
      </w:r>
      <w:r>
        <w:rPr>
          <w:rFonts w:ascii="Times New Roman" w:eastAsia="仿宋_GB2312" w:hAnsi="仿宋_GB2312" w:hint="eastAsia"/>
          <w:sz w:val="32"/>
          <w:szCs w:val="32"/>
        </w:rPr>
        <w:t>，扩大新消费品牌孵化平台支撑。深化新消费品牌孵化领域研究，进一步对接专业孵化机构，加强品牌孵化成长规律、孵化成功标准、高效赋能措施等专业领域研究，促进品牌孵化工作制度化、标准化，促进可持续发展。</w:t>
      </w:r>
      <w:bookmarkEnd w:id="22"/>
    </w:p>
    <w:p w14:paraId="6B9C637F" w14:textId="77777777" w:rsidR="001E2A19" w:rsidRDefault="008926E3">
      <w:pPr>
        <w:spacing w:line="560" w:lineRule="exact"/>
        <w:ind w:firstLineChars="200" w:firstLine="643"/>
        <w:outlineLvl w:val="2"/>
        <w:rPr>
          <w:rFonts w:ascii="仿宋_GB2312" w:eastAsia="仿宋_GB2312" w:hAnsi="仿宋_GB2312" w:cs="仿宋_GB2312"/>
          <w:sz w:val="32"/>
          <w:szCs w:val="32"/>
        </w:rPr>
      </w:pPr>
      <w:bookmarkStart w:id="23" w:name="_Toc9833"/>
      <w:r>
        <w:rPr>
          <w:rFonts w:ascii="仿宋_GB2312" w:eastAsia="仿宋_GB2312" w:hAnsi="仿宋_GB2312" w:cs="仿宋_GB2312" w:hint="eastAsia"/>
          <w:b/>
          <w:sz w:val="32"/>
        </w:rPr>
        <w:t>7.进一步擦亮老字号金字招牌</w:t>
      </w:r>
      <w:r>
        <w:rPr>
          <w:rFonts w:ascii="仿宋_GB2312" w:eastAsia="仿宋_GB2312" w:hAnsi="仿宋_GB2312" w:cs="仿宋_GB2312" w:hint="eastAsia"/>
          <w:b/>
          <w:bCs/>
          <w:sz w:val="32"/>
          <w:szCs w:val="32"/>
        </w:rPr>
        <w:t>。引导老字号守</w:t>
      </w:r>
      <w:proofErr w:type="gramStart"/>
      <w:r>
        <w:rPr>
          <w:rFonts w:ascii="仿宋_GB2312" w:eastAsia="仿宋_GB2312" w:hAnsi="仿宋_GB2312" w:cs="仿宋_GB2312" w:hint="eastAsia"/>
          <w:b/>
          <w:bCs/>
          <w:sz w:val="32"/>
          <w:szCs w:val="32"/>
        </w:rPr>
        <w:t>正创新</w:t>
      </w:r>
      <w:proofErr w:type="gramEnd"/>
      <w:r>
        <w:rPr>
          <w:rFonts w:ascii="仿宋_GB2312" w:eastAsia="仿宋_GB2312" w:hAnsi="仿宋_GB2312" w:cs="仿宋_GB2312" w:hint="eastAsia"/>
          <w:b/>
          <w:bCs/>
          <w:sz w:val="32"/>
          <w:szCs w:val="32"/>
        </w:rPr>
        <w:t>发展，</w:t>
      </w:r>
      <w:r>
        <w:rPr>
          <w:rFonts w:ascii="仿宋_GB2312" w:eastAsia="仿宋_GB2312" w:hAnsi="仿宋_GB2312" w:cs="仿宋_GB2312" w:hint="eastAsia"/>
          <w:sz w:val="32"/>
          <w:szCs w:val="32"/>
        </w:rPr>
        <w:t>推动老字号与资本机构、新消费品牌的对接洽商，鼓励和支持老</w:t>
      </w:r>
      <w:r>
        <w:rPr>
          <w:rFonts w:ascii="仿宋_GB2312" w:eastAsia="仿宋_GB2312" w:hAnsi="仿宋_GB2312" w:cs="仿宋_GB2312" w:hint="eastAsia"/>
          <w:sz w:val="32"/>
          <w:szCs w:val="32"/>
        </w:rPr>
        <w:lastRenderedPageBreak/>
        <w:t>字号企业不断提升创新意识和创新能力，加强品牌建设，开发“国潮”新品。</w:t>
      </w:r>
      <w:r>
        <w:rPr>
          <w:rFonts w:ascii="仿宋_GB2312" w:eastAsia="仿宋_GB2312" w:hAnsi="仿宋_GB2312" w:cs="仿宋_GB2312" w:hint="eastAsia"/>
          <w:b/>
          <w:bCs/>
          <w:sz w:val="32"/>
          <w:szCs w:val="32"/>
        </w:rPr>
        <w:t>支持老字号原址老店或旗舰店铺改造升级，</w:t>
      </w:r>
      <w:r>
        <w:rPr>
          <w:rFonts w:ascii="仿宋_GB2312" w:eastAsia="仿宋_GB2312" w:hAnsi="仿宋_GB2312" w:cs="仿宋_GB2312" w:hint="eastAsia"/>
          <w:sz w:val="32"/>
          <w:szCs w:val="32"/>
        </w:rPr>
        <w:t>在保持原汁原味商业风貌基础上打造特色店铺，优化门店装潢设计，通过文化展示、科技设施赋能等措施提升门店品质，创新消费体验。</w:t>
      </w:r>
      <w:r>
        <w:rPr>
          <w:rFonts w:ascii="仿宋_GB2312" w:eastAsia="仿宋_GB2312" w:hAnsi="仿宋_GB2312" w:cs="仿宋_GB2312" w:hint="eastAsia"/>
          <w:b/>
          <w:bCs/>
          <w:sz w:val="32"/>
          <w:szCs w:val="32"/>
        </w:rPr>
        <w:t>推进老字号进地铁、进社区，</w:t>
      </w:r>
      <w:r>
        <w:rPr>
          <w:rFonts w:ascii="仿宋_GB2312" w:eastAsia="仿宋_GB2312" w:hAnsi="仿宋_GB2312" w:cs="仿宋_GB2312" w:hint="eastAsia"/>
          <w:sz w:val="32"/>
          <w:szCs w:val="32"/>
        </w:rPr>
        <w:t>以老字号品牌的号召力和影响力</w:t>
      </w:r>
      <w:proofErr w:type="gramStart"/>
      <w:r>
        <w:rPr>
          <w:rFonts w:ascii="仿宋_GB2312" w:eastAsia="仿宋_GB2312" w:hAnsi="仿宋_GB2312" w:cs="仿宋_GB2312" w:hint="eastAsia"/>
          <w:sz w:val="32"/>
          <w:szCs w:val="32"/>
        </w:rPr>
        <w:t>带动站城</w:t>
      </w:r>
      <w:proofErr w:type="gramEnd"/>
      <w:r>
        <w:rPr>
          <w:rFonts w:ascii="仿宋_GB2312" w:eastAsia="仿宋_GB2312" w:hAnsi="仿宋_GB2312" w:cs="仿宋_GB2312" w:hint="eastAsia"/>
          <w:sz w:val="32"/>
          <w:szCs w:val="32"/>
        </w:rPr>
        <w:t>商融合，丰富社区消费供给，提高面向不同消费群体的消费便利度。</w:t>
      </w:r>
      <w:bookmarkEnd w:id="23"/>
    </w:p>
    <w:p w14:paraId="69A1F90B"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24" w:name="_Toc12208"/>
      <w:r>
        <w:rPr>
          <w:rFonts w:ascii="楷体" w:eastAsia="楷体" w:hAnsi="楷体" w:cs="Times New Roman" w:hint="eastAsia"/>
          <w:kern w:val="0"/>
          <w:sz w:val="32"/>
          <w:szCs w:val="32"/>
        </w:rPr>
        <w:t>（三）力促融合，激发</w:t>
      </w:r>
      <w:proofErr w:type="gramStart"/>
      <w:r>
        <w:rPr>
          <w:rFonts w:ascii="楷体" w:eastAsia="楷体" w:hAnsi="楷体" w:cs="Times New Roman" w:hint="eastAsia"/>
          <w:kern w:val="0"/>
          <w:sz w:val="32"/>
          <w:szCs w:val="32"/>
        </w:rPr>
        <w:t>全领域</w:t>
      </w:r>
      <w:proofErr w:type="gramEnd"/>
      <w:r>
        <w:rPr>
          <w:rFonts w:ascii="楷体" w:eastAsia="楷体" w:hAnsi="楷体" w:cs="Times New Roman" w:hint="eastAsia"/>
          <w:kern w:val="0"/>
          <w:sz w:val="32"/>
          <w:szCs w:val="32"/>
        </w:rPr>
        <w:t>消费供给</w:t>
      </w:r>
      <w:bookmarkEnd w:id="24"/>
    </w:p>
    <w:p w14:paraId="05DC0938" w14:textId="77777777" w:rsidR="001E2A19" w:rsidRDefault="008926E3">
      <w:pPr>
        <w:spacing w:line="560" w:lineRule="exact"/>
        <w:ind w:firstLineChars="200" w:firstLine="643"/>
        <w:outlineLvl w:val="2"/>
        <w:rPr>
          <w:rFonts w:ascii="仿宋_GB2312" w:eastAsia="仿宋_GB2312"/>
          <w:sz w:val="32"/>
          <w:szCs w:val="32"/>
        </w:rPr>
      </w:pPr>
      <w:bookmarkStart w:id="25" w:name="_Toc29599"/>
      <w:r>
        <w:rPr>
          <w:rFonts w:ascii="仿宋_GB2312" w:eastAsia="仿宋_GB2312" w:hAnsi="仿宋_GB2312" w:cs="仿宋_GB2312" w:hint="eastAsia"/>
          <w:b/>
          <w:sz w:val="32"/>
        </w:rPr>
        <w:t>8.全域提升文化资源的消费价值转化</w:t>
      </w:r>
      <w:r>
        <w:rPr>
          <w:rFonts w:ascii="仿宋_GB2312" w:eastAsia="仿宋_GB2312" w:hAnsi="仿宋_GB2312" w:cs="仿宋_GB2312" w:hint="eastAsia"/>
          <w:b/>
          <w:bCs/>
          <w:sz w:val="32"/>
          <w:szCs w:val="32"/>
        </w:rPr>
        <w:t>。</w:t>
      </w:r>
      <w:r>
        <w:rPr>
          <w:rFonts w:ascii="仿宋_GB2312" w:eastAsia="仿宋_GB2312" w:hAnsi="仿宋_GB2312" w:cs="仿宋_GB2312" w:hint="eastAsia"/>
          <w:b/>
          <w:sz w:val="32"/>
          <w:szCs w:val="32"/>
        </w:rPr>
        <w:t>培育建设东城特色文化</w:t>
      </w:r>
      <w:proofErr w:type="gramStart"/>
      <w:r>
        <w:rPr>
          <w:rFonts w:ascii="仿宋_GB2312" w:eastAsia="仿宋_GB2312" w:hAnsi="仿宋_GB2312" w:cs="仿宋_GB2312" w:hint="eastAsia"/>
          <w:b/>
          <w:sz w:val="32"/>
          <w:szCs w:val="32"/>
        </w:rPr>
        <w:t>消费场域</w:t>
      </w:r>
      <w:proofErr w:type="gramEnd"/>
      <w:r>
        <w:rPr>
          <w:rFonts w:ascii="仿宋_GB2312" w:eastAsia="仿宋_GB2312" w:hAnsi="仿宋_GB2312" w:cs="仿宋_GB2312" w:hint="eastAsia"/>
          <w:sz w:val="32"/>
          <w:szCs w:val="32"/>
        </w:rPr>
        <w:t>，重点围绕“文化金三角”、中轴线、前门历史文化街区等文化空间，打造吸引年轻群体的周末48小时消费产品，设计主题突出</w:t>
      </w:r>
      <w:proofErr w:type="gramStart"/>
      <w:r>
        <w:rPr>
          <w:rFonts w:ascii="仿宋_GB2312" w:eastAsia="仿宋_GB2312" w:hAnsi="仿宋_GB2312" w:cs="仿宋_GB2312" w:hint="eastAsia"/>
          <w:sz w:val="32"/>
          <w:szCs w:val="32"/>
        </w:rPr>
        <w:t>的文旅线路</w:t>
      </w:r>
      <w:proofErr w:type="gramEnd"/>
      <w:r>
        <w:rPr>
          <w:rFonts w:ascii="仿宋_GB2312" w:eastAsia="仿宋_GB2312" w:hAnsi="仿宋_GB2312" w:cs="仿宋_GB2312" w:hint="eastAsia"/>
          <w:sz w:val="32"/>
          <w:szCs w:val="32"/>
        </w:rPr>
        <w:t>，引进艺术展览、沉浸戏剧、电竞、动漫、潮流市集等多元内容合作伙伴，以内容</w:t>
      </w:r>
      <w:proofErr w:type="gramStart"/>
      <w:r>
        <w:rPr>
          <w:rFonts w:ascii="仿宋_GB2312" w:eastAsia="仿宋_GB2312" w:hAnsi="仿宋_GB2312" w:cs="仿宋_GB2312" w:hint="eastAsia"/>
          <w:sz w:val="32"/>
          <w:szCs w:val="32"/>
        </w:rPr>
        <w:t>破圈突破多</w:t>
      </w:r>
      <w:proofErr w:type="gramEnd"/>
      <w:r>
        <w:rPr>
          <w:rFonts w:ascii="仿宋_GB2312" w:eastAsia="仿宋_GB2312" w:hAnsi="仿宋_GB2312" w:cs="仿宋_GB2312" w:hint="eastAsia"/>
          <w:sz w:val="32"/>
          <w:szCs w:val="32"/>
        </w:rPr>
        <w:t>业态之间流量壁垒，形成不同文化主题特色的消费新场景；以“中轴</w:t>
      </w:r>
      <w:proofErr w:type="gramStart"/>
      <w:r>
        <w:rPr>
          <w:rFonts w:ascii="仿宋_GB2312" w:eastAsia="仿宋_GB2312" w:hAnsi="仿宋_GB2312" w:cs="仿宋_GB2312" w:hint="eastAsia"/>
          <w:sz w:val="32"/>
          <w:szCs w:val="32"/>
        </w:rPr>
        <w:t>揽胜</w:t>
      </w:r>
      <w:proofErr w:type="gramEnd"/>
      <w:r>
        <w:rPr>
          <w:rFonts w:ascii="仿宋_GB2312" w:eastAsia="仿宋_GB2312" w:hAnsi="仿宋_GB2312" w:cs="仿宋_GB2312" w:hint="eastAsia"/>
          <w:sz w:val="32"/>
          <w:szCs w:val="32"/>
        </w:rPr>
        <w:t>文润东城”为主题，推出“中轴线影像展”“古建音乐季”等特色活动，扩大宣传力度，激发消费潜力。</w:t>
      </w:r>
      <w:r>
        <w:rPr>
          <w:rFonts w:ascii="仿宋_GB2312" w:eastAsia="仿宋_GB2312" w:hAnsi="仿宋_GB2312" w:cs="仿宋_GB2312" w:hint="eastAsia"/>
          <w:b/>
          <w:sz w:val="32"/>
          <w:szCs w:val="32"/>
        </w:rPr>
        <w:t>推动戏剧演艺与</w:t>
      </w:r>
      <w:proofErr w:type="gramStart"/>
      <w:r>
        <w:rPr>
          <w:rFonts w:ascii="仿宋_GB2312" w:eastAsia="仿宋_GB2312" w:hAnsi="仿宋_GB2312" w:cs="仿宋_GB2312" w:hint="eastAsia"/>
          <w:b/>
          <w:sz w:val="32"/>
          <w:szCs w:val="32"/>
        </w:rPr>
        <w:t>文旅消费</w:t>
      </w:r>
      <w:proofErr w:type="gramEnd"/>
      <w:r>
        <w:rPr>
          <w:rFonts w:ascii="仿宋_GB2312" w:eastAsia="仿宋_GB2312" w:hAnsi="仿宋_GB2312" w:cs="仿宋_GB2312" w:hint="eastAsia"/>
          <w:b/>
          <w:sz w:val="32"/>
          <w:szCs w:val="32"/>
        </w:rPr>
        <w:t>融合互促</w:t>
      </w:r>
      <w:r>
        <w:rPr>
          <w:rFonts w:ascii="仿宋_GB2312" w:eastAsia="仿宋_GB2312" w:hAnsi="仿宋_GB2312" w:cs="仿宋_GB2312" w:hint="eastAsia"/>
          <w:sz w:val="32"/>
          <w:szCs w:val="32"/>
        </w:rPr>
        <w:t>，提升以南锣鼓巷戏剧展演季、全国话剧展演季、中国儿童戏剧节为基础的“大戏东望”戏剧品牌影响力，打造一年四季不落幕的戏剧嘉年华；构建优质剧目东城首演机制、扶持机制，开展剧目巡演合作，吸引国内外戏剧演出资源汇聚东城，提升戏剧消费辐射力；在王府井、前门、隆福寺、南新仓、南锣鼓巷等特色文化街区，举办户外戏剧互动体验活动，丰富大众戏剧</w:t>
      </w:r>
      <w:r>
        <w:rPr>
          <w:rFonts w:ascii="仿宋_GB2312" w:eastAsia="仿宋_GB2312" w:hAnsi="仿宋_GB2312" w:cs="仿宋_GB2312" w:hint="eastAsia"/>
          <w:sz w:val="32"/>
          <w:szCs w:val="32"/>
        </w:rPr>
        <w:lastRenderedPageBreak/>
        <w:t>消费。</w:t>
      </w:r>
      <w:r>
        <w:rPr>
          <w:rFonts w:ascii="仿宋_GB2312" w:eastAsia="仿宋_GB2312" w:hAnsi="仿宋_GB2312" w:cs="仿宋_GB2312" w:hint="eastAsia"/>
          <w:b/>
          <w:sz w:val="32"/>
          <w:szCs w:val="32"/>
        </w:rPr>
        <w:t>构建“故宫以东”文商旅融合生态消费圈</w:t>
      </w:r>
      <w:r>
        <w:rPr>
          <w:rFonts w:ascii="仿宋_GB2312" w:eastAsia="仿宋_GB2312" w:hint="eastAsia"/>
          <w:sz w:val="32"/>
          <w:szCs w:val="32"/>
        </w:rPr>
        <w:t>，发布“故宫以东共创计划”，实施七大子计划，培育“文化</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新生</w:t>
      </w:r>
      <w:r>
        <w:rPr>
          <w:rFonts w:ascii="仿宋_GB2312" w:eastAsia="仿宋_GB2312" w:hint="eastAsia"/>
          <w:sz w:val="32"/>
          <w:szCs w:val="32"/>
        </w:rPr>
        <w:t>态，</w:t>
      </w:r>
      <w:r>
        <w:rPr>
          <w:rFonts w:ascii="仿宋_GB2312" w:eastAsia="仿宋_GB2312"/>
          <w:sz w:val="32"/>
          <w:szCs w:val="32"/>
        </w:rPr>
        <w:t>孵化优质文商旅创新融合项目</w:t>
      </w:r>
      <w:r>
        <w:rPr>
          <w:rFonts w:ascii="仿宋_GB2312" w:eastAsia="仿宋_GB2312" w:hint="eastAsia"/>
          <w:sz w:val="32"/>
          <w:szCs w:val="32"/>
        </w:rPr>
        <w:t>，全面提升消费活力；打造“一轴两线多片”的文物开放格局，推进中轴线沿线文物开放工作，推进“文物+演艺”、“文物+商业”的文物利用模式，释放文物资源的消费价值；加快</w:t>
      </w:r>
      <w:proofErr w:type="gramStart"/>
      <w:r>
        <w:rPr>
          <w:rFonts w:ascii="仿宋_GB2312" w:eastAsia="仿宋_GB2312" w:hint="eastAsia"/>
          <w:sz w:val="32"/>
          <w:szCs w:val="32"/>
        </w:rPr>
        <w:t>东城非遗</w:t>
      </w:r>
      <w:proofErr w:type="gramEnd"/>
      <w:r>
        <w:rPr>
          <w:rFonts w:ascii="仿宋_GB2312" w:eastAsia="仿宋_GB2312" w:hint="eastAsia"/>
          <w:sz w:val="32"/>
          <w:szCs w:val="32"/>
        </w:rPr>
        <w:t>IP授权系统平台、生产性保护示范基地和孵化园建设，以“非遗+科技”、“非遗+文创”、“非遗+数字”等多种形式，将非遗融入旅游线路、戏剧展演、文化体验等消费场景。</w:t>
      </w:r>
      <w:bookmarkEnd w:id="25"/>
    </w:p>
    <w:p w14:paraId="655A643C" w14:textId="77777777" w:rsidR="001E2A19" w:rsidRDefault="008926E3">
      <w:pPr>
        <w:spacing w:line="560" w:lineRule="exact"/>
        <w:ind w:firstLineChars="200" w:firstLine="643"/>
        <w:outlineLvl w:val="2"/>
        <w:rPr>
          <w:rFonts w:ascii="仿宋_GB2312" w:eastAsia="仿宋_GB2312" w:hAnsi="仿宋_GB2312" w:cs="仿宋_GB2312"/>
          <w:sz w:val="32"/>
          <w:szCs w:val="32"/>
        </w:rPr>
      </w:pPr>
      <w:bookmarkStart w:id="26" w:name="_Toc250"/>
      <w:r>
        <w:rPr>
          <w:rFonts w:ascii="仿宋_GB2312" w:eastAsia="仿宋_GB2312" w:hAnsi="仿宋_GB2312" w:cs="仿宋_GB2312" w:hint="eastAsia"/>
          <w:b/>
          <w:sz w:val="32"/>
        </w:rPr>
        <w:t>9.加快数字消费空间拓展布局</w:t>
      </w:r>
      <w:r>
        <w:rPr>
          <w:rFonts w:ascii="仿宋_GB2312" w:eastAsia="仿宋_GB2312" w:hAnsi="仿宋_GB2312" w:cs="仿宋_GB2312" w:hint="eastAsia"/>
          <w:b/>
          <w:bCs/>
          <w:kern w:val="0"/>
          <w:sz w:val="32"/>
          <w:szCs w:val="20"/>
        </w:rPr>
        <w:t>。</w:t>
      </w:r>
      <w:r>
        <w:rPr>
          <w:rFonts w:ascii="仿宋_GB2312" w:eastAsia="仿宋_GB2312" w:hint="eastAsia"/>
          <w:b/>
          <w:sz w:val="32"/>
          <w:szCs w:val="32"/>
        </w:rPr>
        <w:t>加强数字消费新基建建设</w:t>
      </w:r>
      <w:r>
        <w:rPr>
          <w:rFonts w:ascii="仿宋_GB2312" w:eastAsia="仿宋_GB2312" w:hint="eastAsia"/>
          <w:sz w:val="32"/>
          <w:szCs w:val="32"/>
        </w:rPr>
        <w:t>，推进</w:t>
      </w:r>
      <w:r>
        <w:rPr>
          <w:rFonts w:ascii="仿宋_GB2312" w:eastAsia="仿宋_GB2312"/>
          <w:sz w:val="32"/>
          <w:szCs w:val="32"/>
        </w:rPr>
        <w:t>5G网络精准全覆盖</w:t>
      </w:r>
      <w:r>
        <w:rPr>
          <w:rFonts w:ascii="仿宋_GB2312" w:eastAsia="仿宋_GB2312" w:hint="eastAsia"/>
          <w:sz w:val="32"/>
          <w:szCs w:val="32"/>
        </w:rPr>
        <w:t>，推动建设特色信息消费体验中心。</w:t>
      </w:r>
      <w:r>
        <w:rPr>
          <w:rFonts w:ascii="仿宋_GB2312" w:eastAsia="仿宋_GB2312" w:hAnsi="仿宋_GB2312" w:hint="eastAsia"/>
          <w:b/>
          <w:kern w:val="0"/>
          <w:sz w:val="32"/>
          <w:szCs w:val="20"/>
        </w:rPr>
        <w:t>打造一批智慧潮流街区</w:t>
      </w:r>
      <w:r>
        <w:rPr>
          <w:rFonts w:ascii="仿宋_GB2312" w:eastAsia="仿宋_GB2312" w:hAnsi="仿宋_GB2312" w:hint="eastAsia"/>
          <w:kern w:val="0"/>
          <w:sz w:val="32"/>
          <w:szCs w:val="20"/>
        </w:rPr>
        <w:t>，</w:t>
      </w:r>
      <w:r>
        <w:rPr>
          <w:rFonts w:ascii="仿宋_GB2312" w:eastAsia="仿宋_GB2312" w:hAnsi="仿宋_GB2312" w:cs="仿宋_GB2312" w:hint="eastAsia"/>
          <w:sz w:val="32"/>
          <w:szCs w:val="32"/>
        </w:rPr>
        <w:t>以王府井、前门、崇文门等商圈为试点</w:t>
      </w:r>
      <w:r>
        <w:rPr>
          <w:rFonts w:ascii="仿宋_GB2312" w:eastAsia="仿宋_GB2312" w:hAnsi="仿宋_GB2312" w:hint="eastAsia"/>
          <w:kern w:val="0"/>
          <w:sz w:val="32"/>
          <w:szCs w:val="20"/>
        </w:rPr>
        <w:t>，</w:t>
      </w:r>
      <w:r>
        <w:rPr>
          <w:rFonts w:ascii="仿宋_GB2312" w:eastAsia="仿宋_GB2312" w:hAnsi="Times New Roman" w:hint="eastAsia"/>
          <w:bCs/>
          <w:sz w:val="32"/>
          <w:szCs w:val="32"/>
        </w:rPr>
        <w:t>完善“智慧商街”服务系统</w:t>
      </w:r>
      <w:r>
        <w:rPr>
          <w:rFonts w:ascii="仿宋_GB2312" w:eastAsia="仿宋_GB2312" w:hAnsi="仿宋_GB2312" w:cs="仿宋_GB2312" w:hint="eastAsia"/>
          <w:sz w:val="32"/>
          <w:szCs w:val="32"/>
        </w:rPr>
        <w:t>，</w:t>
      </w:r>
      <w:r>
        <w:rPr>
          <w:rFonts w:ascii="仿宋_GB2312" w:eastAsia="仿宋_GB2312" w:hAnsi="仿宋_GB2312" w:hint="eastAsia"/>
          <w:kern w:val="0"/>
          <w:sz w:val="32"/>
          <w:szCs w:val="20"/>
        </w:rPr>
        <w:t>运用科技手段营造沉浸式体验场景，拓展传统与时尚交互体验空间</w:t>
      </w:r>
      <w:r>
        <w:rPr>
          <w:rFonts w:ascii="仿宋_GB2312" w:eastAsia="仿宋_GB2312" w:hAnsi="Times New Roman" w:hint="eastAsia"/>
          <w:bCs/>
          <w:sz w:val="32"/>
          <w:szCs w:val="32"/>
        </w:rPr>
        <w:t>，</w:t>
      </w:r>
      <w:r>
        <w:rPr>
          <w:rFonts w:ascii="仿宋_GB2312" w:eastAsia="仿宋_GB2312" w:hAnsi="仿宋_GB2312" w:hint="eastAsia"/>
          <w:kern w:val="0"/>
          <w:sz w:val="32"/>
          <w:szCs w:val="20"/>
        </w:rPr>
        <w:t>推动</w:t>
      </w:r>
      <w:r>
        <w:rPr>
          <w:rFonts w:ascii="仿宋_GB2312" w:eastAsia="仿宋_GB2312" w:hAnsi="仿宋_GB2312" w:cs="仿宋_GB2312" w:hint="eastAsia"/>
          <w:sz w:val="32"/>
          <w:szCs w:val="32"/>
        </w:rPr>
        <w:t>东直门商圈通过零距离换乘、智能共享停车系统，实现智慧化交通规划。</w:t>
      </w:r>
      <w:r>
        <w:rPr>
          <w:rFonts w:ascii="仿宋_GB2312" w:eastAsia="仿宋_GB2312" w:hAnsi="仿宋_GB2312" w:cs="仿宋_GB2312" w:hint="eastAsia"/>
          <w:b/>
          <w:sz w:val="32"/>
          <w:szCs w:val="32"/>
        </w:rPr>
        <w:t>进一步丰富数字消费业态，</w:t>
      </w:r>
      <w:r>
        <w:rPr>
          <w:rFonts w:ascii="仿宋_GB2312" w:eastAsia="仿宋_GB2312" w:hAnsi="仿宋_GB2312" w:cs="仿宋_GB2312" w:hint="eastAsia"/>
          <w:sz w:val="32"/>
          <w:szCs w:val="32"/>
        </w:rPr>
        <w:t>鼓励发展线上线下融合新零售，</w:t>
      </w:r>
      <w:proofErr w:type="gramStart"/>
      <w:r>
        <w:rPr>
          <w:rFonts w:ascii="仿宋_GB2312" w:eastAsia="仿宋_GB2312" w:hAnsi="仿宋_GB2312" w:cs="仿宋_GB2312" w:hint="eastAsia"/>
          <w:sz w:val="32"/>
          <w:szCs w:val="32"/>
        </w:rPr>
        <w:t>推进商</w:t>
      </w:r>
      <w:proofErr w:type="gramEnd"/>
      <w:r>
        <w:rPr>
          <w:rFonts w:ascii="仿宋_GB2312" w:eastAsia="仿宋_GB2312" w:hAnsi="仿宋_GB2312" w:cs="仿宋_GB2312" w:hint="eastAsia"/>
          <w:sz w:val="32"/>
          <w:szCs w:val="32"/>
        </w:rPr>
        <w:t>超、便利店、餐饮等零售商户数字化应用推广，拓宽数字化营销新渠道；运营好线上数字消费项目，引导核心商圈内商户实现“线上</w:t>
      </w:r>
      <w:r>
        <w:rPr>
          <w:rFonts w:ascii="仿宋_GB2312" w:eastAsia="仿宋_GB2312" w:hAnsi="仿宋_GB2312" w:cs="仿宋_GB2312"/>
          <w:sz w:val="32"/>
          <w:szCs w:val="32"/>
        </w:rPr>
        <w:t>+线下”“到店+到家”双向融合的数字化升级</w:t>
      </w:r>
      <w:r>
        <w:rPr>
          <w:rFonts w:ascii="仿宋_GB2312" w:eastAsia="仿宋_GB2312" w:hAnsi="仿宋_GB2312" w:cs="仿宋_GB2312" w:hint="eastAsia"/>
          <w:sz w:val="32"/>
          <w:szCs w:val="32"/>
        </w:rPr>
        <w:t>；</w:t>
      </w:r>
      <w:r>
        <w:rPr>
          <w:rFonts w:ascii="仿宋_GB2312" w:eastAsia="仿宋_GB2312" w:hAnsi="仿宋_GB2312" w:hint="eastAsia"/>
          <w:kern w:val="0"/>
          <w:sz w:val="32"/>
          <w:szCs w:val="20"/>
        </w:rPr>
        <w:t>支持王府井等商</w:t>
      </w:r>
      <w:proofErr w:type="gramStart"/>
      <w:r>
        <w:rPr>
          <w:rFonts w:ascii="仿宋_GB2312" w:eastAsia="仿宋_GB2312" w:hAnsi="仿宋_GB2312" w:hint="eastAsia"/>
          <w:kern w:val="0"/>
          <w:sz w:val="32"/>
          <w:szCs w:val="20"/>
        </w:rPr>
        <w:t>圈引进</w:t>
      </w:r>
      <w:proofErr w:type="gramEnd"/>
      <w:r>
        <w:rPr>
          <w:rFonts w:ascii="仿宋_GB2312" w:eastAsia="仿宋_GB2312" w:hAnsi="仿宋_GB2312" w:hint="eastAsia"/>
          <w:kern w:val="0"/>
          <w:sz w:val="32"/>
          <w:szCs w:val="20"/>
        </w:rPr>
        <w:t>智能终端消费品牌、</w:t>
      </w:r>
      <w:proofErr w:type="gramStart"/>
      <w:r>
        <w:rPr>
          <w:rFonts w:ascii="仿宋_GB2312" w:eastAsia="仿宋_GB2312" w:hAnsi="仿宋_GB2312" w:hint="eastAsia"/>
          <w:kern w:val="0"/>
          <w:sz w:val="32"/>
          <w:szCs w:val="20"/>
        </w:rPr>
        <w:t>黑科技</w:t>
      </w:r>
      <w:proofErr w:type="gramEnd"/>
      <w:r>
        <w:rPr>
          <w:rFonts w:ascii="仿宋_GB2312" w:eastAsia="仿宋_GB2312" w:hAnsi="仿宋_GB2312" w:hint="eastAsia"/>
          <w:kern w:val="0"/>
          <w:sz w:val="32"/>
          <w:szCs w:val="20"/>
        </w:rPr>
        <w:t>产品的全球旗舰店、超级体验店。</w:t>
      </w:r>
      <w:r>
        <w:rPr>
          <w:rFonts w:ascii="仿宋_GB2312" w:eastAsia="仿宋_GB2312" w:hAnsi="仿宋_GB2312" w:cs="仿宋_GB2312" w:hint="eastAsia"/>
          <w:b/>
          <w:sz w:val="32"/>
          <w:szCs w:val="32"/>
        </w:rPr>
        <w:t>进一步完善数字消费新生态</w:t>
      </w:r>
      <w:r>
        <w:rPr>
          <w:rFonts w:ascii="仿宋_GB2312" w:eastAsia="仿宋_GB2312" w:hAnsi="仿宋_GB2312" w:cs="仿宋_GB2312" w:hint="eastAsia"/>
          <w:sz w:val="32"/>
          <w:szCs w:val="32"/>
        </w:rPr>
        <w:t>，积极推动“5G+8K”试点示范在地标街区和重点商圈落地；依托王府</w:t>
      </w:r>
      <w:proofErr w:type="gramStart"/>
      <w:r>
        <w:rPr>
          <w:rFonts w:ascii="仿宋_GB2312" w:eastAsia="仿宋_GB2312" w:hAnsi="仿宋_GB2312" w:cs="仿宋_GB2312" w:hint="eastAsia"/>
          <w:sz w:val="32"/>
          <w:szCs w:val="32"/>
        </w:rPr>
        <w:t>井数字</w:t>
      </w:r>
      <w:proofErr w:type="gramEnd"/>
      <w:r>
        <w:rPr>
          <w:rFonts w:ascii="仿宋_GB2312" w:eastAsia="仿宋_GB2312" w:hAnsi="仿宋_GB2312" w:cs="仿宋_GB2312" w:hint="eastAsia"/>
          <w:sz w:val="32"/>
          <w:szCs w:val="32"/>
        </w:rPr>
        <w:t>人民币试点，推进数字人民币</w:t>
      </w:r>
      <w:r>
        <w:rPr>
          <w:rFonts w:ascii="仿宋_GB2312" w:eastAsia="仿宋_GB2312" w:hAnsi="仿宋_GB2312" w:cs="仿宋_GB2312" w:hint="eastAsia"/>
          <w:sz w:val="32"/>
          <w:szCs w:val="32"/>
        </w:rPr>
        <w:lastRenderedPageBreak/>
        <w:t>在交通出行、餐饮住宿、购物消费、旅游观光、医疗卫生、通信服务、票务娱乐等7大重点场景的应用推广。</w:t>
      </w:r>
      <w:bookmarkEnd w:id="26"/>
    </w:p>
    <w:p w14:paraId="57C44928" w14:textId="77777777" w:rsidR="001E2A19" w:rsidRDefault="008926E3">
      <w:pPr>
        <w:spacing w:line="560" w:lineRule="exact"/>
        <w:ind w:firstLineChars="200" w:firstLine="643"/>
        <w:outlineLvl w:val="2"/>
        <w:rPr>
          <w:rFonts w:ascii="仿宋_GB2312" w:eastAsia="仿宋_GB2312" w:hAnsi="仿宋_GB2312" w:cs="仿宋_GB2312"/>
          <w:sz w:val="32"/>
          <w:szCs w:val="32"/>
        </w:rPr>
      </w:pPr>
      <w:bookmarkStart w:id="27" w:name="_Toc9255"/>
      <w:r>
        <w:rPr>
          <w:rFonts w:ascii="仿宋_GB2312" w:eastAsia="仿宋_GB2312" w:hAnsi="仿宋_GB2312" w:cs="仿宋_GB2312" w:hint="eastAsia"/>
          <w:b/>
          <w:sz w:val="32"/>
        </w:rPr>
        <w:t>10.进一步拓展体育消费市场空间</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扩大冰雪运动消费基础</w:t>
      </w:r>
      <w:r>
        <w:rPr>
          <w:rFonts w:ascii="仿宋_GB2312" w:eastAsia="仿宋_GB2312" w:hAnsi="仿宋_GB2312" w:cs="仿宋_GB2312" w:hint="eastAsia"/>
          <w:sz w:val="32"/>
          <w:szCs w:val="32"/>
        </w:rPr>
        <w:t>，放大后冬奥效应，办好“冰雪嘉年华”系列活动，持续推进冰雪运动进校园、进社区，冰雪运动人数达到17.5万人次，以赛事和活动促进冰雪运动消费。</w:t>
      </w:r>
      <w:r>
        <w:rPr>
          <w:rFonts w:ascii="仿宋_GB2312" w:eastAsia="仿宋_GB2312" w:hAnsi="仿宋_GB2312" w:cs="仿宋_GB2312" w:hint="eastAsia"/>
          <w:b/>
          <w:sz w:val="32"/>
          <w:szCs w:val="32"/>
        </w:rPr>
        <w:t>推进全民健身赛事品牌化发展</w:t>
      </w:r>
      <w:r>
        <w:rPr>
          <w:rFonts w:ascii="仿宋_GB2312" w:eastAsia="仿宋_GB2312" w:hAnsi="仿宋_GB2312" w:cs="仿宋_GB2312" w:hint="eastAsia"/>
          <w:sz w:val="32"/>
          <w:szCs w:val="32"/>
        </w:rPr>
        <w:t>，打造“一街一品”“行走健康”等</w:t>
      </w:r>
      <w:proofErr w:type="gramStart"/>
      <w:r>
        <w:rPr>
          <w:rFonts w:ascii="仿宋_GB2312" w:eastAsia="仿宋_GB2312" w:hAnsi="仿宋_GB2312" w:cs="仿宋_GB2312" w:hint="eastAsia"/>
          <w:sz w:val="32"/>
          <w:szCs w:val="32"/>
        </w:rPr>
        <w:t>品牌赛事</w:t>
      </w:r>
      <w:proofErr w:type="gramEnd"/>
      <w:r>
        <w:rPr>
          <w:rFonts w:ascii="仿宋_GB2312" w:eastAsia="仿宋_GB2312" w:hAnsi="仿宋_GB2312" w:cs="仿宋_GB2312" w:hint="eastAsia"/>
          <w:sz w:val="32"/>
          <w:szCs w:val="32"/>
        </w:rPr>
        <w:t>活动，探索多元化办赛机制，</w:t>
      </w:r>
      <w:r>
        <w:rPr>
          <w:rFonts w:ascii="仿宋_GB2312" w:eastAsia="仿宋_GB2312" w:hint="eastAsia"/>
          <w:sz w:val="32"/>
          <w:szCs w:val="32"/>
        </w:rPr>
        <w:t>线上线下相结合，</w:t>
      </w:r>
      <w:r>
        <w:rPr>
          <w:rFonts w:ascii="仿宋_GB2312" w:eastAsia="仿宋_GB2312" w:hAnsi="仿宋_GB2312" w:cs="仿宋_GB2312" w:hint="eastAsia"/>
          <w:sz w:val="32"/>
          <w:szCs w:val="32"/>
        </w:rPr>
        <w:t>丰富全民健身赛事内容，创建国家全民运动健身模范区，带动体育用品和体育服务消费发展。</w:t>
      </w:r>
      <w:r>
        <w:rPr>
          <w:rFonts w:ascii="仿宋_GB2312" w:eastAsia="仿宋_GB2312" w:hAnsi="仿宋_GB2312" w:cs="仿宋_GB2312" w:hint="eastAsia"/>
          <w:b/>
          <w:sz w:val="32"/>
          <w:szCs w:val="32"/>
        </w:rPr>
        <w:t>培育体育</w:t>
      </w:r>
      <w:proofErr w:type="gramStart"/>
      <w:r>
        <w:rPr>
          <w:rFonts w:ascii="仿宋_GB2312" w:eastAsia="仿宋_GB2312" w:hAnsi="仿宋_GB2312" w:cs="仿宋_GB2312" w:hint="eastAsia"/>
          <w:b/>
          <w:sz w:val="32"/>
          <w:szCs w:val="32"/>
        </w:rPr>
        <w:t>消费网红效应</w:t>
      </w:r>
      <w:proofErr w:type="gramEnd"/>
      <w:r>
        <w:rPr>
          <w:rFonts w:ascii="仿宋_GB2312" w:eastAsia="仿宋_GB2312" w:hAnsi="仿宋_GB2312" w:cs="仿宋_GB2312" w:hint="eastAsia"/>
          <w:sz w:val="32"/>
          <w:szCs w:val="32"/>
        </w:rPr>
        <w:t>，鼓励体育企业积极参与8.8北京体育消费节，丰富夜间、节假日体育消费内容；推进天坛-东单-地坛-地坛体育馆“三中心一馆”地标性体育健身消费圈建设，培育体育健身</w:t>
      </w:r>
      <w:proofErr w:type="gramStart"/>
      <w:r>
        <w:rPr>
          <w:rFonts w:ascii="仿宋_GB2312" w:eastAsia="仿宋_GB2312" w:hAnsi="仿宋_GB2312" w:cs="仿宋_GB2312" w:hint="eastAsia"/>
          <w:sz w:val="32"/>
          <w:szCs w:val="32"/>
        </w:rPr>
        <w:t>网红打卡</w:t>
      </w:r>
      <w:proofErr w:type="gramEnd"/>
      <w:r>
        <w:rPr>
          <w:rFonts w:ascii="仿宋_GB2312" w:eastAsia="仿宋_GB2312" w:hAnsi="仿宋_GB2312" w:cs="仿宋_GB2312" w:hint="eastAsia"/>
          <w:sz w:val="32"/>
          <w:szCs w:val="32"/>
        </w:rPr>
        <w:t>地；支持大型体育场馆合理配置商业设施，吸引体育用品和健身娱乐的旗舰店、体验店入驻。</w:t>
      </w:r>
      <w:r>
        <w:rPr>
          <w:rFonts w:ascii="仿宋_GB2312" w:eastAsia="仿宋_GB2312" w:hAnsi="仿宋_GB2312" w:cs="仿宋_GB2312" w:hint="eastAsia"/>
          <w:b/>
          <w:sz w:val="32"/>
          <w:szCs w:val="32"/>
        </w:rPr>
        <w:t>支持体育企业拓宽消费市场空间</w:t>
      </w:r>
      <w:r>
        <w:rPr>
          <w:rFonts w:ascii="仿宋_GB2312" w:eastAsia="仿宋_GB2312" w:hAnsi="仿宋_GB2312" w:cs="仿宋_GB2312" w:hint="eastAsia"/>
          <w:sz w:val="32"/>
          <w:szCs w:val="32"/>
        </w:rPr>
        <w:t>，鼓励体育企业积极</w:t>
      </w:r>
      <w:proofErr w:type="gramStart"/>
      <w:r>
        <w:rPr>
          <w:rFonts w:ascii="仿宋_GB2312" w:eastAsia="仿宋_GB2312" w:hAnsi="仿宋_GB2312" w:cs="仿宋_GB2312" w:hint="eastAsia"/>
          <w:sz w:val="32"/>
          <w:szCs w:val="32"/>
        </w:rPr>
        <w:t>开拓线</w:t>
      </w:r>
      <w:proofErr w:type="gramEnd"/>
      <w:r>
        <w:rPr>
          <w:rFonts w:ascii="仿宋_GB2312" w:eastAsia="仿宋_GB2312" w:hAnsi="仿宋_GB2312" w:cs="仿宋_GB2312" w:hint="eastAsia"/>
          <w:sz w:val="32"/>
          <w:szCs w:val="32"/>
        </w:rPr>
        <w:t>上培训模式，开展网上体育营销培训，提升运营能力和服务品质；发展体育组织运营和高端体育赛事经营管理，吸引体育龙头企业、龙头项目入驻，带动竞赛表演、健身休闲，体育传媒与信息等相关消费领域集聚发展。</w:t>
      </w:r>
      <w:bookmarkEnd w:id="27"/>
    </w:p>
    <w:p w14:paraId="20376AEF" w14:textId="77777777" w:rsidR="001E2A19" w:rsidRDefault="008926E3">
      <w:pPr>
        <w:spacing w:line="560" w:lineRule="exact"/>
        <w:ind w:firstLineChars="200" w:firstLine="643"/>
        <w:outlineLvl w:val="2"/>
        <w:rPr>
          <w:rFonts w:ascii="仿宋_GB2312" w:eastAsia="仿宋_GB2312" w:hAnsi="仿宋_GB2312" w:cs="仿宋_GB2312"/>
          <w:sz w:val="32"/>
          <w:szCs w:val="32"/>
        </w:rPr>
      </w:pPr>
      <w:bookmarkStart w:id="28" w:name="_Toc5332"/>
      <w:r>
        <w:rPr>
          <w:rFonts w:ascii="仿宋_GB2312" w:eastAsia="仿宋_GB2312" w:hAnsi="仿宋_GB2312" w:cs="仿宋_GB2312" w:hint="eastAsia"/>
          <w:b/>
          <w:sz w:val="32"/>
        </w:rPr>
        <w:t>11.积极培育</w:t>
      </w:r>
      <w:proofErr w:type="gramStart"/>
      <w:r>
        <w:rPr>
          <w:rFonts w:ascii="仿宋_GB2312" w:eastAsia="仿宋_GB2312" w:hAnsi="仿宋_GB2312" w:cs="仿宋_GB2312" w:hint="eastAsia"/>
          <w:b/>
          <w:sz w:val="32"/>
        </w:rPr>
        <w:t>中医药康养消费</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开发中医药健康旅游精品路线</w:t>
      </w:r>
      <w:r>
        <w:rPr>
          <w:rFonts w:ascii="仿宋_GB2312" w:eastAsia="仿宋_GB2312" w:hAnsi="仿宋_GB2312" w:cs="仿宋_GB2312" w:hint="eastAsia"/>
          <w:sz w:val="32"/>
          <w:szCs w:val="32"/>
        </w:rPr>
        <w:t>，依托东城国家中医药旅游示范区，支持地坛公园中医养生文化园、鼓楼中医医院、京城名医馆等中医药文化旅游示范基地与国际专业机构合作，开发</w:t>
      </w:r>
      <w:r>
        <w:rPr>
          <w:rFonts w:ascii="仿宋_GB2312" w:eastAsia="仿宋_GB2312" w:hAnsi="仿宋_GB2312" w:cs="仿宋_GB2312"/>
          <w:sz w:val="32"/>
          <w:szCs w:val="32"/>
        </w:rPr>
        <w:t>1条以上</w:t>
      </w:r>
      <w:r>
        <w:rPr>
          <w:rFonts w:ascii="仿宋_GB2312" w:eastAsia="仿宋_GB2312" w:hAnsi="仿宋_GB2312" w:cs="仿宋_GB2312" w:hint="eastAsia"/>
          <w:sz w:val="32"/>
          <w:szCs w:val="32"/>
        </w:rPr>
        <w:t>中医药健康旅游精品路线，吸</w:t>
      </w:r>
      <w:r>
        <w:rPr>
          <w:rFonts w:ascii="仿宋_GB2312" w:eastAsia="仿宋_GB2312" w:hAnsi="仿宋_GB2312" w:cs="仿宋_GB2312" w:hint="eastAsia"/>
          <w:sz w:val="32"/>
          <w:szCs w:val="32"/>
        </w:rPr>
        <w:lastRenderedPageBreak/>
        <w:t>引中医爱好者体验消费。</w:t>
      </w:r>
      <w:r>
        <w:rPr>
          <w:rFonts w:ascii="仿宋_GB2312" w:eastAsia="仿宋_GB2312" w:hAnsi="仿宋_GB2312" w:cs="仿宋_GB2312" w:hint="eastAsia"/>
          <w:b/>
          <w:sz w:val="32"/>
          <w:szCs w:val="32"/>
        </w:rPr>
        <w:t>发展适宜与旅游产业融合的中医药健康产品和服务项目</w:t>
      </w:r>
      <w:r>
        <w:rPr>
          <w:rFonts w:ascii="仿宋_GB2312" w:eastAsia="仿宋_GB2312" w:hAnsi="仿宋_GB2312" w:cs="仿宋_GB2312" w:hint="eastAsia"/>
          <w:sz w:val="32"/>
          <w:szCs w:val="32"/>
        </w:rPr>
        <w:t>，做好优质文化消费内容的资源导入，优化外部合作平台及品牌对接，通过“故宫以东”区域</w:t>
      </w:r>
      <w:proofErr w:type="gramStart"/>
      <w:r>
        <w:rPr>
          <w:rFonts w:ascii="仿宋_GB2312" w:eastAsia="仿宋_GB2312" w:hAnsi="仿宋_GB2312" w:cs="仿宋_GB2312" w:hint="eastAsia"/>
          <w:sz w:val="32"/>
          <w:szCs w:val="32"/>
        </w:rPr>
        <w:t>文旅品牌</w:t>
      </w:r>
      <w:proofErr w:type="gramEnd"/>
      <w:r>
        <w:rPr>
          <w:rFonts w:ascii="仿宋_GB2312" w:eastAsia="仿宋_GB2312" w:hAnsi="仿宋_GB2312" w:cs="仿宋_GB2312" w:hint="eastAsia"/>
          <w:sz w:val="32"/>
          <w:szCs w:val="32"/>
        </w:rPr>
        <w:t>进行推广展示。</w:t>
      </w:r>
      <w:r>
        <w:rPr>
          <w:rFonts w:ascii="仿宋_GB2312" w:eastAsia="仿宋_GB2312" w:hAnsi="仿宋_GB2312" w:cs="仿宋_GB2312" w:hint="eastAsia"/>
          <w:b/>
          <w:sz w:val="32"/>
          <w:szCs w:val="32"/>
        </w:rPr>
        <w:t>促进老年</w:t>
      </w:r>
      <w:proofErr w:type="gramStart"/>
      <w:r>
        <w:rPr>
          <w:rFonts w:ascii="仿宋_GB2312" w:eastAsia="仿宋_GB2312" w:hAnsi="仿宋_GB2312" w:cs="仿宋_GB2312" w:hint="eastAsia"/>
          <w:b/>
          <w:sz w:val="32"/>
          <w:szCs w:val="32"/>
        </w:rPr>
        <w:t>康养服务</w:t>
      </w:r>
      <w:proofErr w:type="gramEnd"/>
      <w:r>
        <w:rPr>
          <w:rFonts w:ascii="仿宋_GB2312" w:eastAsia="仿宋_GB2312" w:hAnsi="仿宋_GB2312" w:cs="仿宋_GB2312" w:hint="eastAsia"/>
          <w:b/>
          <w:sz w:val="32"/>
          <w:szCs w:val="32"/>
        </w:rPr>
        <w:t>消费发展</w:t>
      </w:r>
      <w:r>
        <w:rPr>
          <w:rFonts w:ascii="仿宋_GB2312" w:eastAsia="仿宋_GB2312" w:hAnsi="仿宋_GB2312" w:cs="仿宋_GB2312" w:hint="eastAsia"/>
          <w:sz w:val="32"/>
          <w:szCs w:val="32"/>
        </w:rPr>
        <w:t>，结合国家</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养结合试点区，推行线上线下连续性医疗，开展老年健康管理、急症诊疗、慢病管理、医学康复等服务消费，推动建立养老机构与医疗机构联合体模式，扩展健康服务消费。</w:t>
      </w:r>
      <w:bookmarkEnd w:id="28"/>
    </w:p>
    <w:p w14:paraId="090E1FC7"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29" w:name="_Toc16478"/>
      <w:r>
        <w:rPr>
          <w:rFonts w:ascii="楷体" w:eastAsia="楷体" w:hAnsi="楷体" w:cs="Times New Roman" w:hint="eastAsia"/>
          <w:kern w:val="0"/>
          <w:sz w:val="32"/>
          <w:szCs w:val="32"/>
        </w:rPr>
        <w:t>（四）强基固本，</w:t>
      </w:r>
      <w:proofErr w:type="gramStart"/>
      <w:r>
        <w:rPr>
          <w:rFonts w:ascii="楷体" w:eastAsia="楷体" w:hAnsi="楷体" w:cs="Times New Roman" w:hint="eastAsia"/>
          <w:kern w:val="0"/>
          <w:sz w:val="32"/>
          <w:szCs w:val="32"/>
        </w:rPr>
        <w:t>活跃全</w:t>
      </w:r>
      <w:proofErr w:type="gramEnd"/>
      <w:r>
        <w:rPr>
          <w:rFonts w:ascii="楷体" w:eastAsia="楷体" w:hAnsi="楷体" w:cs="Times New Roman" w:hint="eastAsia"/>
          <w:kern w:val="0"/>
          <w:sz w:val="32"/>
          <w:szCs w:val="32"/>
        </w:rPr>
        <w:t>季节消费市场</w:t>
      </w:r>
      <w:bookmarkEnd w:id="29"/>
    </w:p>
    <w:p w14:paraId="7DE5DDAC" w14:textId="77777777" w:rsidR="001E2A19" w:rsidRDefault="008926E3">
      <w:pPr>
        <w:snapToGrid w:val="0"/>
        <w:spacing w:line="560" w:lineRule="exact"/>
        <w:ind w:firstLineChars="200" w:firstLine="643"/>
        <w:outlineLvl w:val="2"/>
        <w:rPr>
          <w:rFonts w:ascii="仿宋_GB2312" w:eastAsia="仿宋_GB2312"/>
          <w:bCs/>
          <w:sz w:val="32"/>
          <w:szCs w:val="32"/>
        </w:rPr>
      </w:pPr>
      <w:bookmarkStart w:id="30" w:name="_Toc24703"/>
      <w:r>
        <w:rPr>
          <w:rFonts w:ascii="仿宋_GB2312" w:eastAsia="仿宋_GB2312" w:hAnsi="仿宋_GB2312" w:cs="仿宋_GB2312" w:hint="eastAsia"/>
          <w:b/>
          <w:sz w:val="32"/>
        </w:rPr>
        <w:t>12.持续提升生活性服务业品质</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完善各类便民服务网点配置</w:t>
      </w:r>
      <w:r>
        <w:rPr>
          <w:rFonts w:ascii="仿宋_GB2312" w:eastAsia="仿宋_GB2312" w:hAnsi="仿宋_GB2312" w:cs="仿宋_GB2312" w:hint="eastAsia"/>
          <w:sz w:val="32"/>
          <w:szCs w:val="32"/>
        </w:rPr>
        <w:t>，进一步推进便民商业网点的精准补建，完成新建或规范提升20</w:t>
      </w:r>
      <w:r>
        <w:rPr>
          <w:rFonts w:ascii="仿宋_GB2312" w:eastAsia="仿宋_GB2312" w:hAnsi="仿宋_GB2312" w:cs="仿宋_GB2312"/>
          <w:sz w:val="32"/>
          <w:szCs w:val="32"/>
        </w:rPr>
        <w:t>个</w:t>
      </w:r>
      <w:r>
        <w:rPr>
          <w:rFonts w:ascii="仿宋_GB2312" w:eastAsia="仿宋_GB2312" w:hAnsi="仿宋_GB2312" w:cs="仿宋_GB2312" w:hint="eastAsia"/>
          <w:sz w:val="32"/>
          <w:szCs w:val="32"/>
        </w:rPr>
        <w:t>便民商业网点；</w:t>
      </w:r>
      <w:r>
        <w:rPr>
          <w:rFonts w:ascii="仿宋_GB2312" w:eastAsia="仿宋_GB2312" w:hAnsi="仿宋_GB2312" w:cs="仿宋_GB2312"/>
          <w:sz w:val="32"/>
          <w:szCs w:val="32"/>
        </w:rPr>
        <w:t>鼓励品牌连锁企业在社区新建直营门店，扩大连锁经营规模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持续优化“15分钟便民生活圈”</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加快便民服务设施数字化升级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以餐饮业数字化升级行动为基础，推动蔬菜零售、美发美容等</w:t>
      </w:r>
      <w:r>
        <w:rPr>
          <w:rFonts w:ascii="仿宋_GB2312" w:eastAsia="仿宋_GB2312" w:hAnsi="仿宋_GB2312" w:cs="仿宋_GB2312" w:hint="eastAsia"/>
          <w:sz w:val="32"/>
          <w:szCs w:val="32"/>
        </w:rPr>
        <w:t>生活性服务行</w:t>
      </w:r>
      <w:r>
        <w:rPr>
          <w:rFonts w:ascii="仿宋_GB2312" w:eastAsia="仿宋_GB2312" w:hAnsi="仿宋_GB2312" w:cs="仿宋_GB2312"/>
          <w:sz w:val="32"/>
          <w:szCs w:val="32"/>
        </w:rPr>
        <w:t>业</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数字化</w:t>
      </w:r>
      <w:r>
        <w:rPr>
          <w:rFonts w:ascii="仿宋_GB2312" w:eastAsia="仿宋_GB2312" w:hAnsi="仿宋_GB2312" w:cs="仿宋_GB2312" w:hint="eastAsia"/>
          <w:sz w:val="32"/>
          <w:szCs w:val="32"/>
        </w:rPr>
        <w:t>转型；创新配送模式，推广智能物流信息系统与设备应用，提高城市配送效率，推动形成多种配送方式相结合的末端配送服务体系。</w:t>
      </w:r>
      <w:bookmarkEnd w:id="30"/>
    </w:p>
    <w:p w14:paraId="7675FB27" w14:textId="77777777" w:rsidR="001E2A19" w:rsidRDefault="008926E3">
      <w:pPr>
        <w:spacing w:line="560" w:lineRule="exact"/>
        <w:ind w:firstLineChars="200" w:firstLine="643"/>
        <w:outlineLvl w:val="2"/>
        <w:rPr>
          <w:rFonts w:ascii="仿宋_GB2312" w:eastAsia="仿宋_GB2312"/>
          <w:bCs/>
          <w:sz w:val="32"/>
          <w:szCs w:val="32"/>
        </w:rPr>
      </w:pPr>
      <w:bookmarkStart w:id="31" w:name="_Toc1423"/>
      <w:r>
        <w:rPr>
          <w:rFonts w:ascii="仿宋_GB2312" w:eastAsia="仿宋_GB2312" w:hAnsi="仿宋_GB2312" w:cs="仿宋_GB2312" w:hint="eastAsia"/>
          <w:b/>
          <w:sz w:val="32"/>
        </w:rPr>
        <w:t>13.全力打响国际化、系列化品牌活动</w:t>
      </w:r>
      <w:r>
        <w:rPr>
          <w:rFonts w:ascii="仿宋_GB2312" w:eastAsia="仿宋_GB2312" w:hAnsi="仿宋_GB2312" w:cs="仿宋_GB2312" w:hint="eastAsia"/>
          <w:bCs/>
          <w:sz w:val="32"/>
          <w:szCs w:val="32"/>
        </w:rPr>
        <w:t>。</w:t>
      </w:r>
      <w:r>
        <w:rPr>
          <w:rFonts w:ascii="仿宋_GB2312" w:eastAsia="仿宋_GB2312"/>
          <w:b/>
          <w:bCs/>
          <w:sz w:val="32"/>
          <w:szCs w:val="32"/>
        </w:rPr>
        <w:t>培育有国际影响力的品牌活动</w:t>
      </w:r>
      <w:r>
        <w:rPr>
          <w:rFonts w:ascii="仿宋_GB2312" w:eastAsia="仿宋_GB2312" w:hint="eastAsia"/>
          <w:b/>
          <w:bCs/>
          <w:sz w:val="32"/>
          <w:szCs w:val="32"/>
        </w:rPr>
        <w:t>平台</w:t>
      </w:r>
      <w:r>
        <w:rPr>
          <w:rFonts w:ascii="仿宋_GB2312" w:eastAsia="仿宋_GB2312"/>
          <w:bCs/>
          <w:sz w:val="32"/>
          <w:szCs w:val="32"/>
        </w:rPr>
        <w:t>，推动</w:t>
      </w:r>
      <w:r>
        <w:rPr>
          <w:rFonts w:ascii="仿宋_GB2312" w:eastAsia="仿宋_GB2312"/>
          <w:bCs/>
          <w:sz w:val="32"/>
          <w:szCs w:val="32"/>
        </w:rPr>
        <w:t>“</w:t>
      </w:r>
      <w:r>
        <w:rPr>
          <w:rFonts w:ascii="仿宋_GB2312" w:eastAsia="仿宋_GB2312"/>
          <w:bCs/>
          <w:sz w:val="32"/>
          <w:szCs w:val="32"/>
        </w:rPr>
        <w:t>王府井论坛</w:t>
      </w:r>
      <w:r>
        <w:rPr>
          <w:rFonts w:ascii="仿宋_GB2312" w:eastAsia="仿宋_GB2312"/>
          <w:bCs/>
          <w:sz w:val="32"/>
          <w:szCs w:val="32"/>
        </w:rPr>
        <w:t>”</w:t>
      </w:r>
      <w:r>
        <w:rPr>
          <w:rFonts w:ascii="仿宋_GB2312" w:eastAsia="仿宋_GB2312"/>
          <w:bCs/>
          <w:sz w:val="32"/>
          <w:szCs w:val="32"/>
        </w:rPr>
        <w:t>成为全球知名的高端消费论坛，</w:t>
      </w:r>
      <w:r>
        <w:rPr>
          <w:rFonts w:ascii="仿宋_GB2312" w:eastAsia="仿宋_GB2312"/>
          <w:bCs/>
          <w:sz w:val="32"/>
          <w:szCs w:val="32"/>
        </w:rPr>
        <w:t>“</w:t>
      </w:r>
      <w:r>
        <w:rPr>
          <w:rFonts w:ascii="仿宋_GB2312" w:eastAsia="仿宋_GB2312"/>
          <w:bCs/>
          <w:sz w:val="32"/>
          <w:szCs w:val="32"/>
        </w:rPr>
        <w:t>王府井国际品牌节</w:t>
      </w:r>
      <w:r>
        <w:rPr>
          <w:rFonts w:ascii="仿宋_GB2312" w:eastAsia="仿宋_GB2312"/>
          <w:bCs/>
          <w:sz w:val="32"/>
          <w:szCs w:val="32"/>
        </w:rPr>
        <w:t>”</w:t>
      </w:r>
      <w:r>
        <w:rPr>
          <w:rFonts w:ascii="仿宋_GB2312" w:eastAsia="仿宋_GB2312"/>
          <w:bCs/>
          <w:sz w:val="32"/>
          <w:szCs w:val="32"/>
        </w:rPr>
        <w:t>成为全球重要的高端品牌发布平台。</w:t>
      </w:r>
      <w:r>
        <w:rPr>
          <w:rFonts w:ascii="仿宋_GB2312" w:eastAsia="仿宋_GB2312"/>
          <w:b/>
          <w:bCs/>
          <w:sz w:val="32"/>
          <w:szCs w:val="32"/>
        </w:rPr>
        <w:t>打响东城消费品牌IP</w:t>
      </w:r>
      <w:r>
        <w:rPr>
          <w:rFonts w:ascii="仿宋_GB2312" w:eastAsia="仿宋_GB2312"/>
          <w:bCs/>
          <w:sz w:val="32"/>
          <w:szCs w:val="32"/>
        </w:rPr>
        <w:t>，</w:t>
      </w:r>
      <w:proofErr w:type="gramStart"/>
      <w:r>
        <w:rPr>
          <w:rFonts w:ascii="仿宋_GB2312" w:eastAsia="仿宋_GB2312" w:hAnsi="仿宋_GB2312" w:cs="仿宋_GB2312" w:hint="eastAsia"/>
          <w:bCs/>
          <w:sz w:val="32"/>
          <w:szCs w:val="32"/>
        </w:rPr>
        <w:t>活跃全</w:t>
      </w:r>
      <w:proofErr w:type="gramEnd"/>
      <w:r>
        <w:rPr>
          <w:rFonts w:ascii="仿宋_GB2312" w:eastAsia="仿宋_GB2312" w:hAnsi="仿宋_GB2312" w:cs="仿宋_GB2312" w:hint="eastAsia"/>
          <w:bCs/>
          <w:sz w:val="32"/>
          <w:szCs w:val="32"/>
        </w:rPr>
        <w:t>季节消费市场，开展全年消费季，</w:t>
      </w:r>
      <w:r>
        <w:rPr>
          <w:rFonts w:ascii="仿宋_GB2312" w:eastAsia="仿宋_GB2312" w:hAnsi="仿宋_GB2312" w:cs="仿宋_GB2312" w:hint="eastAsia"/>
          <w:sz w:val="32"/>
          <w:szCs w:val="32"/>
        </w:rPr>
        <w:t>打造2022年“</w:t>
      </w:r>
      <w:proofErr w:type="gramStart"/>
      <w:r>
        <w:rPr>
          <w:rFonts w:ascii="仿宋_GB2312" w:eastAsia="仿宋_GB2312" w:hAnsi="仿宋_GB2312" w:cs="仿宋_GB2312" w:hint="eastAsia"/>
          <w:sz w:val="32"/>
          <w:szCs w:val="32"/>
        </w:rPr>
        <w:t>五六叁拾</w:t>
      </w:r>
      <w:proofErr w:type="gramEnd"/>
      <w:r>
        <w:rPr>
          <w:rFonts w:ascii="仿宋_GB2312" w:eastAsia="仿宋_GB2312" w:hAnsi="仿宋_GB2312" w:cs="仿宋_GB2312" w:hint="eastAsia"/>
          <w:sz w:val="32"/>
          <w:szCs w:val="32"/>
        </w:rPr>
        <w:t>”促消费活动体系，高标准办好“‘惠’聚东城·绽放‘京’彩”</w:t>
      </w:r>
      <w:proofErr w:type="gramStart"/>
      <w:r>
        <w:rPr>
          <w:rFonts w:ascii="仿宋_GB2312" w:eastAsia="仿宋_GB2312" w:hAnsi="仿宋_GB2312" w:cs="仿宋_GB2312" w:hint="eastAsia"/>
          <w:sz w:val="32"/>
          <w:szCs w:val="32"/>
        </w:rPr>
        <w:t>全年促</w:t>
      </w:r>
      <w:proofErr w:type="gramEnd"/>
      <w:r>
        <w:rPr>
          <w:rFonts w:ascii="仿宋_GB2312" w:eastAsia="仿宋_GB2312" w:hAnsi="仿宋_GB2312" w:cs="仿宋_GB2312" w:hint="eastAsia"/>
          <w:sz w:val="32"/>
          <w:szCs w:val="32"/>
        </w:rPr>
        <w:t>消费启动仪式；配合全媒体、</w:t>
      </w:r>
      <w:proofErr w:type="gramStart"/>
      <w:r>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lastRenderedPageBreak/>
        <w:t>渠道</w:t>
      </w:r>
      <w:proofErr w:type="gramEnd"/>
      <w:r>
        <w:rPr>
          <w:rFonts w:ascii="仿宋_GB2312" w:eastAsia="仿宋_GB2312" w:hAnsi="仿宋_GB2312" w:cs="仿宋_GB2312" w:hint="eastAsia"/>
          <w:sz w:val="32"/>
          <w:szCs w:val="32"/>
        </w:rPr>
        <w:t>宣传方案，充分挖掘利用全区资源禀赋，打造东城消费IP，激发全区消费潜力。</w:t>
      </w:r>
      <w:bookmarkEnd w:id="31"/>
    </w:p>
    <w:p w14:paraId="2731081F" w14:textId="77777777" w:rsidR="001E2A19" w:rsidRDefault="008926E3">
      <w:pPr>
        <w:spacing w:line="560" w:lineRule="exact"/>
        <w:ind w:firstLineChars="200" w:firstLine="643"/>
        <w:outlineLvl w:val="2"/>
        <w:rPr>
          <w:rFonts w:ascii="仿宋_GB2312" w:eastAsia="仿宋_GB2312"/>
          <w:bCs/>
          <w:sz w:val="32"/>
          <w:szCs w:val="32"/>
        </w:rPr>
      </w:pPr>
      <w:bookmarkStart w:id="32" w:name="_Toc31996"/>
      <w:r>
        <w:rPr>
          <w:rFonts w:ascii="仿宋_GB2312" w:eastAsia="仿宋_GB2312" w:hAnsi="仿宋_GB2312" w:cs="仿宋_GB2312" w:hint="eastAsia"/>
          <w:b/>
          <w:sz w:val="32"/>
        </w:rPr>
        <w:t>14.多</w:t>
      </w:r>
      <w:proofErr w:type="gramStart"/>
      <w:r>
        <w:rPr>
          <w:rFonts w:ascii="仿宋_GB2312" w:eastAsia="仿宋_GB2312" w:hAnsi="仿宋_GB2312" w:cs="仿宋_GB2312" w:hint="eastAsia"/>
          <w:b/>
          <w:sz w:val="32"/>
        </w:rPr>
        <w:t>措</w:t>
      </w:r>
      <w:proofErr w:type="gramEnd"/>
      <w:r>
        <w:rPr>
          <w:rFonts w:ascii="仿宋_GB2312" w:eastAsia="仿宋_GB2312" w:hAnsi="仿宋_GB2312" w:cs="仿宋_GB2312" w:hint="eastAsia"/>
          <w:b/>
          <w:sz w:val="32"/>
        </w:rPr>
        <w:t>并举集聚消费企业主体</w:t>
      </w:r>
      <w:r>
        <w:rPr>
          <w:rFonts w:ascii="仿宋_GB2312" w:eastAsia="仿宋_GB2312" w:hAnsi="仿宋_GB2312" w:cs="仿宋_GB2312" w:hint="eastAsia"/>
          <w:b/>
          <w:bCs/>
          <w:sz w:val="32"/>
          <w:szCs w:val="32"/>
        </w:rPr>
        <w:t>。</w:t>
      </w:r>
      <w:r>
        <w:rPr>
          <w:rFonts w:ascii="仿宋_GB2312" w:eastAsia="仿宋_GB2312" w:hint="eastAsia"/>
          <w:b/>
          <w:bCs/>
          <w:sz w:val="32"/>
          <w:szCs w:val="32"/>
        </w:rPr>
        <w:t>加大服务力度，稳住头部企业基本盘。</w:t>
      </w:r>
      <w:r>
        <w:rPr>
          <w:rFonts w:ascii="仿宋_GB2312" w:eastAsia="仿宋_GB2312" w:hint="eastAsia"/>
          <w:bCs/>
          <w:sz w:val="32"/>
          <w:szCs w:val="32"/>
        </w:rPr>
        <w:t>加强对中国黄金、苹果电子、</w:t>
      </w:r>
      <w:proofErr w:type="gramStart"/>
      <w:r>
        <w:rPr>
          <w:rFonts w:ascii="仿宋_GB2312" w:eastAsia="仿宋_GB2312" w:hint="eastAsia"/>
          <w:bCs/>
          <w:sz w:val="32"/>
          <w:szCs w:val="32"/>
        </w:rPr>
        <w:t>一商宇</w:t>
      </w:r>
      <w:proofErr w:type="gramEnd"/>
      <w:r>
        <w:rPr>
          <w:rFonts w:ascii="仿宋_GB2312" w:eastAsia="仿宋_GB2312" w:hint="eastAsia"/>
          <w:bCs/>
          <w:sz w:val="32"/>
          <w:szCs w:val="32"/>
        </w:rPr>
        <w:t>洁、必胜客、麦当劳、联通华盛</w:t>
      </w:r>
      <w:proofErr w:type="gramStart"/>
      <w:r>
        <w:rPr>
          <w:rFonts w:ascii="仿宋_GB2312" w:eastAsia="仿宋_GB2312" w:hint="eastAsia"/>
          <w:bCs/>
          <w:sz w:val="32"/>
          <w:szCs w:val="32"/>
        </w:rPr>
        <w:t>等社零额头</w:t>
      </w:r>
      <w:proofErr w:type="gramEnd"/>
      <w:r>
        <w:rPr>
          <w:rFonts w:ascii="仿宋_GB2312" w:eastAsia="仿宋_GB2312" w:hint="eastAsia"/>
          <w:bCs/>
          <w:sz w:val="32"/>
          <w:szCs w:val="32"/>
        </w:rPr>
        <w:t>部企业、支柱企业的调研走访和动态监测，积极主动帮助协调解决企业困难，稳住头部企业基本盘。</w:t>
      </w:r>
      <w:r>
        <w:rPr>
          <w:rFonts w:ascii="仿宋_GB2312" w:eastAsia="仿宋_GB2312" w:hint="eastAsia"/>
          <w:b/>
          <w:bCs/>
          <w:sz w:val="32"/>
          <w:szCs w:val="32"/>
        </w:rPr>
        <w:t>深挖商业资源，推动高端优质资源聚集</w:t>
      </w:r>
      <w:r>
        <w:rPr>
          <w:rFonts w:ascii="仿宋_GB2312" w:eastAsia="仿宋_GB2312" w:hint="eastAsia"/>
          <w:bCs/>
          <w:sz w:val="32"/>
          <w:szCs w:val="32"/>
        </w:rPr>
        <w:t>。推进新消费品牌孵化计划落地实施，</w:t>
      </w:r>
      <w:proofErr w:type="gramStart"/>
      <w:r>
        <w:rPr>
          <w:rFonts w:ascii="仿宋_GB2312" w:eastAsia="仿宋_GB2312" w:hint="eastAsia"/>
          <w:bCs/>
          <w:sz w:val="32"/>
          <w:szCs w:val="32"/>
        </w:rPr>
        <w:t>利用首店政策</w:t>
      </w:r>
      <w:proofErr w:type="gramEnd"/>
      <w:r>
        <w:rPr>
          <w:rFonts w:ascii="仿宋_GB2312" w:eastAsia="仿宋_GB2312" w:hint="eastAsia"/>
          <w:bCs/>
          <w:sz w:val="32"/>
          <w:szCs w:val="32"/>
        </w:rPr>
        <w:t>，适时引进优质企业落地东城，提高我区对优质商业主体的吸引力和凝聚力，联动推进财源建设，将品牌集聚资源转化为商业发展资源，最终转化为区域产业增长潜力。</w:t>
      </w:r>
      <w:r>
        <w:rPr>
          <w:rFonts w:ascii="仿宋_GB2312" w:eastAsia="仿宋_GB2312" w:hint="eastAsia"/>
          <w:b/>
          <w:bCs/>
          <w:sz w:val="32"/>
          <w:szCs w:val="32"/>
        </w:rPr>
        <w:t>强化部门联动，实现企业</w:t>
      </w:r>
      <w:proofErr w:type="gramStart"/>
      <w:r>
        <w:rPr>
          <w:rFonts w:ascii="仿宋_GB2312" w:eastAsia="仿宋_GB2312" w:hint="eastAsia"/>
          <w:b/>
          <w:bCs/>
          <w:sz w:val="32"/>
          <w:szCs w:val="32"/>
        </w:rPr>
        <w:t>应统尽统</w:t>
      </w:r>
      <w:proofErr w:type="gramEnd"/>
      <w:r>
        <w:rPr>
          <w:rFonts w:ascii="仿宋_GB2312" w:eastAsia="仿宋_GB2312" w:hint="eastAsia"/>
          <w:bCs/>
          <w:sz w:val="32"/>
          <w:szCs w:val="32"/>
        </w:rPr>
        <w:t>。加大监测力度，对销售明显下滑和异动企业，迅速启动预警机制，加强扶持力度，对在区企业进一步</w:t>
      </w:r>
      <w:proofErr w:type="gramStart"/>
      <w:r>
        <w:rPr>
          <w:rFonts w:ascii="仿宋_GB2312" w:eastAsia="仿宋_GB2312" w:hint="eastAsia"/>
          <w:bCs/>
          <w:sz w:val="32"/>
          <w:szCs w:val="32"/>
        </w:rPr>
        <w:t>梳理纳统情况</w:t>
      </w:r>
      <w:proofErr w:type="gramEnd"/>
      <w:r>
        <w:rPr>
          <w:rFonts w:ascii="仿宋_GB2312" w:eastAsia="仿宋_GB2312" w:hint="eastAsia"/>
          <w:bCs/>
          <w:sz w:val="32"/>
          <w:szCs w:val="32"/>
        </w:rPr>
        <w:t>，实现</w:t>
      </w:r>
      <w:proofErr w:type="gramStart"/>
      <w:r>
        <w:rPr>
          <w:rFonts w:ascii="仿宋_GB2312" w:eastAsia="仿宋_GB2312" w:hint="eastAsia"/>
          <w:bCs/>
          <w:sz w:val="32"/>
          <w:szCs w:val="32"/>
        </w:rPr>
        <w:t>应统尽统</w:t>
      </w:r>
      <w:proofErr w:type="gramEnd"/>
      <w:r>
        <w:rPr>
          <w:rFonts w:ascii="仿宋_GB2312" w:eastAsia="仿宋_GB2312" w:hint="eastAsia"/>
          <w:bCs/>
          <w:sz w:val="32"/>
          <w:szCs w:val="32"/>
        </w:rPr>
        <w:t>；加强总部引进力度，聚焦“服装”“时尚消费”等短板行业，引导在京分公司子公司化，培育</w:t>
      </w:r>
      <w:proofErr w:type="gramStart"/>
      <w:r>
        <w:rPr>
          <w:rFonts w:ascii="仿宋_GB2312" w:eastAsia="仿宋_GB2312" w:hint="eastAsia"/>
          <w:bCs/>
          <w:sz w:val="32"/>
          <w:szCs w:val="32"/>
        </w:rPr>
        <w:t>企业纳统入库</w:t>
      </w:r>
      <w:proofErr w:type="gramEnd"/>
      <w:r>
        <w:rPr>
          <w:rFonts w:ascii="仿宋_GB2312" w:eastAsia="仿宋_GB2312" w:hint="eastAsia"/>
          <w:bCs/>
          <w:sz w:val="32"/>
          <w:szCs w:val="32"/>
        </w:rPr>
        <w:t>，挖潜增效。</w:t>
      </w:r>
      <w:bookmarkEnd w:id="32"/>
    </w:p>
    <w:p w14:paraId="1F1157F8"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33" w:name="_Toc15886"/>
      <w:r>
        <w:rPr>
          <w:rFonts w:ascii="楷体" w:eastAsia="楷体" w:hAnsi="楷体" w:cs="Times New Roman" w:hint="eastAsia"/>
          <w:kern w:val="0"/>
          <w:sz w:val="32"/>
          <w:szCs w:val="32"/>
        </w:rPr>
        <w:t>（五）完善配套，营造友好型消费环境</w:t>
      </w:r>
      <w:bookmarkEnd w:id="33"/>
    </w:p>
    <w:p w14:paraId="77687C3D" w14:textId="77777777" w:rsidR="001E2A19" w:rsidRDefault="008926E3">
      <w:pPr>
        <w:snapToGrid w:val="0"/>
        <w:spacing w:line="560" w:lineRule="exact"/>
        <w:ind w:firstLineChars="200" w:firstLine="643"/>
        <w:outlineLvl w:val="2"/>
        <w:rPr>
          <w:rFonts w:ascii="仿宋_GB2312" w:eastAsia="仿宋_GB2312" w:hAnsi="仿宋_GB2312" w:cs="仿宋_GB2312"/>
          <w:sz w:val="32"/>
          <w:szCs w:val="32"/>
        </w:rPr>
      </w:pPr>
      <w:bookmarkStart w:id="34" w:name="_Toc13117"/>
      <w:r>
        <w:rPr>
          <w:rFonts w:ascii="仿宋_GB2312" w:eastAsia="仿宋_GB2312" w:hAnsi="仿宋_GB2312" w:cs="仿宋_GB2312" w:hint="eastAsia"/>
          <w:b/>
          <w:sz w:val="32"/>
        </w:rPr>
        <w:t>15.进一步打造配套完善的服务设施</w:t>
      </w:r>
      <w:r>
        <w:rPr>
          <w:rFonts w:ascii="仿宋_GB2312" w:eastAsia="仿宋_GB2312" w:hAnsi="仿宋_GB2312" w:cs="仿宋_GB2312" w:hint="eastAsia"/>
          <w:kern w:val="0"/>
          <w:sz w:val="32"/>
        </w:rPr>
        <w:t>。</w:t>
      </w:r>
      <w:r>
        <w:rPr>
          <w:rFonts w:ascii="仿宋_GB2312" w:eastAsia="仿宋_GB2312" w:hAnsi="仿宋_GB2312" w:cs="Times New Roman" w:hint="eastAsia"/>
          <w:b/>
          <w:bCs/>
          <w:kern w:val="0"/>
          <w:sz w:val="32"/>
        </w:rPr>
        <w:t>提升交通网络通达能力</w:t>
      </w:r>
      <w:r>
        <w:rPr>
          <w:rFonts w:ascii="仿宋_GB2312" w:eastAsia="仿宋_GB2312" w:hAnsi="仿宋_GB2312" w:cs="Times New Roman" w:hint="eastAsia"/>
          <w:kern w:val="0"/>
          <w:sz w:val="32"/>
        </w:rPr>
        <w:t>，加快道路</w:t>
      </w:r>
      <w:r>
        <w:rPr>
          <w:rFonts w:ascii="仿宋_GB2312" w:eastAsia="仿宋_GB2312" w:hAnsi="Times New Roman" w:cs="Times New Roman" w:hint="eastAsia"/>
          <w:kern w:val="0"/>
          <w:sz w:val="32"/>
        </w:rPr>
        <w:t>“</w:t>
      </w:r>
      <w:r>
        <w:rPr>
          <w:rFonts w:ascii="仿宋_GB2312" w:eastAsia="仿宋_GB2312" w:hAnsi="仿宋_GB2312" w:cs="Times New Roman" w:hint="eastAsia"/>
          <w:kern w:val="0"/>
          <w:sz w:val="32"/>
        </w:rPr>
        <w:t>微循环</w:t>
      </w:r>
      <w:r>
        <w:rPr>
          <w:rFonts w:ascii="仿宋_GB2312" w:eastAsia="仿宋_GB2312" w:hAnsi="Times New Roman" w:cs="Times New Roman" w:hint="eastAsia"/>
          <w:kern w:val="0"/>
          <w:sz w:val="32"/>
        </w:rPr>
        <w:t>”</w:t>
      </w:r>
      <w:r>
        <w:rPr>
          <w:rFonts w:ascii="仿宋_GB2312" w:eastAsia="仿宋_GB2312" w:hAnsi="仿宋_GB2312" w:cs="Times New Roman" w:hint="eastAsia"/>
          <w:kern w:val="0"/>
          <w:sz w:val="32"/>
        </w:rPr>
        <w:t>建设，</w:t>
      </w:r>
      <w:r>
        <w:rPr>
          <w:rFonts w:ascii="仿宋_GB2312" w:eastAsia="仿宋_GB2312" w:hAnsi="Times New Roman" w:cs="Times New Roman" w:hint="eastAsia"/>
          <w:kern w:val="0"/>
          <w:sz w:val="32"/>
        </w:rPr>
        <w:t>推进智慧交通引导系统改造提升</w:t>
      </w:r>
      <w:r>
        <w:rPr>
          <w:rFonts w:ascii="仿宋_GB2312" w:eastAsia="仿宋_GB2312" w:hAnsi="仿宋_GB2312" w:cs="Times New Roman" w:hint="eastAsia"/>
          <w:kern w:val="0"/>
          <w:sz w:val="32"/>
        </w:rPr>
        <w:t>，提升重点商圈、街区周边路网通行能力；优化停车管理，进一步规划重点消费区域周边停车空间</w:t>
      </w:r>
      <w:r>
        <w:rPr>
          <w:rFonts w:ascii="仿宋_GB2312" w:eastAsia="仿宋_GB2312" w:hAnsi="Times New Roman" w:cs="Times New Roman" w:hint="eastAsia"/>
          <w:kern w:val="0"/>
          <w:sz w:val="32"/>
        </w:rPr>
        <w:t>，改善停车环境。</w:t>
      </w:r>
      <w:r>
        <w:rPr>
          <w:rFonts w:ascii="Times New Roman" w:eastAsia="仿宋_GB2312" w:hAnsi="Times New Roman" w:cs="Times New Roman" w:hint="eastAsia"/>
          <w:b/>
          <w:kern w:val="0"/>
          <w:sz w:val="32"/>
        </w:rPr>
        <w:t>规范公共场所国际化标识使用与管理</w:t>
      </w:r>
      <w:r>
        <w:rPr>
          <w:rFonts w:ascii="Times New Roman" w:eastAsia="仿宋_GB2312" w:hAnsi="Times New Roman" w:cs="Times New Roman" w:hint="eastAsia"/>
          <w:kern w:val="0"/>
          <w:sz w:val="32"/>
        </w:rPr>
        <w:t>，</w:t>
      </w:r>
      <w:r>
        <w:rPr>
          <w:rFonts w:ascii="仿宋_GB2312" w:eastAsia="仿宋_GB2312" w:hAnsi="仿宋_GB2312" w:cs="仿宋_GB2312" w:hint="eastAsia"/>
          <w:sz w:val="32"/>
          <w:szCs w:val="32"/>
        </w:rPr>
        <w:t>开展《公共场所中文标识英语译写规范》商业金融业分则和餐饮住宿分则宣贯工作，推动相关标准实施，</w:t>
      </w:r>
      <w:r>
        <w:rPr>
          <w:rFonts w:ascii="仿宋_GB2312" w:eastAsia="仿宋_GB2312" w:hAnsi="仿宋_GB2312" w:cs="仿宋_GB2312" w:hint="eastAsia"/>
          <w:sz w:val="32"/>
          <w:szCs w:val="32"/>
        </w:rPr>
        <w:lastRenderedPageBreak/>
        <w:t>提升外语标识规范化水平。</w:t>
      </w:r>
      <w:r>
        <w:rPr>
          <w:rFonts w:ascii="Times New Roman" w:eastAsia="仿宋_GB2312" w:hAnsi="Times New Roman" w:cs="Times New Roman" w:hint="eastAsia"/>
          <w:b/>
          <w:kern w:val="0"/>
          <w:sz w:val="32"/>
        </w:rPr>
        <w:t>提升国际旅游消费便利化水平</w:t>
      </w:r>
      <w:r>
        <w:rPr>
          <w:rFonts w:ascii="Times New Roman" w:eastAsia="仿宋_GB2312" w:hAnsi="Times New Roman" w:cs="Times New Roman" w:hint="eastAsia"/>
          <w:kern w:val="0"/>
          <w:sz w:val="32"/>
        </w:rPr>
        <w:t>，</w:t>
      </w:r>
      <w:r>
        <w:rPr>
          <w:rFonts w:ascii="仿宋_GB2312" w:eastAsia="仿宋_GB2312" w:hAnsi="仿宋_GB2312" w:cs="仿宋_GB2312" w:hint="eastAsia"/>
          <w:sz w:val="32"/>
          <w:szCs w:val="32"/>
        </w:rPr>
        <w:t>支持在TOD商业区、重点商业圈、旅游景点设立外币兑换点和外卡消费终端，推进境外人士境内移动支付服务试点和</w:t>
      </w:r>
      <w:proofErr w:type="gramStart"/>
      <w:r>
        <w:rPr>
          <w:rFonts w:ascii="仿宋_GB2312" w:eastAsia="仿宋_GB2312" w:hAnsi="仿宋_GB2312" w:cs="仿宋_GB2312" w:hint="eastAsia"/>
          <w:sz w:val="32"/>
          <w:szCs w:val="32"/>
        </w:rPr>
        <w:t>扩围</w:t>
      </w:r>
      <w:proofErr w:type="gramEnd"/>
      <w:r>
        <w:rPr>
          <w:rFonts w:ascii="仿宋_GB2312" w:eastAsia="仿宋_GB2312" w:hAnsi="仿宋_GB2312" w:cs="仿宋_GB2312" w:hint="eastAsia"/>
          <w:sz w:val="32"/>
          <w:szCs w:val="32"/>
        </w:rPr>
        <w:t>。</w:t>
      </w:r>
      <w:bookmarkEnd w:id="34"/>
    </w:p>
    <w:p w14:paraId="7E73245F" w14:textId="77777777" w:rsidR="001E2A19" w:rsidRDefault="008926E3">
      <w:pPr>
        <w:widowControl/>
        <w:autoSpaceDE w:val="0"/>
        <w:autoSpaceDN w:val="0"/>
        <w:spacing w:line="560" w:lineRule="exact"/>
        <w:ind w:firstLineChars="200" w:firstLine="643"/>
        <w:outlineLvl w:val="2"/>
        <w:rPr>
          <w:rFonts w:ascii="Times New Roman" w:eastAsia="仿宋_GB2312" w:hAnsi="Times New Roman" w:cs="Times New Roman"/>
          <w:sz w:val="32"/>
          <w:szCs w:val="32"/>
        </w:rPr>
      </w:pPr>
      <w:bookmarkStart w:id="35" w:name="_Toc24367"/>
      <w:r>
        <w:rPr>
          <w:rFonts w:ascii="仿宋_GB2312" w:eastAsia="仿宋_GB2312" w:hAnsi="仿宋_GB2312" w:cs="仿宋_GB2312" w:hint="eastAsia"/>
          <w:b/>
          <w:sz w:val="32"/>
        </w:rPr>
        <w:t>16.聚</w:t>
      </w:r>
      <w:proofErr w:type="gramStart"/>
      <w:r>
        <w:rPr>
          <w:rFonts w:ascii="仿宋_GB2312" w:eastAsia="仿宋_GB2312" w:hAnsi="仿宋_GB2312" w:cs="仿宋_GB2312" w:hint="eastAsia"/>
          <w:b/>
          <w:sz w:val="32"/>
        </w:rPr>
        <w:t>力消费</w:t>
      </w:r>
      <w:proofErr w:type="gramEnd"/>
      <w:r>
        <w:rPr>
          <w:rFonts w:ascii="仿宋_GB2312" w:eastAsia="仿宋_GB2312" w:hAnsi="仿宋_GB2312" w:cs="仿宋_GB2312" w:hint="eastAsia"/>
          <w:b/>
          <w:sz w:val="32"/>
        </w:rPr>
        <w:t>领域营商环境建设</w:t>
      </w:r>
      <w:r>
        <w:rPr>
          <w:rFonts w:ascii="仿宋_GB2312" w:eastAsia="仿宋_GB2312" w:hAnsi="仿宋_GB2312" w:cs="仿宋_GB2312" w:hint="eastAsia"/>
          <w:sz w:val="32"/>
          <w:szCs w:val="32"/>
        </w:rPr>
        <w:t>。</w:t>
      </w:r>
      <w:r>
        <w:rPr>
          <w:rFonts w:eastAsia="仿宋_GB2312" w:hint="eastAsia"/>
          <w:b/>
          <w:sz w:val="32"/>
        </w:rPr>
        <w:t>进一步激发消费市场主体活力</w:t>
      </w:r>
      <w:r>
        <w:rPr>
          <w:rFonts w:eastAsia="仿宋_GB2312" w:hint="eastAsia"/>
          <w:sz w:val="32"/>
        </w:rPr>
        <w:t>，持续</w:t>
      </w:r>
      <w:proofErr w:type="gramStart"/>
      <w:r>
        <w:rPr>
          <w:rFonts w:eastAsia="仿宋_GB2312" w:hint="eastAsia"/>
          <w:sz w:val="32"/>
        </w:rPr>
        <w:t>深化商</w:t>
      </w:r>
      <w:proofErr w:type="gramEnd"/>
      <w:r>
        <w:rPr>
          <w:rFonts w:eastAsia="仿宋_GB2312" w:hint="eastAsia"/>
          <w:sz w:val="32"/>
        </w:rPr>
        <w:t>事制度改革，推进电子营业执照、电子发票、电子签章同步发放及应用，着力推进“一证多址”改革，提升市场主体登记的便利度，落实各项惠企便民政策。</w:t>
      </w:r>
      <w:r>
        <w:rPr>
          <w:rFonts w:ascii="仿宋_GB2312" w:eastAsia="仿宋_GB2312" w:hAnsi="仿宋_GB2312" w:cs="仿宋_GB2312" w:hint="eastAsia"/>
          <w:b/>
          <w:sz w:val="32"/>
          <w:szCs w:val="32"/>
        </w:rPr>
        <w:t>精细</w:t>
      </w:r>
      <w:proofErr w:type="gramStart"/>
      <w:r>
        <w:rPr>
          <w:rFonts w:ascii="仿宋_GB2312" w:eastAsia="仿宋_GB2312" w:hAnsi="仿宋_GB2312" w:cs="仿宋_GB2312" w:hint="eastAsia"/>
          <w:b/>
          <w:sz w:val="32"/>
          <w:szCs w:val="32"/>
        </w:rPr>
        <w:t>化做好</w:t>
      </w:r>
      <w:proofErr w:type="gramEnd"/>
      <w:r>
        <w:rPr>
          <w:rFonts w:ascii="仿宋_GB2312" w:eastAsia="仿宋_GB2312" w:hAnsi="仿宋_GB2312" w:cs="仿宋_GB2312" w:hint="eastAsia"/>
          <w:b/>
          <w:sz w:val="32"/>
          <w:szCs w:val="32"/>
        </w:rPr>
        <w:t>对企服务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rPr>
        <w:t>重点关注服务清单消费企业，</w:t>
      </w:r>
      <w:r>
        <w:rPr>
          <w:rFonts w:eastAsia="仿宋_GB2312"/>
          <w:sz w:val="32"/>
        </w:rPr>
        <w:t>构建由紫金服务管家团、</w:t>
      </w:r>
      <w:proofErr w:type="gramStart"/>
      <w:r>
        <w:rPr>
          <w:rFonts w:eastAsia="仿宋_GB2312"/>
          <w:sz w:val="32"/>
        </w:rPr>
        <w:t>驻企专员</w:t>
      </w:r>
      <w:proofErr w:type="gramEnd"/>
      <w:r>
        <w:rPr>
          <w:rFonts w:eastAsia="仿宋_GB2312"/>
          <w:sz w:val="32"/>
        </w:rPr>
        <w:t>、企业家沙龙等要素支撑的全方位服务体系，推动形成</w:t>
      </w:r>
      <w:r>
        <w:rPr>
          <w:rFonts w:eastAsia="仿宋_GB2312"/>
          <w:sz w:val="32"/>
        </w:rPr>
        <w:t>“</w:t>
      </w:r>
      <w:r>
        <w:rPr>
          <w:rFonts w:eastAsia="仿宋_GB2312"/>
          <w:sz w:val="32"/>
        </w:rPr>
        <w:t>紫金服务</w:t>
      </w:r>
      <w:r>
        <w:rPr>
          <w:rFonts w:eastAsia="仿宋_GB2312"/>
          <w:sz w:val="32"/>
        </w:rPr>
        <w:t>”</w:t>
      </w:r>
      <w:r>
        <w:rPr>
          <w:rFonts w:eastAsia="仿宋_GB2312"/>
          <w:sz w:val="32"/>
        </w:rPr>
        <w:t>新生态</w:t>
      </w:r>
      <w:r>
        <w:rPr>
          <w:rFonts w:eastAsia="仿宋_GB2312" w:hint="eastAsia"/>
          <w:sz w:val="32"/>
        </w:rPr>
        <w:t>。</w:t>
      </w:r>
      <w:r>
        <w:rPr>
          <w:rFonts w:ascii="仿宋_GB2312" w:eastAsia="仿宋_GB2312" w:hint="eastAsia"/>
          <w:b/>
          <w:sz w:val="32"/>
        </w:rPr>
        <w:t>研究建立大型夜间经济活动、外摆活动联席会议机制</w:t>
      </w:r>
      <w:r>
        <w:rPr>
          <w:rFonts w:ascii="仿宋_GB2312" w:eastAsia="仿宋_GB2312" w:hint="eastAsia"/>
          <w:sz w:val="32"/>
        </w:rPr>
        <w:t>，为企业促消费活动“松绑”，提供宽松、安全、有序、友好的市场环境。</w:t>
      </w:r>
      <w:r>
        <w:rPr>
          <w:rFonts w:ascii="仿宋_GB2312" w:eastAsia="仿宋_GB2312" w:hAnsi="Times New Roman" w:cs="Times New Roman" w:hint="eastAsia"/>
          <w:b/>
          <w:sz w:val="32"/>
          <w:szCs w:val="32"/>
        </w:rPr>
        <w:t>营</w:t>
      </w:r>
      <w:r>
        <w:rPr>
          <w:rFonts w:ascii="Times New Roman" w:eastAsia="仿宋_GB2312" w:hAnsi="Times New Roman" w:cs="Times New Roman" w:hint="eastAsia"/>
          <w:b/>
          <w:sz w:val="32"/>
          <w:szCs w:val="32"/>
        </w:rPr>
        <w:t>造放心的消费环境</w:t>
      </w:r>
      <w:r>
        <w:rPr>
          <w:rFonts w:ascii="Times New Roman" w:eastAsia="仿宋_GB2312" w:hAnsi="Times New Roman" w:cs="Times New Roman" w:hint="eastAsia"/>
          <w:sz w:val="32"/>
          <w:szCs w:val="32"/>
        </w:rPr>
        <w:t>，开展企业诚信体系宣传建设工作，为企业发展提供更加优质的信用环境和信息服务；创建国家食品安全示范城市；加大对侵犯知识产权和制售假冒伪劣商品等行为的惩治力度，规范市场秩序。</w:t>
      </w:r>
      <w:bookmarkEnd w:id="35"/>
    </w:p>
    <w:p w14:paraId="2247463A" w14:textId="77777777" w:rsidR="001E2A19" w:rsidRDefault="008926E3">
      <w:pPr>
        <w:adjustRightInd w:val="0"/>
        <w:snapToGrid w:val="0"/>
        <w:spacing w:line="560" w:lineRule="exact"/>
        <w:ind w:firstLineChars="200" w:firstLine="640"/>
        <w:textAlignment w:val="baseline"/>
        <w:outlineLvl w:val="0"/>
        <w:rPr>
          <w:rFonts w:ascii="Times New Roman" w:eastAsia="黑体" w:hAnsi="黑体" w:cs="Times New Roman"/>
          <w:kern w:val="0"/>
          <w:sz w:val="32"/>
          <w:szCs w:val="32"/>
        </w:rPr>
      </w:pPr>
      <w:bookmarkStart w:id="36" w:name="_Toc23240"/>
      <w:r>
        <w:rPr>
          <w:rFonts w:ascii="Times New Roman" w:eastAsia="黑体" w:hAnsi="黑体" w:cs="Times New Roman" w:hint="eastAsia"/>
          <w:kern w:val="0"/>
          <w:sz w:val="32"/>
          <w:szCs w:val="32"/>
        </w:rPr>
        <w:t>四、工作要求</w:t>
      </w:r>
      <w:bookmarkEnd w:id="36"/>
    </w:p>
    <w:p w14:paraId="235DE056"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37" w:name="_Toc17372"/>
      <w:r>
        <w:rPr>
          <w:rFonts w:ascii="楷体" w:eastAsia="楷体" w:hAnsi="楷体" w:cs="Times New Roman" w:hint="eastAsia"/>
          <w:kern w:val="0"/>
          <w:sz w:val="32"/>
          <w:szCs w:val="32"/>
        </w:rPr>
        <w:t>（一）做实统筹协调推进机制</w:t>
      </w:r>
      <w:bookmarkEnd w:id="37"/>
    </w:p>
    <w:p w14:paraId="6373FEBC" w14:textId="77777777" w:rsidR="001E2A19" w:rsidRDefault="008926E3">
      <w:pPr>
        <w:widowControl/>
        <w:autoSpaceDE w:val="0"/>
        <w:autoSpaceDN w:val="0"/>
        <w:spacing w:line="560" w:lineRule="exact"/>
        <w:ind w:firstLineChars="200" w:firstLine="640"/>
        <w:rPr>
          <w:rFonts w:eastAsia="仿宋_GB2312"/>
          <w:sz w:val="32"/>
        </w:rPr>
      </w:pPr>
      <w:r>
        <w:rPr>
          <w:rFonts w:eastAsia="仿宋_GB2312" w:hint="eastAsia"/>
          <w:sz w:val="32"/>
        </w:rPr>
        <w:t>发挥区级领导小组统筹作用，出台领导小组工作规则、领导小组办公室工作细则等文件，进一步完善全区推进国际消费中心城市建设的机制体制。各工作组、各部门对照方案主动谋划，抓好任务落实，加强横向信息共享和协同配合。研究建立督查考核机制，坚持清单化管理，加快推动重点项目、任务和政策落地。</w:t>
      </w:r>
      <w:r>
        <w:rPr>
          <w:rFonts w:eastAsia="仿宋_GB2312" w:hint="eastAsia"/>
          <w:sz w:val="32"/>
        </w:rPr>
        <w:lastRenderedPageBreak/>
        <w:t>充分</w:t>
      </w:r>
      <w:proofErr w:type="gramStart"/>
      <w:r>
        <w:rPr>
          <w:rFonts w:eastAsia="仿宋_GB2312" w:hint="eastAsia"/>
          <w:sz w:val="32"/>
        </w:rPr>
        <w:t>发挥商</w:t>
      </w:r>
      <w:proofErr w:type="gramEnd"/>
      <w:r>
        <w:rPr>
          <w:rFonts w:eastAsia="仿宋_GB2312" w:hint="eastAsia"/>
          <w:sz w:val="32"/>
        </w:rPr>
        <w:t>协会作用，加强行业协会对市场主体的凝聚力和推动力。</w:t>
      </w:r>
    </w:p>
    <w:p w14:paraId="740054AD"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38" w:name="_Toc9849"/>
      <w:r>
        <w:rPr>
          <w:rFonts w:ascii="楷体" w:eastAsia="楷体" w:hAnsi="楷体" w:cs="Times New Roman" w:hint="eastAsia"/>
          <w:kern w:val="0"/>
          <w:sz w:val="32"/>
          <w:szCs w:val="32"/>
        </w:rPr>
        <w:t>（二）加强配套政策资金支持</w:t>
      </w:r>
      <w:bookmarkEnd w:id="38"/>
    </w:p>
    <w:p w14:paraId="4BBD5DA5" w14:textId="77777777" w:rsidR="001E2A19" w:rsidRDefault="008926E3">
      <w:pPr>
        <w:widowControl/>
        <w:autoSpaceDE w:val="0"/>
        <w:autoSpaceDN w:val="0"/>
        <w:spacing w:line="560" w:lineRule="exact"/>
        <w:ind w:firstLineChars="200" w:firstLine="640"/>
        <w:rPr>
          <w:rFonts w:eastAsia="仿宋_GB2312"/>
          <w:sz w:val="32"/>
        </w:rPr>
      </w:pPr>
      <w:r>
        <w:rPr>
          <w:rFonts w:eastAsia="仿宋_GB2312" w:hint="eastAsia"/>
          <w:sz w:val="32"/>
        </w:rPr>
        <w:t>落实全市国际消费中心城市建设各项政策措施，用足用好市级政策资金支持。</w:t>
      </w:r>
      <w:r>
        <w:rPr>
          <w:rFonts w:eastAsia="仿宋_GB2312"/>
          <w:sz w:val="32"/>
        </w:rPr>
        <w:t>研究设立东城区国际消费中心城市示范区建设专项资金，完善配套政策，支持商业</w:t>
      </w:r>
      <w:proofErr w:type="gramStart"/>
      <w:r>
        <w:rPr>
          <w:rFonts w:eastAsia="仿宋_GB2312"/>
          <w:sz w:val="32"/>
        </w:rPr>
        <w:t>品牌首店发展</w:t>
      </w:r>
      <w:proofErr w:type="gramEnd"/>
      <w:r>
        <w:rPr>
          <w:rFonts w:eastAsia="仿宋_GB2312"/>
          <w:sz w:val="32"/>
        </w:rPr>
        <w:t>、老字号传承创新、文化资源开发利用、商</w:t>
      </w:r>
      <w:proofErr w:type="gramStart"/>
      <w:r>
        <w:rPr>
          <w:rFonts w:eastAsia="仿宋_GB2312"/>
          <w:sz w:val="32"/>
        </w:rPr>
        <w:t>圈改造</w:t>
      </w:r>
      <w:proofErr w:type="gramEnd"/>
      <w:r>
        <w:rPr>
          <w:rFonts w:eastAsia="仿宋_GB2312"/>
          <w:sz w:val="32"/>
        </w:rPr>
        <w:t>提升、夜间经济发展等领域，鼓励发展消费新模式、新业态、新场景。</w:t>
      </w:r>
      <w:r>
        <w:rPr>
          <w:rFonts w:eastAsia="仿宋_GB2312" w:hint="eastAsia"/>
          <w:sz w:val="32"/>
        </w:rPr>
        <w:t>对消费领域重点企业、重大项目（平台）、特色活动加大支持力度。</w:t>
      </w:r>
    </w:p>
    <w:p w14:paraId="3ABE52E4"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39" w:name="_Toc20684"/>
      <w:r>
        <w:rPr>
          <w:rFonts w:ascii="楷体" w:eastAsia="楷体" w:hAnsi="楷体" w:cs="Times New Roman" w:hint="eastAsia"/>
          <w:kern w:val="0"/>
          <w:sz w:val="32"/>
          <w:szCs w:val="32"/>
        </w:rPr>
        <w:t>（三）强化专业力量支撑保障</w:t>
      </w:r>
      <w:bookmarkEnd w:id="39"/>
    </w:p>
    <w:p w14:paraId="327EC766" w14:textId="77777777" w:rsidR="001E2A19" w:rsidRDefault="008926E3">
      <w:pPr>
        <w:widowControl/>
        <w:autoSpaceDE w:val="0"/>
        <w:autoSpaceDN w:val="0"/>
        <w:spacing w:line="560" w:lineRule="exact"/>
        <w:ind w:firstLineChars="200" w:firstLine="640"/>
        <w:rPr>
          <w:rFonts w:eastAsia="仿宋_GB2312"/>
          <w:sz w:val="32"/>
        </w:rPr>
      </w:pPr>
      <w:r>
        <w:rPr>
          <w:rFonts w:eastAsia="仿宋_GB2312" w:hint="eastAsia"/>
          <w:sz w:val="32"/>
        </w:rPr>
        <w:t>推动建立多方参与的专业化支撑平台，引导互联网平台企业、专业运营机构、企业智库、高校院所等共同参与推动国际消费中心城市建设，探索建立长效合作机制，深入开展国际消费中心城市重要课题研究，定期形成专题研究报告，为建设工作提供智力支持。</w:t>
      </w:r>
    </w:p>
    <w:p w14:paraId="44B47456" w14:textId="77777777" w:rsidR="001E2A19" w:rsidRDefault="008926E3">
      <w:pPr>
        <w:adjustRightInd w:val="0"/>
        <w:snapToGrid w:val="0"/>
        <w:spacing w:line="560" w:lineRule="exact"/>
        <w:ind w:firstLineChars="200" w:firstLine="640"/>
        <w:textAlignment w:val="baseline"/>
        <w:outlineLvl w:val="1"/>
        <w:rPr>
          <w:rFonts w:ascii="楷体" w:eastAsia="楷体" w:hAnsi="楷体" w:cs="Times New Roman"/>
          <w:kern w:val="0"/>
          <w:sz w:val="32"/>
          <w:szCs w:val="32"/>
        </w:rPr>
      </w:pPr>
      <w:bookmarkStart w:id="40" w:name="_Toc6211"/>
      <w:r>
        <w:rPr>
          <w:rFonts w:ascii="楷体" w:eastAsia="楷体" w:hAnsi="楷体" w:cs="Times New Roman" w:hint="eastAsia"/>
          <w:kern w:val="0"/>
          <w:sz w:val="32"/>
          <w:szCs w:val="32"/>
        </w:rPr>
        <w:t>（四）加大全媒体宣传推介力度</w:t>
      </w:r>
      <w:bookmarkEnd w:id="40"/>
    </w:p>
    <w:p w14:paraId="59DFF0BD" w14:textId="77777777" w:rsidR="001E2A19" w:rsidRDefault="008926E3">
      <w:pPr>
        <w:widowControl/>
        <w:autoSpaceDE w:val="0"/>
        <w:autoSpaceDN w:val="0"/>
        <w:spacing w:line="560" w:lineRule="exact"/>
        <w:ind w:firstLineChars="200" w:firstLine="640"/>
        <w:rPr>
          <w:rFonts w:ascii="仿宋_GB2312" w:eastAsia="仿宋_GB2312" w:hAnsi="仿宋_GB2312" w:cs="仿宋_GB2312"/>
          <w:sz w:val="32"/>
          <w:szCs w:val="32"/>
        </w:rPr>
      </w:pPr>
      <w:r>
        <w:rPr>
          <w:rFonts w:eastAsia="仿宋_GB2312" w:hint="eastAsia"/>
          <w:sz w:val="32"/>
        </w:rPr>
        <w:t>加快制定全年宣传方案，围绕全年重点工作，</w:t>
      </w:r>
      <w:proofErr w:type="gramStart"/>
      <w:r>
        <w:rPr>
          <w:rFonts w:eastAsia="仿宋_GB2312" w:hint="eastAsia"/>
          <w:sz w:val="32"/>
        </w:rPr>
        <w:t>整合全</w:t>
      </w:r>
      <w:proofErr w:type="gramEnd"/>
      <w:r>
        <w:rPr>
          <w:rFonts w:eastAsia="仿宋_GB2312" w:hint="eastAsia"/>
          <w:sz w:val="32"/>
        </w:rPr>
        <w:t>媒体宣传推广渠道，积极宣传东城在国际消费中心城市示范区建设中的重要举措、工作成效和特色节庆，发起国际级文化城市对话，融合传统媒体和新媒体渠道，建设新型网络传播平台，打造专</w:t>
      </w:r>
      <w:proofErr w:type="gramStart"/>
      <w:r>
        <w:rPr>
          <w:rFonts w:eastAsia="仿宋_GB2312" w:hint="eastAsia"/>
          <w:sz w:val="32"/>
        </w:rPr>
        <w:t>属宣传</w:t>
      </w:r>
      <w:proofErr w:type="gramEnd"/>
      <w:r>
        <w:rPr>
          <w:rFonts w:eastAsia="仿宋_GB2312" w:hint="eastAsia"/>
          <w:sz w:val="32"/>
        </w:rPr>
        <w:t>矩阵。</w:t>
      </w:r>
    </w:p>
    <w:p w14:paraId="75F05796" w14:textId="77777777" w:rsidR="00E37E15" w:rsidRDefault="00E37E15">
      <w:pPr>
        <w:spacing w:line="560" w:lineRule="exact"/>
        <w:ind w:firstLineChars="200" w:firstLine="640"/>
        <w:outlineLvl w:val="0"/>
        <w:rPr>
          <w:rFonts w:ascii="仿宋_GB2312" w:eastAsia="仿宋_GB2312" w:hAnsi="仿宋_GB2312" w:cs="仿宋_GB2312"/>
          <w:sz w:val="32"/>
          <w:szCs w:val="32"/>
        </w:rPr>
      </w:pPr>
      <w:bookmarkStart w:id="41" w:name="_Toc30650"/>
    </w:p>
    <w:p w14:paraId="7F237945" w14:textId="3BB6FC0D" w:rsidR="001E2A19" w:rsidRDefault="008926E3">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bookmarkEnd w:id="41"/>
    </w:p>
    <w:p w14:paraId="0EF03A84" w14:textId="77777777" w:rsidR="001E2A19" w:rsidRDefault="008926E3">
      <w:pPr>
        <w:spacing w:line="560" w:lineRule="exact"/>
        <w:ind w:firstLineChars="200" w:firstLine="640"/>
        <w:outlineLvl w:val="0"/>
        <w:rPr>
          <w:rFonts w:ascii="仿宋_GB2312" w:eastAsia="仿宋_GB2312" w:hAnsi="华文中宋" w:cs="方正小标宋_GBK"/>
          <w:sz w:val="32"/>
          <w:szCs w:val="32"/>
        </w:rPr>
      </w:pPr>
      <w:bookmarkStart w:id="42" w:name="_Toc23594"/>
      <w:r>
        <w:rPr>
          <w:rFonts w:ascii="仿宋_GB2312" w:eastAsia="仿宋_GB2312" w:hAnsi="仿宋_GB2312" w:cs="仿宋_GB2312" w:hint="eastAsia"/>
          <w:sz w:val="32"/>
          <w:szCs w:val="32"/>
        </w:rPr>
        <w:t>1.</w:t>
      </w:r>
      <w:r>
        <w:rPr>
          <w:rStyle w:val="NormalCharacter"/>
          <w:rFonts w:ascii="仿宋_GB2312" w:eastAsia="仿宋_GB2312" w:hAnsi="方正小标宋简体" w:hint="eastAsia"/>
          <w:sz w:val="32"/>
          <w:szCs w:val="32"/>
        </w:rPr>
        <w:t>东城区培育建设国际消费中心城市示范区重点项目清单</w:t>
      </w:r>
      <w:bookmarkEnd w:id="42"/>
    </w:p>
    <w:p w14:paraId="3101838A" w14:textId="77777777" w:rsidR="001E2A19" w:rsidRDefault="008926E3">
      <w:pPr>
        <w:spacing w:line="560" w:lineRule="exact"/>
        <w:ind w:firstLineChars="200" w:firstLine="640"/>
        <w:outlineLvl w:val="0"/>
        <w:rPr>
          <w:rStyle w:val="NormalCharacter"/>
          <w:rFonts w:ascii="仿宋_GB2312" w:eastAsia="仿宋_GB2312" w:hAnsi="方正小标宋简体" w:cs="方正小标宋_GBK"/>
          <w:sz w:val="32"/>
          <w:szCs w:val="32"/>
        </w:rPr>
      </w:pPr>
      <w:bookmarkStart w:id="43" w:name="_Toc30988"/>
      <w:r>
        <w:rPr>
          <w:rStyle w:val="NormalCharacter"/>
          <w:rFonts w:ascii="仿宋_GB2312" w:eastAsia="仿宋_GB2312" w:hAnsi="方正小标宋简体" w:cs="方正小标宋_GBK"/>
          <w:sz w:val="32"/>
          <w:szCs w:val="32"/>
        </w:rPr>
        <w:t>2.</w:t>
      </w:r>
      <w:bookmarkStart w:id="44" w:name="_Toc7711"/>
      <w:bookmarkStart w:id="45" w:name="_Toc11287"/>
      <w:r>
        <w:rPr>
          <w:rStyle w:val="NormalCharacter"/>
          <w:rFonts w:ascii="仿宋_GB2312" w:eastAsia="仿宋_GB2312" w:hAnsi="方正小标宋简体" w:hint="eastAsia"/>
          <w:sz w:val="32"/>
          <w:szCs w:val="32"/>
        </w:rPr>
        <w:t>东城区培育建设国际消费中心城市示范区重点任务清单</w:t>
      </w:r>
      <w:bookmarkEnd w:id="43"/>
      <w:bookmarkEnd w:id="44"/>
      <w:bookmarkEnd w:id="45"/>
    </w:p>
    <w:p w14:paraId="222017B5" w14:textId="77777777" w:rsidR="001E2A19" w:rsidRDefault="008926E3">
      <w:pPr>
        <w:spacing w:line="560" w:lineRule="exact"/>
        <w:ind w:firstLineChars="200" w:firstLine="640"/>
        <w:outlineLvl w:val="0"/>
        <w:rPr>
          <w:rStyle w:val="NormalCharacter"/>
          <w:rFonts w:ascii="仿宋_GB2312" w:eastAsia="仿宋_GB2312" w:hAnsi="方正小标宋简体" w:cs="方正小标宋_GBK"/>
          <w:sz w:val="32"/>
          <w:szCs w:val="32"/>
        </w:rPr>
      </w:pPr>
      <w:bookmarkStart w:id="46" w:name="_Toc3012"/>
      <w:r>
        <w:rPr>
          <w:rStyle w:val="NormalCharacter"/>
          <w:rFonts w:ascii="仿宋_GB2312" w:eastAsia="仿宋_GB2312" w:hAnsi="方正小标宋简体" w:cs="方正小标宋_GBK"/>
          <w:sz w:val="32"/>
          <w:szCs w:val="32"/>
        </w:rPr>
        <w:t>3.</w:t>
      </w:r>
      <w:r>
        <w:rPr>
          <w:rStyle w:val="NormalCharacter"/>
          <w:rFonts w:ascii="仿宋_GB2312" w:eastAsia="仿宋_GB2312" w:hAnsi="方正小标宋简体"/>
          <w:sz w:val="32"/>
          <w:szCs w:val="32"/>
        </w:rPr>
        <w:t>东城区培育建设国际消费中心城市示范区政策清单</w:t>
      </w:r>
      <w:bookmarkEnd w:id="46"/>
    </w:p>
    <w:p w14:paraId="443A34AC" w14:textId="77777777" w:rsidR="001E2A19" w:rsidRDefault="008926E3">
      <w:pPr>
        <w:spacing w:line="560" w:lineRule="exact"/>
        <w:ind w:firstLineChars="200" w:firstLine="640"/>
        <w:outlineLvl w:val="0"/>
        <w:rPr>
          <w:rStyle w:val="NormalCharacter"/>
          <w:rFonts w:ascii="仿宋_GB2312" w:eastAsia="仿宋_GB2312" w:hAnsi="方正小标宋简体" w:cs="方正小标宋简体"/>
          <w:kern w:val="36"/>
          <w:sz w:val="32"/>
          <w:szCs w:val="32"/>
        </w:rPr>
      </w:pPr>
      <w:bookmarkStart w:id="47" w:name="_Toc32693"/>
      <w:r>
        <w:rPr>
          <w:rStyle w:val="NormalCharacter"/>
          <w:rFonts w:ascii="仿宋_GB2312" w:eastAsia="仿宋_GB2312" w:hAnsi="方正小标宋简体" w:cs="方正小标宋_GBK"/>
          <w:sz w:val="32"/>
          <w:szCs w:val="32"/>
        </w:rPr>
        <w:t>4.</w:t>
      </w:r>
      <w:bookmarkStart w:id="48" w:name="_Toc2802"/>
      <w:bookmarkStart w:id="49" w:name="_Toc17387"/>
      <w:r>
        <w:rPr>
          <w:rStyle w:val="NormalCharacter"/>
          <w:rFonts w:ascii="仿宋_GB2312" w:eastAsia="仿宋_GB2312" w:hAnsi="方正小标宋简体" w:cs="方正小标宋简体"/>
          <w:kern w:val="36"/>
          <w:sz w:val="32"/>
          <w:szCs w:val="32"/>
        </w:rPr>
        <w:t>东城区培育建设国际消费中心城市示范区重点服务企业清单</w:t>
      </w:r>
      <w:bookmarkEnd w:id="47"/>
      <w:bookmarkEnd w:id="48"/>
      <w:bookmarkEnd w:id="49"/>
    </w:p>
    <w:p w14:paraId="080393FD" w14:textId="77777777" w:rsidR="001E2A19" w:rsidRDefault="001E2A19">
      <w:pPr>
        <w:pStyle w:val="2"/>
        <w:ind w:firstLine="640"/>
        <w:rPr>
          <w:rStyle w:val="NormalCharacter"/>
          <w:rFonts w:ascii="仿宋_GB2312" w:eastAsia="仿宋_GB2312" w:hAnsi="方正小标宋简体" w:cs="方正小标宋简体"/>
          <w:kern w:val="36"/>
          <w:sz w:val="32"/>
          <w:szCs w:val="32"/>
        </w:rPr>
      </w:pPr>
    </w:p>
    <w:p w14:paraId="0C50FACC" w14:textId="77777777" w:rsidR="001E2A19" w:rsidRDefault="001E2A19">
      <w:pPr>
        <w:pStyle w:val="2"/>
        <w:ind w:firstLine="640"/>
        <w:rPr>
          <w:rStyle w:val="NormalCharacter"/>
          <w:rFonts w:ascii="仿宋_GB2312" w:eastAsia="仿宋_GB2312" w:hAnsi="方正小标宋简体" w:cs="方正小标宋简体"/>
          <w:kern w:val="36"/>
          <w:sz w:val="32"/>
          <w:szCs w:val="32"/>
        </w:rPr>
      </w:pPr>
    </w:p>
    <w:p w14:paraId="08FF23FE" w14:textId="77777777" w:rsidR="00176A25" w:rsidRDefault="00176A25" w:rsidP="00176A25">
      <w:pPr>
        <w:spacing w:line="420" w:lineRule="exact"/>
        <w:outlineLvl w:val="1"/>
        <w:rPr>
          <w:rFonts w:ascii="仿宋_GB2312" w:eastAsia="仿宋_GB2312" w:hAnsi="仿宋_GB2312" w:cs="仿宋_GB2312"/>
          <w:sz w:val="32"/>
          <w:szCs w:val="32"/>
        </w:rPr>
      </w:pPr>
    </w:p>
    <w:p w14:paraId="230B925C" w14:textId="77777777" w:rsidR="00176A25" w:rsidRPr="00FB2095" w:rsidRDefault="00176A25" w:rsidP="00176A25">
      <w:pPr>
        <w:spacing w:line="420" w:lineRule="exact"/>
        <w:outlineLvl w:val="1"/>
        <w:rPr>
          <w:rFonts w:ascii="仿宋_GB2312" w:eastAsia="仿宋_GB2312" w:hAnsi="仿宋_GB2312" w:cs="仿宋_GB2312"/>
          <w:sz w:val="32"/>
          <w:szCs w:val="32"/>
        </w:rPr>
      </w:pPr>
    </w:p>
    <w:p w14:paraId="7CB1094A" w14:textId="77777777" w:rsidR="001E2A19" w:rsidRDefault="001E2A19">
      <w:pPr>
        <w:pStyle w:val="2"/>
      </w:pPr>
    </w:p>
    <w:p w14:paraId="7EF56539" w14:textId="77777777" w:rsidR="001E2A19" w:rsidRDefault="001E2A19">
      <w:pPr>
        <w:pStyle w:val="2"/>
        <w:ind w:leftChars="0" w:left="0" w:firstLineChars="0" w:firstLine="0"/>
        <w:sectPr w:rsidR="001E2A19">
          <w:footerReference w:type="default" r:id="rId7"/>
          <w:pgSz w:w="11906" w:h="16838"/>
          <w:pgMar w:top="2098" w:right="1474" w:bottom="1984" w:left="1587" w:header="851" w:footer="992" w:gutter="0"/>
          <w:pgNumType w:fmt="numberInDash"/>
          <w:cols w:space="425"/>
          <w:docGrid w:type="lines" w:linePitch="312"/>
        </w:sectPr>
      </w:pPr>
    </w:p>
    <w:p w14:paraId="27394427" w14:textId="77777777" w:rsidR="001E2A19" w:rsidRDefault="008926E3">
      <w:pPr>
        <w:pStyle w:val="a5"/>
        <w:tabs>
          <w:tab w:val="left" w:pos="3990"/>
        </w:tabs>
        <w:spacing w:line="560" w:lineRule="exact"/>
        <w:jc w:val="left"/>
        <w:outlineLvl w:val="0"/>
        <w:rPr>
          <w:rFonts w:ascii="黑体" w:hAnsi="黑体" w:cs="黑体"/>
          <w:bCs/>
          <w:kern w:val="0"/>
          <w:sz w:val="32"/>
          <w:szCs w:val="32"/>
        </w:rPr>
      </w:pPr>
      <w:bookmarkStart w:id="50" w:name="_Toc9985"/>
      <w:r>
        <w:rPr>
          <w:rFonts w:ascii="黑体" w:hAnsi="黑体" w:cs="黑体" w:hint="eastAsia"/>
          <w:bCs/>
          <w:kern w:val="0"/>
          <w:sz w:val="32"/>
          <w:szCs w:val="32"/>
        </w:rPr>
        <w:lastRenderedPageBreak/>
        <w:t>附件</w:t>
      </w:r>
      <w:bookmarkStart w:id="51" w:name="_Toc8373"/>
      <w:r>
        <w:rPr>
          <w:rFonts w:ascii="黑体" w:hAnsi="黑体" w:cs="黑体" w:hint="eastAsia"/>
          <w:bCs/>
          <w:kern w:val="0"/>
          <w:sz w:val="32"/>
          <w:szCs w:val="32"/>
        </w:rPr>
        <w:t>1</w:t>
      </w:r>
      <w:bookmarkEnd w:id="50"/>
      <w:r>
        <w:rPr>
          <w:rFonts w:ascii="黑体" w:hAnsi="黑体" w:cs="黑体" w:hint="eastAsia"/>
          <w:bCs/>
          <w:kern w:val="0"/>
          <w:sz w:val="32"/>
          <w:szCs w:val="32"/>
        </w:rPr>
        <w:t xml:space="preserve"> </w:t>
      </w:r>
      <w:r>
        <w:rPr>
          <w:rFonts w:ascii="黑体" w:hAnsi="黑体" w:cs="黑体"/>
          <w:bCs/>
          <w:kern w:val="0"/>
          <w:sz w:val="32"/>
          <w:szCs w:val="32"/>
        </w:rPr>
        <w:tab/>
      </w:r>
    </w:p>
    <w:p w14:paraId="5AF85D2A" w14:textId="77777777" w:rsidR="001E2A19" w:rsidRDefault="008926E3">
      <w:pPr>
        <w:snapToGrid w:val="0"/>
        <w:spacing w:line="560" w:lineRule="exact"/>
        <w:jc w:val="center"/>
        <w:outlineLvl w:val="0"/>
        <w:rPr>
          <w:rStyle w:val="NormalCharacter"/>
          <w:rFonts w:ascii="方正小标宋简体" w:eastAsia="方正小标宋简体" w:hAnsi="方正小标宋简体"/>
          <w:sz w:val="44"/>
          <w:szCs w:val="44"/>
        </w:rPr>
      </w:pPr>
      <w:bookmarkStart w:id="52" w:name="_Toc27700"/>
      <w:bookmarkStart w:id="53" w:name="_Toc20850"/>
      <w:bookmarkStart w:id="54" w:name="_Toc28268"/>
      <w:bookmarkStart w:id="55" w:name="_Toc27196"/>
      <w:bookmarkStart w:id="56" w:name="_Toc18534"/>
      <w:bookmarkEnd w:id="51"/>
      <w:r>
        <w:rPr>
          <w:rStyle w:val="NormalCharacter"/>
          <w:rFonts w:ascii="方正小标宋简体" w:eastAsia="方正小标宋简体" w:hAnsi="方正小标宋简体" w:hint="eastAsia"/>
          <w:sz w:val="44"/>
          <w:szCs w:val="44"/>
        </w:rPr>
        <w:t>东城区培育建设国际消费中心城市示范区</w:t>
      </w:r>
      <w:r>
        <w:rPr>
          <w:rStyle w:val="NormalCharacter"/>
          <w:rFonts w:ascii="方正小标宋简体" w:eastAsia="方正小标宋简体" w:hAnsi="方正小标宋简体"/>
          <w:sz w:val="44"/>
          <w:szCs w:val="44"/>
        </w:rPr>
        <w:t>重点项目清单</w:t>
      </w:r>
      <w:bookmarkEnd w:id="52"/>
      <w:bookmarkEnd w:id="53"/>
    </w:p>
    <w:p w14:paraId="051AFBAA" w14:textId="77777777" w:rsidR="001E2A19" w:rsidRDefault="008926E3">
      <w:pPr>
        <w:snapToGrid w:val="0"/>
        <w:spacing w:afterLines="30" w:after="95" w:line="560" w:lineRule="exact"/>
        <w:jc w:val="center"/>
        <w:outlineLvl w:val="0"/>
        <w:rPr>
          <w:rStyle w:val="NormalCharacter"/>
          <w:rFonts w:ascii="宋体" w:hAnsi="宋体" w:cs="宋体"/>
          <w:b/>
          <w:bCs/>
          <w:sz w:val="28"/>
          <w:szCs w:val="28"/>
        </w:rPr>
      </w:pPr>
      <w:bookmarkStart w:id="57" w:name="_Toc13331"/>
      <w:r>
        <w:rPr>
          <w:rStyle w:val="NormalCharacter"/>
          <w:rFonts w:ascii="宋体" w:hAnsi="宋体" w:cs="宋体" w:hint="eastAsia"/>
          <w:b/>
          <w:bCs/>
          <w:sz w:val="28"/>
          <w:szCs w:val="28"/>
        </w:rPr>
        <w:t>(项目共20个，其中市级8个，区级12个；22年项目5个，其中市级4个，区级1个)</w:t>
      </w:r>
      <w:bookmarkEnd w:id="57"/>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307"/>
        <w:gridCol w:w="669"/>
        <w:gridCol w:w="3277"/>
        <w:gridCol w:w="1278"/>
        <w:gridCol w:w="1063"/>
        <w:gridCol w:w="1035"/>
        <w:gridCol w:w="884"/>
        <w:gridCol w:w="1321"/>
        <w:gridCol w:w="1905"/>
        <w:gridCol w:w="752"/>
      </w:tblGrid>
      <w:tr w:rsidR="001E2A19" w14:paraId="46DBD9B4" w14:textId="77777777">
        <w:trPr>
          <w:cantSplit/>
          <w:trHeight w:val="90"/>
          <w:jc w:val="center"/>
        </w:trPr>
        <w:tc>
          <w:tcPr>
            <w:tcW w:w="672" w:type="dxa"/>
            <w:vAlign w:val="center"/>
          </w:tcPr>
          <w:p w14:paraId="77354F58" w14:textId="77777777" w:rsidR="001E2A19" w:rsidRDefault="008926E3">
            <w:pPr>
              <w:widowControl/>
              <w:spacing w:line="260" w:lineRule="exact"/>
              <w:textAlignment w:val="center"/>
              <w:rPr>
                <w:rFonts w:ascii="宋体" w:eastAsia="宋体" w:hAnsi="宋体" w:cs="宋体"/>
                <w:b/>
                <w:bCs/>
                <w:kern w:val="0"/>
                <w:szCs w:val="21"/>
              </w:rPr>
            </w:pPr>
            <w:r>
              <w:rPr>
                <w:rFonts w:ascii="宋体" w:hAnsi="宋体" w:cs="宋体" w:hint="eastAsia"/>
                <w:b/>
                <w:bCs/>
                <w:kern w:val="0"/>
                <w:szCs w:val="21"/>
              </w:rPr>
              <w:t>序号</w:t>
            </w:r>
          </w:p>
        </w:tc>
        <w:tc>
          <w:tcPr>
            <w:tcW w:w="1307" w:type="dxa"/>
            <w:vAlign w:val="center"/>
          </w:tcPr>
          <w:p w14:paraId="5331D1B6" w14:textId="77777777" w:rsidR="001E2A19" w:rsidRDefault="008926E3">
            <w:pPr>
              <w:widowControl/>
              <w:spacing w:line="26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项目</w:t>
            </w:r>
          </w:p>
          <w:p w14:paraId="39471EF1" w14:textId="77777777" w:rsidR="001E2A19" w:rsidRDefault="008926E3">
            <w:pPr>
              <w:widowControl/>
              <w:spacing w:line="26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名称</w:t>
            </w:r>
          </w:p>
        </w:tc>
        <w:tc>
          <w:tcPr>
            <w:tcW w:w="669" w:type="dxa"/>
            <w:vAlign w:val="center"/>
          </w:tcPr>
          <w:p w14:paraId="787AC5A2" w14:textId="77777777" w:rsidR="001E2A19" w:rsidRDefault="008926E3">
            <w:pPr>
              <w:widowControl/>
              <w:spacing w:line="26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建设方式</w:t>
            </w:r>
          </w:p>
        </w:tc>
        <w:tc>
          <w:tcPr>
            <w:tcW w:w="3277" w:type="dxa"/>
            <w:vAlign w:val="center"/>
          </w:tcPr>
          <w:p w14:paraId="18FCE000" w14:textId="77777777" w:rsidR="001E2A19" w:rsidRDefault="008926E3">
            <w:pPr>
              <w:widowControl/>
              <w:spacing w:line="26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项目简介</w:t>
            </w:r>
          </w:p>
        </w:tc>
        <w:tc>
          <w:tcPr>
            <w:tcW w:w="1278" w:type="dxa"/>
            <w:vAlign w:val="center"/>
          </w:tcPr>
          <w:p w14:paraId="382A1520" w14:textId="77777777" w:rsidR="001E2A19" w:rsidRDefault="008926E3">
            <w:pPr>
              <w:widowControl/>
              <w:spacing w:line="26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实施主体</w:t>
            </w:r>
          </w:p>
        </w:tc>
        <w:tc>
          <w:tcPr>
            <w:tcW w:w="1063" w:type="dxa"/>
            <w:vAlign w:val="center"/>
          </w:tcPr>
          <w:p w14:paraId="41793E26" w14:textId="77777777" w:rsidR="001E2A19" w:rsidRDefault="008926E3">
            <w:pPr>
              <w:widowControl/>
              <w:spacing w:line="26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资金来源</w:t>
            </w:r>
          </w:p>
        </w:tc>
        <w:tc>
          <w:tcPr>
            <w:tcW w:w="1035" w:type="dxa"/>
            <w:vAlign w:val="center"/>
          </w:tcPr>
          <w:p w14:paraId="63520341" w14:textId="77777777" w:rsidR="001E2A19" w:rsidRDefault="008926E3">
            <w:pPr>
              <w:widowControl/>
              <w:spacing w:line="26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投资额 （亿元）</w:t>
            </w:r>
          </w:p>
        </w:tc>
        <w:tc>
          <w:tcPr>
            <w:tcW w:w="884" w:type="dxa"/>
            <w:vAlign w:val="center"/>
          </w:tcPr>
          <w:p w14:paraId="5C53D171" w14:textId="77777777" w:rsidR="001E2A19" w:rsidRDefault="008926E3">
            <w:pPr>
              <w:widowControl/>
              <w:spacing w:line="26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建成</w:t>
            </w:r>
          </w:p>
          <w:p w14:paraId="1696CD6C" w14:textId="77777777" w:rsidR="001E2A19" w:rsidRDefault="008926E3">
            <w:pPr>
              <w:widowControl/>
              <w:spacing w:line="26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时间</w:t>
            </w:r>
          </w:p>
        </w:tc>
        <w:tc>
          <w:tcPr>
            <w:tcW w:w="1321" w:type="dxa"/>
            <w:vAlign w:val="center"/>
          </w:tcPr>
          <w:p w14:paraId="325354E5" w14:textId="77777777" w:rsidR="001E2A19" w:rsidRDefault="008926E3">
            <w:pPr>
              <w:widowControl/>
              <w:spacing w:line="26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市级牵头</w:t>
            </w:r>
          </w:p>
          <w:p w14:paraId="41EC928F" w14:textId="77777777" w:rsidR="001E2A19" w:rsidRDefault="008926E3">
            <w:pPr>
              <w:widowControl/>
              <w:spacing w:line="26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单位</w:t>
            </w:r>
          </w:p>
        </w:tc>
        <w:tc>
          <w:tcPr>
            <w:tcW w:w="1905" w:type="dxa"/>
            <w:vAlign w:val="center"/>
          </w:tcPr>
          <w:p w14:paraId="2BBF48B9" w14:textId="77777777" w:rsidR="001E2A19" w:rsidRDefault="008926E3">
            <w:pPr>
              <w:widowControl/>
              <w:spacing w:line="26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区级责任单位</w:t>
            </w:r>
          </w:p>
        </w:tc>
        <w:tc>
          <w:tcPr>
            <w:tcW w:w="752" w:type="dxa"/>
            <w:vAlign w:val="center"/>
          </w:tcPr>
          <w:p w14:paraId="6455B3B4" w14:textId="77777777" w:rsidR="001E2A19" w:rsidRDefault="008926E3">
            <w:pPr>
              <w:widowControl/>
              <w:spacing w:line="260" w:lineRule="exact"/>
              <w:jc w:val="center"/>
              <w:textAlignment w:val="center"/>
              <w:rPr>
                <w:rFonts w:ascii="宋体" w:eastAsia="宋体" w:hAnsi="宋体" w:cs="宋体"/>
                <w:b/>
                <w:bCs/>
                <w:kern w:val="0"/>
                <w:szCs w:val="21"/>
              </w:rPr>
            </w:pPr>
            <w:r>
              <w:rPr>
                <w:rFonts w:ascii="宋体" w:hAnsi="宋体" w:cs="宋体" w:hint="eastAsia"/>
                <w:b/>
                <w:bCs/>
                <w:kern w:val="0"/>
                <w:szCs w:val="21"/>
              </w:rPr>
              <w:t>项目类别</w:t>
            </w:r>
          </w:p>
        </w:tc>
      </w:tr>
      <w:tr w:rsidR="001E2A19" w14:paraId="1B69EA91" w14:textId="77777777">
        <w:trPr>
          <w:cantSplit/>
          <w:trHeight w:val="90"/>
          <w:jc w:val="center"/>
        </w:trPr>
        <w:tc>
          <w:tcPr>
            <w:tcW w:w="672" w:type="dxa"/>
            <w:vAlign w:val="center"/>
          </w:tcPr>
          <w:p w14:paraId="7B3BBC02" w14:textId="77777777" w:rsidR="001E2A19" w:rsidRDefault="008926E3">
            <w:pPr>
              <w:widowControl/>
              <w:spacing w:line="260" w:lineRule="exact"/>
              <w:jc w:val="center"/>
              <w:textAlignment w:val="center"/>
              <w:rPr>
                <w:rFonts w:ascii="宋体" w:eastAsia="宋体" w:hAnsi="宋体" w:cs="宋体"/>
                <w:szCs w:val="21"/>
                <w:vertAlign w:val="superscript"/>
              </w:rPr>
            </w:pPr>
            <w:r>
              <w:rPr>
                <w:rFonts w:ascii="宋体" w:hAnsi="宋体" w:cs="宋体" w:hint="eastAsia"/>
                <w:kern w:val="0"/>
                <w:szCs w:val="21"/>
              </w:rPr>
              <w:t>*</w:t>
            </w:r>
            <w:r>
              <w:rPr>
                <w:rFonts w:ascii="宋体" w:eastAsia="宋体" w:hAnsi="宋体" w:cs="宋体" w:hint="eastAsia"/>
                <w:kern w:val="0"/>
                <w:szCs w:val="21"/>
              </w:rPr>
              <w:t>1</w:t>
            </w:r>
          </w:p>
        </w:tc>
        <w:tc>
          <w:tcPr>
            <w:tcW w:w="1307" w:type="dxa"/>
            <w:vAlign w:val="center"/>
          </w:tcPr>
          <w:p w14:paraId="3DA88EF7"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隆福文化街区修缮更新</w:t>
            </w:r>
          </w:p>
        </w:tc>
        <w:tc>
          <w:tcPr>
            <w:tcW w:w="669" w:type="dxa"/>
            <w:vAlign w:val="center"/>
          </w:tcPr>
          <w:p w14:paraId="0681657D"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改造</w:t>
            </w:r>
          </w:p>
        </w:tc>
        <w:tc>
          <w:tcPr>
            <w:tcW w:w="3277" w:type="dxa"/>
            <w:vAlign w:val="center"/>
          </w:tcPr>
          <w:p w14:paraId="2D1F1207" w14:textId="77777777" w:rsidR="001E2A19" w:rsidRDefault="008926E3">
            <w:pPr>
              <w:widowControl/>
              <w:spacing w:line="260" w:lineRule="exact"/>
              <w:textAlignment w:val="center"/>
              <w:rPr>
                <w:rFonts w:ascii="宋体" w:eastAsia="宋体" w:hAnsi="宋体" w:cs="宋体"/>
                <w:szCs w:val="21"/>
              </w:rPr>
            </w:pPr>
            <w:r>
              <w:rPr>
                <w:rFonts w:ascii="宋体" w:eastAsia="宋体" w:hAnsi="宋体" w:cs="宋体" w:hint="eastAsia"/>
                <w:kern w:val="0"/>
                <w:szCs w:val="21"/>
              </w:rPr>
              <w:t>建设规模约13万平方米，包括隆福大厦、隆福广场、长虹影院、</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商办公楼等原建筑物加固、改造。建设隆福寺街区引领潮流社交和艺术生活的体验空间，完成二、三期项目建设，综合推进9号亭、11万站、胡同物业管理等项目，整合隆福寺东街临街商业</w:t>
            </w:r>
            <w:proofErr w:type="gramStart"/>
            <w:r>
              <w:rPr>
                <w:rFonts w:ascii="宋体" w:eastAsia="宋体" w:hAnsi="宋体" w:cs="宋体" w:hint="eastAsia"/>
                <w:kern w:val="0"/>
                <w:szCs w:val="21"/>
              </w:rPr>
              <w:t>业</w:t>
            </w:r>
            <w:proofErr w:type="gramEnd"/>
            <w:r>
              <w:rPr>
                <w:rFonts w:ascii="宋体" w:eastAsia="宋体" w:hAnsi="宋体" w:cs="宋体" w:hint="eastAsia"/>
                <w:kern w:val="0"/>
                <w:szCs w:val="21"/>
              </w:rPr>
              <w:t>态，优化停车环境，建立共享停车管理系统。</w:t>
            </w:r>
          </w:p>
        </w:tc>
        <w:tc>
          <w:tcPr>
            <w:tcW w:w="1278" w:type="dxa"/>
            <w:vAlign w:val="center"/>
          </w:tcPr>
          <w:p w14:paraId="1C035111"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北京新隆福文化投资</w:t>
            </w:r>
          </w:p>
          <w:p w14:paraId="4649A755"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有限公司</w:t>
            </w:r>
          </w:p>
        </w:tc>
        <w:tc>
          <w:tcPr>
            <w:tcW w:w="1063" w:type="dxa"/>
            <w:vAlign w:val="center"/>
          </w:tcPr>
          <w:p w14:paraId="12A53D86"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社会投资为主</w:t>
            </w:r>
          </w:p>
        </w:tc>
        <w:tc>
          <w:tcPr>
            <w:tcW w:w="1035" w:type="dxa"/>
            <w:vAlign w:val="center"/>
          </w:tcPr>
          <w:p w14:paraId="683608C1"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19.97</w:t>
            </w:r>
          </w:p>
        </w:tc>
        <w:tc>
          <w:tcPr>
            <w:tcW w:w="884" w:type="dxa"/>
            <w:vAlign w:val="center"/>
          </w:tcPr>
          <w:p w14:paraId="7BFAD476"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c>
          <w:tcPr>
            <w:tcW w:w="1321" w:type="dxa"/>
            <w:vAlign w:val="center"/>
          </w:tcPr>
          <w:p w14:paraId="60B5B8D6"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东城区政府</w:t>
            </w:r>
          </w:p>
        </w:tc>
        <w:tc>
          <w:tcPr>
            <w:tcW w:w="1905" w:type="dxa"/>
            <w:vAlign w:val="center"/>
          </w:tcPr>
          <w:p w14:paraId="3680E141"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区住建委、区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自分局、区文促中心、区文化和旅游局、景山街道</w:t>
            </w:r>
          </w:p>
        </w:tc>
        <w:tc>
          <w:tcPr>
            <w:tcW w:w="752" w:type="dxa"/>
            <w:vAlign w:val="center"/>
          </w:tcPr>
          <w:p w14:paraId="094E4997"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市级</w:t>
            </w:r>
          </w:p>
        </w:tc>
      </w:tr>
      <w:tr w:rsidR="001E2A19" w14:paraId="63ABDD8E" w14:textId="77777777">
        <w:trPr>
          <w:cantSplit/>
          <w:trHeight w:val="1670"/>
          <w:jc w:val="center"/>
        </w:trPr>
        <w:tc>
          <w:tcPr>
            <w:tcW w:w="672" w:type="dxa"/>
            <w:vAlign w:val="center"/>
          </w:tcPr>
          <w:p w14:paraId="495885CE" w14:textId="77777777" w:rsidR="001E2A19" w:rsidRDefault="008926E3">
            <w:pPr>
              <w:widowControl/>
              <w:spacing w:line="260" w:lineRule="exact"/>
              <w:jc w:val="center"/>
              <w:textAlignment w:val="center"/>
              <w:rPr>
                <w:rFonts w:ascii="宋体" w:eastAsia="宋体" w:hAnsi="宋体" w:cs="宋体"/>
                <w:szCs w:val="21"/>
              </w:rPr>
            </w:pPr>
            <w:r>
              <w:rPr>
                <w:rFonts w:ascii="宋体" w:hAnsi="宋体" w:cs="宋体" w:hint="eastAsia"/>
                <w:kern w:val="0"/>
                <w:szCs w:val="21"/>
              </w:rPr>
              <w:t>*</w:t>
            </w:r>
            <w:r>
              <w:rPr>
                <w:rFonts w:ascii="宋体" w:eastAsia="宋体" w:hAnsi="宋体" w:cs="宋体" w:hint="eastAsia"/>
                <w:kern w:val="0"/>
                <w:szCs w:val="21"/>
              </w:rPr>
              <w:t>2</w:t>
            </w:r>
          </w:p>
        </w:tc>
        <w:tc>
          <w:tcPr>
            <w:tcW w:w="1307" w:type="dxa"/>
            <w:vAlign w:val="center"/>
          </w:tcPr>
          <w:p w14:paraId="64121476" w14:textId="77777777" w:rsidR="001E2A19" w:rsidRDefault="008926E3">
            <w:pPr>
              <w:widowControl/>
              <w:spacing w:line="26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金街新</w:t>
            </w:r>
            <w:proofErr w:type="gramEnd"/>
            <w:r>
              <w:rPr>
                <w:rFonts w:ascii="宋体" w:eastAsia="宋体" w:hAnsi="宋体" w:cs="宋体" w:hint="eastAsia"/>
                <w:kern w:val="0"/>
                <w:szCs w:val="21"/>
              </w:rPr>
              <w:t>燕莎购物广场</w:t>
            </w:r>
          </w:p>
          <w:p w14:paraId="24A7F0E6"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改造</w:t>
            </w:r>
          </w:p>
        </w:tc>
        <w:tc>
          <w:tcPr>
            <w:tcW w:w="669" w:type="dxa"/>
            <w:vAlign w:val="center"/>
          </w:tcPr>
          <w:p w14:paraId="59D16EF6"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改造</w:t>
            </w:r>
          </w:p>
        </w:tc>
        <w:tc>
          <w:tcPr>
            <w:tcW w:w="3277" w:type="dxa"/>
            <w:vAlign w:val="center"/>
          </w:tcPr>
          <w:p w14:paraId="529AB12D" w14:textId="77777777" w:rsidR="001E2A19" w:rsidRDefault="008926E3">
            <w:pPr>
              <w:widowControl/>
              <w:spacing w:line="260" w:lineRule="exact"/>
              <w:textAlignment w:val="center"/>
              <w:rPr>
                <w:rFonts w:ascii="宋体" w:eastAsia="宋体" w:hAnsi="宋体" w:cs="宋体"/>
                <w:szCs w:val="21"/>
              </w:rPr>
            </w:pPr>
            <w:r>
              <w:rPr>
                <w:rFonts w:ascii="宋体" w:eastAsia="宋体" w:hAnsi="宋体" w:cs="宋体" w:hint="eastAsia"/>
                <w:kern w:val="0"/>
                <w:szCs w:val="21"/>
              </w:rPr>
              <w:t>项目建筑面积7.8万方米，打造“具有北京人文元素及高度融合性，体现包容、大气、求新精神”的新国潮时尚购物新地标，目前完成招商定位落位、改造方案制定等工作。</w:t>
            </w:r>
          </w:p>
        </w:tc>
        <w:tc>
          <w:tcPr>
            <w:tcW w:w="1278" w:type="dxa"/>
            <w:vAlign w:val="center"/>
          </w:tcPr>
          <w:p w14:paraId="138BF513"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王府井集团股份有限</w:t>
            </w:r>
          </w:p>
          <w:p w14:paraId="7B4598B0"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公司</w:t>
            </w:r>
          </w:p>
        </w:tc>
        <w:tc>
          <w:tcPr>
            <w:tcW w:w="1063" w:type="dxa"/>
            <w:vAlign w:val="center"/>
          </w:tcPr>
          <w:p w14:paraId="37FFA062"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社会投资为主</w:t>
            </w:r>
          </w:p>
        </w:tc>
        <w:tc>
          <w:tcPr>
            <w:tcW w:w="1035" w:type="dxa"/>
            <w:vAlign w:val="center"/>
          </w:tcPr>
          <w:p w14:paraId="64B8A099"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2.2</w:t>
            </w:r>
          </w:p>
        </w:tc>
        <w:tc>
          <w:tcPr>
            <w:tcW w:w="884" w:type="dxa"/>
            <w:vAlign w:val="center"/>
          </w:tcPr>
          <w:p w14:paraId="19F5F4FC"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c>
          <w:tcPr>
            <w:tcW w:w="1321" w:type="dxa"/>
            <w:vAlign w:val="center"/>
          </w:tcPr>
          <w:p w14:paraId="0BC43480"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市国资委、东城区政府</w:t>
            </w:r>
          </w:p>
        </w:tc>
        <w:tc>
          <w:tcPr>
            <w:tcW w:w="1905" w:type="dxa"/>
            <w:vAlign w:val="center"/>
          </w:tcPr>
          <w:p w14:paraId="011EDAE3"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王府井管委会、</w:t>
            </w:r>
          </w:p>
          <w:p w14:paraId="17BFD56A"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区国资委</w:t>
            </w:r>
          </w:p>
        </w:tc>
        <w:tc>
          <w:tcPr>
            <w:tcW w:w="752" w:type="dxa"/>
            <w:vAlign w:val="center"/>
          </w:tcPr>
          <w:p w14:paraId="356AF7A9"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市级</w:t>
            </w:r>
          </w:p>
        </w:tc>
      </w:tr>
      <w:tr w:rsidR="001E2A19" w14:paraId="141070EE" w14:textId="77777777">
        <w:trPr>
          <w:cantSplit/>
          <w:trHeight w:val="90"/>
          <w:jc w:val="center"/>
        </w:trPr>
        <w:tc>
          <w:tcPr>
            <w:tcW w:w="672" w:type="dxa"/>
            <w:vAlign w:val="center"/>
          </w:tcPr>
          <w:p w14:paraId="535F79EF" w14:textId="77777777" w:rsidR="001E2A19" w:rsidRDefault="008926E3">
            <w:pPr>
              <w:widowControl/>
              <w:spacing w:line="260" w:lineRule="exact"/>
              <w:jc w:val="center"/>
              <w:textAlignment w:val="center"/>
              <w:rPr>
                <w:rFonts w:ascii="宋体" w:eastAsia="宋体" w:hAnsi="宋体" w:cs="宋体"/>
                <w:szCs w:val="21"/>
              </w:rPr>
            </w:pPr>
            <w:r>
              <w:rPr>
                <w:rFonts w:ascii="宋体" w:hAnsi="宋体" w:cs="宋体" w:hint="eastAsia"/>
                <w:kern w:val="0"/>
                <w:szCs w:val="21"/>
              </w:rPr>
              <w:t>*#</w:t>
            </w:r>
            <w:r>
              <w:rPr>
                <w:rFonts w:ascii="宋体" w:eastAsia="宋体" w:hAnsi="宋体" w:cs="宋体" w:hint="eastAsia"/>
                <w:kern w:val="0"/>
                <w:szCs w:val="21"/>
              </w:rPr>
              <w:t>3</w:t>
            </w:r>
          </w:p>
        </w:tc>
        <w:tc>
          <w:tcPr>
            <w:tcW w:w="1307" w:type="dxa"/>
            <w:vAlign w:val="center"/>
          </w:tcPr>
          <w:p w14:paraId="10D5AE81"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东安市场</w:t>
            </w:r>
          </w:p>
          <w:p w14:paraId="709434D2"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改造提升</w:t>
            </w:r>
          </w:p>
        </w:tc>
        <w:tc>
          <w:tcPr>
            <w:tcW w:w="669" w:type="dxa"/>
            <w:vAlign w:val="center"/>
          </w:tcPr>
          <w:p w14:paraId="00BB51B5"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改造</w:t>
            </w:r>
          </w:p>
        </w:tc>
        <w:tc>
          <w:tcPr>
            <w:tcW w:w="3277" w:type="dxa"/>
            <w:vAlign w:val="center"/>
          </w:tcPr>
          <w:p w14:paraId="2D3A3225" w14:textId="77777777" w:rsidR="001E2A19" w:rsidRDefault="008926E3">
            <w:pPr>
              <w:widowControl/>
              <w:spacing w:line="260" w:lineRule="exact"/>
              <w:jc w:val="left"/>
              <w:textAlignment w:val="center"/>
              <w:rPr>
                <w:rFonts w:ascii="宋体" w:eastAsia="宋体" w:hAnsi="宋体" w:cs="宋体"/>
                <w:szCs w:val="21"/>
              </w:rPr>
            </w:pPr>
            <w:r>
              <w:rPr>
                <w:rFonts w:ascii="宋体" w:eastAsia="宋体" w:hAnsi="宋体" w:cs="宋体" w:hint="eastAsia"/>
                <w:kern w:val="0"/>
                <w:szCs w:val="21"/>
              </w:rPr>
              <w:t>项目以“国际品牌买手制百货”+“时尚主题街区”为定位，实现项目购物环境、业态品质、体验功能整体提升。</w:t>
            </w:r>
          </w:p>
        </w:tc>
        <w:tc>
          <w:tcPr>
            <w:tcW w:w="1278" w:type="dxa"/>
            <w:vAlign w:val="center"/>
          </w:tcPr>
          <w:p w14:paraId="2CA2816C"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王府井集团股份有限</w:t>
            </w:r>
          </w:p>
          <w:p w14:paraId="714BD241"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公司</w:t>
            </w:r>
          </w:p>
        </w:tc>
        <w:tc>
          <w:tcPr>
            <w:tcW w:w="1063" w:type="dxa"/>
            <w:vAlign w:val="center"/>
          </w:tcPr>
          <w:p w14:paraId="04CDEAC9"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社会投资为主</w:t>
            </w:r>
          </w:p>
        </w:tc>
        <w:tc>
          <w:tcPr>
            <w:tcW w:w="1035" w:type="dxa"/>
            <w:vAlign w:val="center"/>
          </w:tcPr>
          <w:p w14:paraId="6AB4D0BF"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0.8</w:t>
            </w:r>
          </w:p>
        </w:tc>
        <w:tc>
          <w:tcPr>
            <w:tcW w:w="884" w:type="dxa"/>
            <w:vAlign w:val="center"/>
          </w:tcPr>
          <w:p w14:paraId="35B92447"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2021年</w:t>
            </w:r>
          </w:p>
        </w:tc>
        <w:tc>
          <w:tcPr>
            <w:tcW w:w="1321" w:type="dxa"/>
            <w:vAlign w:val="center"/>
          </w:tcPr>
          <w:p w14:paraId="1AB1790F"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市国资委、东城区政府</w:t>
            </w:r>
          </w:p>
        </w:tc>
        <w:tc>
          <w:tcPr>
            <w:tcW w:w="1905" w:type="dxa"/>
            <w:vAlign w:val="center"/>
          </w:tcPr>
          <w:p w14:paraId="257DEFF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区国资委、</w:t>
            </w:r>
          </w:p>
          <w:p w14:paraId="6B6AD2E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王府井管委会</w:t>
            </w:r>
          </w:p>
        </w:tc>
        <w:tc>
          <w:tcPr>
            <w:tcW w:w="752" w:type="dxa"/>
            <w:vAlign w:val="center"/>
          </w:tcPr>
          <w:p w14:paraId="7C2AE141"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市级</w:t>
            </w:r>
          </w:p>
        </w:tc>
      </w:tr>
      <w:tr w:rsidR="001E2A19" w14:paraId="3E7D28A8" w14:textId="77777777">
        <w:trPr>
          <w:cantSplit/>
          <w:trHeight w:val="274"/>
          <w:jc w:val="center"/>
        </w:trPr>
        <w:tc>
          <w:tcPr>
            <w:tcW w:w="672" w:type="dxa"/>
            <w:vAlign w:val="center"/>
          </w:tcPr>
          <w:p w14:paraId="55C906BE" w14:textId="77777777" w:rsidR="001E2A19" w:rsidRDefault="008926E3">
            <w:pPr>
              <w:widowControl/>
              <w:spacing w:line="260" w:lineRule="exact"/>
              <w:jc w:val="center"/>
              <w:textAlignment w:val="center"/>
              <w:rPr>
                <w:rFonts w:ascii="宋体" w:eastAsia="宋体" w:hAnsi="宋体" w:cs="宋体"/>
                <w:szCs w:val="21"/>
              </w:rPr>
            </w:pPr>
            <w:r>
              <w:rPr>
                <w:rFonts w:ascii="宋体" w:hAnsi="宋体" w:cs="宋体" w:hint="eastAsia"/>
                <w:kern w:val="0"/>
                <w:szCs w:val="21"/>
              </w:rPr>
              <w:lastRenderedPageBreak/>
              <w:t>*</w:t>
            </w:r>
            <w:r>
              <w:rPr>
                <w:rFonts w:ascii="宋体" w:eastAsia="宋体" w:hAnsi="宋体" w:cs="宋体" w:hint="eastAsia"/>
                <w:kern w:val="0"/>
                <w:szCs w:val="21"/>
              </w:rPr>
              <w:t>4</w:t>
            </w:r>
          </w:p>
        </w:tc>
        <w:tc>
          <w:tcPr>
            <w:tcW w:w="1307" w:type="dxa"/>
            <w:vAlign w:val="center"/>
          </w:tcPr>
          <w:p w14:paraId="1C148E47"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前门商圈“书香世业”文化主题街区</w:t>
            </w:r>
          </w:p>
        </w:tc>
        <w:tc>
          <w:tcPr>
            <w:tcW w:w="669" w:type="dxa"/>
            <w:vAlign w:val="center"/>
          </w:tcPr>
          <w:p w14:paraId="5BA2F8CE"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改造</w:t>
            </w:r>
          </w:p>
        </w:tc>
        <w:tc>
          <w:tcPr>
            <w:tcW w:w="3277" w:type="dxa"/>
            <w:vAlign w:val="center"/>
          </w:tcPr>
          <w:p w14:paraId="162FEDD3" w14:textId="77777777" w:rsidR="001E2A19" w:rsidRDefault="008926E3">
            <w:pPr>
              <w:widowControl/>
              <w:spacing w:line="260" w:lineRule="exact"/>
              <w:textAlignment w:val="center"/>
              <w:rPr>
                <w:rFonts w:ascii="宋体" w:eastAsia="宋体" w:hAnsi="宋体" w:cs="宋体"/>
                <w:szCs w:val="21"/>
              </w:rPr>
            </w:pPr>
            <w:r>
              <w:rPr>
                <w:rFonts w:ascii="宋体" w:eastAsia="宋体" w:hAnsi="宋体" w:cs="宋体" w:hint="eastAsia"/>
                <w:kern w:val="0"/>
                <w:szCs w:val="21"/>
              </w:rPr>
              <w:t>以文化IP内容为切入，以多品类、多形式、</w:t>
            </w:r>
            <w:proofErr w:type="gramStart"/>
            <w:r>
              <w:rPr>
                <w:rFonts w:ascii="宋体" w:eastAsia="宋体" w:hAnsi="宋体" w:cs="宋体" w:hint="eastAsia"/>
                <w:kern w:val="0"/>
                <w:szCs w:val="21"/>
              </w:rPr>
              <w:t>多主题</w:t>
            </w:r>
            <w:proofErr w:type="gramEnd"/>
            <w:r>
              <w:rPr>
                <w:rFonts w:ascii="宋体" w:eastAsia="宋体" w:hAnsi="宋体" w:cs="宋体" w:hint="eastAsia"/>
                <w:kern w:val="0"/>
                <w:szCs w:val="21"/>
              </w:rPr>
              <w:t>阅读为架构，合力打造集场景化建设、沉浸式体验为特色的多功能沉浸式主题街区，形成本地“学习+生活”场所，主打有景观可看、有产品可玩、有故事可感、有空间可体验的多功能街区业态。</w:t>
            </w:r>
          </w:p>
        </w:tc>
        <w:tc>
          <w:tcPr>
            <w:tcW w:w="1278" w:type="dxa"/>
            <w:vAlign w:val="center"/>
          </w:tcPr>
          <w:p w14:paraId="47C37C36"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北京东方文化投资公司</w:t>
            </w:r>
          </w:p>
        </w:tc>
        <w:tc>
          <w:tcPr>
            <w:tcW w:w="1063" w:type="dxa"/>
            <w:vAlign w:val="center"/>
          </w:tcPr>
          <w:p w14:paraId="3181052D"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社会投资为主</w:t>
            </w:r>
          </w:p>
        </w:tc>
        <w:tc>
          <w:tcPr>
            <w:tcW w:w="1035" w:type="dxa"/>
            <w:vAlign w:val="center"/>
          </w:tcPr>
          <w:p w14:paraId="3DB055DB"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待定</w:t>
            </w:r>
          </w:p>
        </w:tc>
        <w:tc>
          <w:tcPr>
            <w:tcW w:w="884" w:type="dxa"/>
            <w:vAlign w:val="center"/>
          </w:tcPr>
          <w:p w14:paraId="30DA897A"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c>
          <w:tcPr>
            <w:tcW w:w="1321" w:type="dxa"/>
            <w:vAlign w:val="center"/>
          </w:tcPr>
          <w:p w14:paraId="4AD8DBC5"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东城区政府</w:t>
            </w:r>
          </w:p>
        </w:tc>
        <w:tc>
          <w:tcPr>
            <w:tcW w:w="1905" w:type="dxa"/>
            <w:vAlign w:val="center"/>
          </w:tcPr>
          <w:p w14:paraId="7C73F538"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区委宣传部、天街集团、前门街道</w:t>
            </w:r>
          </w:p>
        </w:tc>
        <w:tc>
          <w:tcPr>
            <w:tcW w:w="752" w:type="dxa"/>
            <w:vAlign w:val="center"/>
          </w:tcPr>
          <w:p w14:paraId="079371B0"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市级</w:t>
            </w:r>
          </w:p>
        </w:tc>
      </w:tr>
      <w:tr w:rsidR="001E2A19" w14:paraId="1FE6D045" w14:textId="77777777">
        <w:trPr>
          <w:cantSplit/>
          <w:trHeight w:val="2215"/>
          <w:jc w:val="center"/>
        </w:trPr>
        <w:tc>
          <w:tcPr>
            <w:tcW w:w="672" w:type="dxa"/>
            <w:vAlign w:val="center"/>
          </w:tcPr>
          <w:p w14:paraId="628D85F4" w14:textId="77777777" w:rsidR="001E2A19" w:rsidRDefault="008926E3">
            <w:pPr>
              <w:widowControl/>
              <w:spacing w:line="260" w:lineRule="exact"/>
              <w:jc w:val="center"/>
              <w:textAlignment w:val="center"/>
              <w:rPr>
                <w:rFonts w:ascii="宋体" w:eastAsia="宋体" w:hAnsi="宋体" w:cs="宋体"/>
                <w:szCs w:val="21"/>
              </w:rPr>
            </w:pPr>
            <w:r>
              <w:rPr>
                <w:rFonts w:ascii="宋体" w:hAnsi="宋体" w:cs="宋体" w:hint="eastAsia"/>
                <w:kern w:val="0"/>
                <w:szCs w:val="21"/>
              </w:rPr>
              <w:t>*</w:t>
            </w:r>
            <w:r>
              <w:rPr>
                <w:rFonts w:ascii="宋体" w:eastAsia="宋体" w:hAnsi="宋体" w:cs="宋体" w:hint="eastAsia"/>
                <w:kern w:val="0"/>
                <w:szCs w:val="21"/>
              </w:rPr>
              <w:t>5</w:t>
            </w:r>
          </w:p>
        </w:tc>
        <w:tc>
          <w:tcPr>
            <w:tcW w:w="1307" w:type="dxa"/>
            <w:vAlign w:val="center"/>
          </w:tcPr>
          <w:p w14:paraId="6A58C21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王府中环新消费品牌</w:t>
            </w:r>
          </w:p>
          <w:p w14:paraId="6A1A23F9"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孵化基地</w:t>
            </w:r>
          </w:p>
        </w:tc>
        <w:tc>
          <w:tcPr>
            <w:tcW w:w="669" w:type="dxa"/>
            <w:vAlign w:val="center"/>
          </w:tcPr>
          <w:p w14:paraId="07E2F5D5"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改造</w:t>
            </w:r>
          </w:p>
        </w:tc>
        <w:tc>
          <w:tcPr>
            <w:tcW w:w="3277" w:type="dxa"/>
            <w:vAlign w:val="center"/>
          </w:tcPr>
          <w:p w14:paraId="28FD8ED9" w14:textId="77777777" w:rsidR="001E2A19" w:rsidRDefault="008926E3">
            <w:pPr>
              <w:widowControl/>
              <w:spacing w:line="260" w:lineRule="exact"/>
              <w:textAlignment w:val="center"/>
              <w:rPr>
                <w:rFonts w:ascii="宋体" w:eastAsia="宋体" w:hAnsi="宋体" w:cs="宋体"/>
                <w:kern w:val="0"/>
                <w:szCs w:val="21"/>
              </w:rPr>
            </w:pPr>
            <w:r>
              <w:rPr>
                <w:rFonts w:ascii="宋体" w:eastAsia="宋体" w:hAnsi="宋体" w:cs="宋体" w:hint="eastAsia"/>
                <w:kern w:val="0"/>
                <w:szCs w:val="21"/>
              </w:rPr>
              <w:t>项目利用王府中環B1层（</w:t>
            </w:r>
            <w:proofErr w:type="gramStart"/>
            <w:r>
              <w:rPr>
                <w:rFonts w:ascii="宋体" w:eastAsia="宋体" w:hAnsi="宋体" w:cs="宋体" w:hint="eastAsia"/>
                <w:kern w:val="0"/>
                <w:szCs w:val="21"/>
              </w:rPr>
              <w:t>含落客</w:t>
            </w:r>
            <w:proofErr w:type="gramEnd"/>
            <w:r>
              <w:rPr>
                <w:rFonts w:ascii="宋体" w:eastAsia="宋体" w:hAnsi="宋体" w:cs="宋体" w:hint="eastAsia"/>
                <w:kern w:val="0"/>
                <w:szCs w:val="21"/>
              </w:rPr>
              <w:t>区）、L3连桥等商业体存量空间及其西侧公共绿地以及园林配套用房四合院等空间资源，发挥品牌文化展示推广、品牌孵化及市场培育的功能性作用，打造高端消费品牌进入王府井街区的孵化基地。</w:t>
            </w:r>
          </w:p>
        </w:tc>
        <w:tc>
          <w:tcPr>
            <w:tcW w:w="1278" w:type="dxa"/>
            <w:vAlign w:val="center"/>
          </w:tcPr>
          <w:p w14:paraId="225DE397"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北京聚名汇房地产开发有限公司</w:t>
            </w:r>
          </w:p>
        </w:tc>
        <w:tc>
          <w:tcPr>
            <w:tcW w:w="1063" w:type="dxa"/>
            <w:vAlign w:val="center"/>
          </w:tcPr>
          <w:p w14:paraId="06F0D9A5"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社会投资为主</w:t>
            </w:r>
          </w:p>
        </w:tc>
        <w:tc>
          <w:tcPr>
            <w:tcW w:w="1035" w:type="dxa"/>
            <w:vAlign w:val="center"/>
          </w:tcPr>
          <w:p w14:paraId="60DA54D9"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2.1</w:t>
            </w:r>
          </w:p>
        </w:tc>
        <w:tc>
          <w:tcPr>
            <w:tcW w:w="884" w:type="dxa"/>
            <w:vAlign w:val="center"/>
          </w:tcPr>
          <w:p w14:paraId="32F5F4BB" w14:textId="77777777" w:rsidR="001E2A19" w:rsidRDefault="008926E3">
            <w:pPr>
              <w:widowControl/>
              <w:spacing w:line="260" w:lineRule="exact"/>
              <w:jc w:val="center"/>
              <w:textAlignment w:val="center"/>
              <w:rPr>
                <w:rFonts w:ascii="宋体" w:hAnsi="宋体" w:cs="宋体"/>
                <w:kern w:val="0"/>
                <w:szCs w:val="21"/>
              </w:rPr>
            </w:pPr>
            <w:r>
              <w:rPr>
                <w:rFonts w:ascii="宋体" w:hAnsi="宋体" w:cs="宋体" w:hint="eastAsia"/>
                <w:kern w:val="0"/>
                <w:szCs w:val="21"/>
              </w:rPr>
              <w:t>持续</w:t>
            </w:r>
          </w:p>
          <w:p w14:paraId="20BA72F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hAnsi="宋体" w:cs="宋体" w:hint="eastAsia"/>
                <w:kern w:val="0"/>
                <w:szCs w:val="21"/>
              </w:rPr>
              <w:t>推进</w:t>
            </w:r>
          </w:p>
        </w:tc>
        <w:tc>
          <w:tcPr>
            <w:tcW w:w="1321" w:type="dxa"/>
            <w:vAlign w:val="center"/>
          </w:tcPr>
          <w:p w14:paraId="2BDA319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东城区政府</w:t>
            </w:r>
          </w:p>
        </w:tc>
        <w:tc>
          <w:tcPr>
            <w:tcW w:w="1905" w:type="dxa"/>
            <w:vAlign w:val="center"/>
          </w:tcPr>
          <w:p w14:paraId="6CAC89D3"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王府井管委会、</w:t>
            </w:r>
          </w:p>
          <w:p w14:paraId="3230510C"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区商务局</w:t>
            </w:r>
          </w:p>
        </w:tc>
        <w:tc>
          <w:tcPr>
            <w:tcW w:w="752" w:type="dxa"/>
            <w:vAlign w:val="center"/>
          </w:tcPr>
          <w:p w14:paraId="02A21AB2"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市级</w:t>
            </w:r>
          </w:p>
        </w:tc>
      </w:tr>
      <w:tr w:rsidR="001E2A19" w14:paraId="3ED2BEC9" w14:textId="77777777">
        <w:trPr>
          <w:cantSplit/>
          <w:trHeight w:val="2815"/>
          <w:jc w:val="center"/>
        </w:trPr>
        <w:tc>
          <w:tcPr>
            <w:tcW w:w="672" w:type="dxa"/>
            <w:vAlign w:val="center"/>
          </w:tcPr>
          <w:p w14:paraId="74D0A3FC" w14:textId="77777777" w:rsidR="001E2A19" w:rsidRDefault="008926E3">
            <w:pPr>
              <w:widowControl/>
              <w:spacing w:line="260" w:lineRule="exact"/>
              <w:jc w:val="center"/>
              <w:textAlignment w:val="center"/>
              <w:rPr>
                <w:rFonts w:ascii="宋体" w:eastAsia="宋体" w:hAnsi="宋体" w:cs="宋体"/>
                <w:szCs w:val="21"/>
              </w:rPr>
            </w:pPr>
            <w:r>
              <w:rPr>
                <w:rFonts w:ascii="宋体" w:hAnsi="宋体" w:cs="宋体" w:hint="eastAsia"/>
                <w:kern w:val="0"/>
                <w:szCs w:val="21"/>
              </w:rPr>
              <w:t>*</w:t>
            </w:r>
            <w:r>
              <w:rPr>
                <w:rFonts w:ascii="宋体" w:eastAsia="宋体" w:hAnsi="宋体" w:cs="宋体" w:hint="eastAsia"/>
                <w:kern w:val="0"/>
                <w:szCs w:val="21"/>
              </w:rPr>
              <w:t>6</w:t>
            </w:r>
          </w:p>
        </w:tc>
        <w:tc>
          <w:tcPr>
            <w:tcW w:w="1307" w:type="dxa"/>
            <w:vAlign w:val="center"/>
          </w:tcPr>
          <w:p w14:paraId="032FDEE1"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红桥市场新消费品牌</w:t>
            </w:r>
          </w:p>
          <w:p w14:paraId="5E86199B"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孵化基地</w:t>
            </w:r>
          </w:p>
        </w:tc>
        <w:tc>
          <w:tcPr>
            <w:tcW w:w="669" w:type="dxa"/>
            <w:vAlign w:val="center"/>
          </w:tcPr>
          <w:p w14:paraId="59912E2B"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改造</w:t>
            </w:r>
          </w:p>
        </w:tc>
        <w:tc>
          <w:tcPr>
            <w:tcW w:w="3277" w:type="dxa"/>
            <w:vAlign w:val="center"/>
          </w:tcPr>
          <w:p w14:paraId="31A516D1" w14:textId="77777777" w:rsidR="001E2A19" w:rsidRDefault="008926E3">
            <w:pPr>
              <w:widowControl/>
              <w:spacing w:line="260" w:lineRule="exact"/>
              <w:textAlignment w:val="center"/>
              <w:rPr>
                <w:rFonts w:ascii="宋体" w:eastAsia="宋体" w:hAnsi="宋体" w:cs="宋体"/>
                <w:kern w:val="0"/>
                <w:szCs w:val="21"/>
              </w:rPr>
            </w:pPr>
            <w:r>
              <w:rPr>
                <w:rFonts w:ascii="宋体" w:eastAsia="宋体" w:hAnsi="宋体" w:cs="宋体" w:hint="eastAsia"/>
                <w:kern w:val="0"/>
                <w:szCs w:val="21"/>
              </w:rPr>
              <w:t>结合新技术（5G非遗直播基地）、新场景（与共享际等专业孵化机构共同打造新消费品牌孵化空间）、IP和传播赋能（打造品牌中心）多个维度，共同构成新消费品牌孵化生态体系。加速推进</w:t>
            </w:r>
            <w:proofErr w:type="gramStart"/>
            <w:r>
              <w:rPr>
                <w:rFonts w:ascii="宋体" w:eastAsia="宋体" w:hAnsi="宋体" w:cs="宋体" w:hint="eastAsia"/>
                <w:kern w:val="0"/>
                <w:szCs w:val="21"/>
              </w:rPr>
              <w:t>原有业态结合</w:t>
            </w:r>
            <w:proofErr w:type="gramEnd"/>
            <w:r>
              <w:rPr>
                <w:rFonts w:ascii="宋体" w:eastAsia="宋体" w:hAnsi="宋体" w:cs="宋体" w:hint="eastAsia"/>
                <w:kern w:val="0"/>
                <w:szCs w:val="21"/>
              </w:rPr>
              <w:t>新技术、新场景等“新消费”要素，实现珠宝、非遗文创等业态提升，强化对优质新兴品牌企业的引导和培育。</w:t>
            </w:r>
          </w:p>
        </w:tc>
        <w:tc>
          <w:tcPr>
            <w:tcW w:w="1278" w:type="dxa"/>
            <w:vAlign w:val="center"/>
          </w:tcPr>
          <w:p w14:paraId="256918AF"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北京红桥市场有限责任公司</w:t>
            </w:r>
          </w:p>
        </w:tc>
        <w:tc>
          <w:tcPr>
            <w:tcW w:w="1063" w:type="dxa"/>
            <w:vAlign w:val="center"/>
          </w:tcPr>
          <w:p w14:paraId="4BE4B35C"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社会投资为主</w:t>
            </w:r>
          </w:p>
        </w:tc>
        <w:tc>
          <w:tcPr>
            <w:tcW w:w="1035" w:type="dxa"/>
            <w:vAlign w:val="center"/>
          </w:tcPr>
          <w:p w14:paraId="1FC1BCB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0.5</w:t>
            </w:r>
          </w:p>
        </w:tc>
        <w:tc>
          <w:tcPr>
            <w:tcW w:w="884" w:type="dxa"/>
            <w:vAlign w:val="center"/>
          </w:tcPr>
          <w:p w14:paraId="6670BE3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2025年</w:t>
            </w:r>
          </w:p>
        </w:tc>
        <w:tc>
          <w:tcPr>
            <w:tcW w:w="1321" w:type="dxa"/>
            <w:vAlign w:val="center"/>
          </w:tcPr>
          <w:p w14:paraId="0E3D7396"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东城区政府</w:t>
            </w:r>
          </w:p>
        </w:tc>
        <w:tc>
          <w:tcPr>
            <w:tcW w:w="1905" w:type="dxa"/>
            <w:vAlign w:val="center"/>
          </w:tcPr>
          <w:p w14:paraId="6687F8CA"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区国资委、</w:t>
            </w:r>
          </w:p>
          <w:p w14:paraId="0960392C"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区商务局</w:t>
            </w:r>
          </w:p>
        </w:tc>
        <w:tc>
          <w:tcPr>
            <w:tcW w:w="752" w:type="dxa"/>
            <w:vAlign w:val="center"/>
          </w:tcPr>
          <w:p w14:paraId="4B7E1404"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市级</w:t>
            </w:r>
          </w:p>
        </w:tc>
      </w:tr>
      <w:tr w:rsidR="001E2A19" w14:paraId="75C1E64C" w14:textId="77777777">
        <w:trPr>
          <w:cantSplit/>
          <w:trHeight w:val="1355"/>
          <w:jc w:val="center"/>
        </w:trPr>
        <w:tc>
          <w:tcPr>
            <w:tcW w:w="672" w:type="dxa"/>
            <w:vAlign w:val="center"/>
          </w:tcPr>
          <w:p w14:paraId="35EDFCFC" w14:textId="77777777" w:rsidR="001E2A19" w:rsidRDefault="008926E3">
            <w:pPr>
              <w:widowControl/>
              <w:spacing w:line="260" w:lineRule="exact"/>
              <w:jc w:val="center"/>
              <w:textAlignment w:val="center"/>
              <w:rPr>
                <w:rFonts w:ascii="宋体" w:eastAsia="宋体" w:hAnsi="宋体" w:cs="宋体"/>
                <w:szCs w:val="21"/>
              </w:rPr>
            </w:pPr>
            <w:r>
              <w:rPr>
                <w:rFonts w:ascii="宋体" w:hAnsi="宋体" w:cs="宋体" w:hint="eastAsia"/>
                <w:szCs w:val="21"/>
              </w:rPr>
              <w:t>*</w:t>
            </w:r>
            <w:r>
              <w:rPr>
                <w:rFonts w:ascii="宋体" w:eastAsia="宋体" w:hAnsi="宋体" w:cs="宋体" w:hint="eastAsia"/>
                <w:szCs w:val="21"/>
              </w:rPr>
              <w:t>7</w:t>
            </w:r>
          </w:p>
        </w:tc>
        <w:tc>
          <w:tcPr>
            <w:tcW w:w="1307" w:type="dxa"/>
            <w:vAlign w:val="center"/>
          </w:tcPr>
          <w:p w14:paraId="060F32D5"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王府井市内免税店</w:t>
            </w:r>
          </w:p>
        </w:tc>
        <w:tc>
          <w:tcPr>
            <w:tcW w:w="669" w:type="dxa"/>
            <w:vAlign w:val="center"/>
          </w:tcPr>
          <w:p w14:paraId="101DBC58"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新建</w:t>
            </w:r>
          </w:p>
        </w:tc>
        <w:tc>
          <w:tcPr>
            <w:tcW w:w="3277" w:type="dxa"/>
            <w:vAlign w:val="center"/>
          </w:tcPr>
          <w:p w14:paraId="5FCF40D4" w14:textId="77777777" w:rsidR="001E2A19" w:rsidRDefault="008926E3">
            <w:pPr>
              <w:widowControl/>
              <w:spacing w:line="260" w:lineRule="exact"/>
              <w:textAlignment w:val="center"/>
              <w:rPr>
                <w:rFonts w:ascii="宋体" w:eastAsia="宋体" w:hAnsi="宋体" w:cs="宋体"/>
                <w:kern w:val="0"/>
                <w:szCs w:val="21"/>
              </w:rPr>
            </w:pPr>
            <w:r>
              <w:rPr>
                <w:rFonts w:ascii="宋体" w:eastAsia="宋体" w:hAnsi="宋体" w:cs="宋体" w:hint="eastAsia"/>
                <w:kern w:val="0"/>
                <w:szCs w:val="21"/>
              </w:rPr>
              <w:t>项目拟选址王府井大街新燕莎金街购物中心和燕莎友谊商城（各预留800平方米）。</w:t>
            </w:r>
          </w:p>
        </w:tc>
        <w:tc>
          <w:tcPr>
            <w:tcW w:w="1278" w:type="dxa"/>
            <w:vAlign w:val="center"/>
          </w:tcPr>
          <w:p w14:paraId="2CF6DC15"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王府井集团股份有限</w:t>
            </w:r>
          </w:p>
          <w:p w14:paraId="1565EE05"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公司</w:t>
            </w:r>
          </w:p>
        </w:tc>
        <w:tc>
          <w:tcPr>
            <w:tcW w:w="1063" w:type="dxa"/>
            <w:vAlign w:val="center"/>
          </w:tcPr>
          <w:p w14:paraId="0268E7DF"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社会投资为主</w:t>
            </w:r>
          </w:p>
        </w:tc>
        <w:tc>
          <w:tcPr>
            <w:tcW w:w="1035" w:type="dxa"/>
            <w:vAlign w:val="center"/>
          </w:tcPr>
          <w:p w14:paraId="0D941661"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1.4</w:t>
            </w:r>
          </w:p>
        </w:tc>
        <w:tc>
          <w:tcPr>
            <w:tcW w:w="884" w:type="dxa"/>
            <w:vAlign w:val="center"/>
          </w:tcPr>
          <w:p w14:paraId="052B3BD8" w14:textId="77777777" w:rsidR="001E2A19" w:rsidRDefault="008926E3">
            <w:pPr>
              <w:widowControl/>
              <w:spacing w:line="260" w:lineRule="exact"/>
              <w:jc w:val="center"/>
              <w:textAlignment w:val="center"/>
              <w:rPr>
                <w:rFonts w:ascii="宋体" w:hAnsi="宋体" w:cs="宋体"/>
                <w:kern w:val="0"/>
                <w:szCs w:val="21"/>
              </w:rPr>
            </w:pPr>
            <w:r>
              <w:rPr>
                <w:rFonts w:ascii="宋体" w:hAnsi="宋体" w:cs="宋体" w:hint="eastAsia"/>
                <w:kern w:val="0"/>
                <w:szCs w:val="21"/>
              </w:rPr>
              <w:t>持续</w:t>
            </w:r>
          </w:p>
          <w:p w14:paraId="66A38537" w14:textId="77777777" w:rsidR="001E2A19" w:rsidRDefault="008926E3">
            <w:pPr>
              <w:widowControl/>
              <w:spacing w:line="260" w:lineRule="exact"/>
              <w:jc w:val="center"/>
              <w:textAlignment w:val="center"/>
              <w:rPr>
                <w:rFonts w:ascii="宋体" w:eastAsia="宋体" w:hAnsi="宋体" w:cs="宋体"/>
                <w:kern w:val="0"/>
                <w:szCs w:val="21"/>
              </w:rPr>
            </w:pPr>
            <w:r>
              <w:rPr>
                <w:rFonts w:ascii="宋体" w:hAnsi="宋体" w:cs="宋体" w:hint="eastAsia"/>
                <w:kern w:val="0"/>
                <w:szCs w:val="21"/>
              </w:rPr>
              <w:t>推进</w:t>
            </w:r>
          </w:p>
        </w:tc>
        <w:tc>
          <w:tcPr>
            <w:tcW w:w="1321" w:type="dxa"/>
            <w:vAlign w:val="center"/>
          </w:tcPr>
          <w:p w14:paraId="2A3A6E37"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市财政局、市商务局、市国资委</w:t>
            </w:r>
          </w:p>
        </w:tc>
        <w:tc>
          <w:tcPr>
            <w:tcW w:w="1905" w:type="dxa"/>
            <w:vAlign w:val="center"/>
          </w:tcPr>
          <w:p w14:paraId="1EA308A7"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王府井管委会、区国资委、区财政局、区商务局</w:t>
            </w:r>
          </w:p>
        </w:tc>
        <w:tc>
          <w:tcPr>
            <w:tcW w:w="752" w:type="dxa"/>
            <w:vAlign w:val="center"/>
          </w:tcPr>
          <w:p w14:paraId="6F8FABE2"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市级</w:t>
            </w:r>
          </w:p>
        </w:tc>
      </w:tr>
      <w:tr w:rsidR="001E2A19" w14:paraId="1A0E1C3B" w14:textId="77777777">
        <w:trPr>
          <w:cantSplit/>
          <w:trHeight w:val="1745"/>
          <w:jc w:val="center"/>
        </w:trPr>
        <w:tc>
          <w:tcPr>
            <w:tcW w:w="672" w:type="dxa"/>
            <w:vAlign w:val="center"/>
          </w:tcPr>
          <w:p w14:paraId="2AACF2B6" w14:textId="77777777" w:rsidR="001E2A19" w:rsidRDefault="008926E3">
            <w:pPr>
              <w:widowControl/>
              <w:spacing w:line="260" w:lineRule="exact"/>
              <w:jc w:val="center"/>
              <w:textAlignment w:val="center"/>
              <w:rPr>
                <w:rFonts w:ascii="宋体" w:eastAsia="宋体" w:hAnsi="宋体" w:cs="宋体"/>
                <w:kern w:val="0"/>
                <w:szCs w:val="21"/>
              </w:rPr>
            </w:pPr>
            <w:r>
              <w:rPr>
                <w:rFonts w:ascii="宋体" w:hAnsi="宋体" w:cs="宋体" w:hint="eastAsia"/>
                <w:kern w:val="0"/>
                <w:szCs w:val="21"/>
              </w:rPr>
              <w:lastRenderedPageBreak/>
              <w:t>*</w:t>
            </w:r>
            <w:r>
              <w:rPr>
                <w:rFonts w:ascii="宋体" w:eastAsia="宋体" w:hAnsi="宋体" w:cs="宋体" w:hint="eastAsia"/>
                <w:kern w:val="0"/>
                <w:szCs w:val="21"/>
              </w:rPr>
              <w:t>8</w:t>
            </w:r>
          </w:p>
        </w:tc>
        <w:tc>
          <w:tcPr>
            <w:tcW w:w="1307" w:type="dxa"/>
            <w:vAlign w:val="center"/>
          </w:tcPr>
          <w:p w14:paraId="47E808C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王府井外文书店整体升级改造</w:t>
            </w:r>
          </w:p>
        </w:tc>
        <w:tc>
          <w:tcPr>
            <w:tcW w:w="669" w:type="dxa"/>
            <w:vAlign w:val="center"/>
          </w:tcPr>
          <w:p w14:paraId="2BA4CFBF" w14:textId="77777777" w:rsidR="001E2A19" w:rsidRDefault="008926E3">
            <w:pPr>
              <w:widowControl/>
              <w:spacing w:line="260" w:lineRule="exact"/>
              <w:jc w:val="left"/>
              <w:textAlignment w:val="center"/>
              <w:rPr>
                <w:rFonts w:ascii="宋体" w:eastAsia="宋体" w:hAnsi="宋体" w:cs="宋体"/>
                <w:kern w:val="0"/>
                <w:szCs w:val="21"/>
              </w:rPr>
            </w:pPr>
            <w:r>
              <w:rPr>
                <w:rFonts w:ascii="宋体" w:eastAsia="宋体" w:hAnsi="宋体" w:cs="宋体" w:hint="eastAsia"/>
                <w:kern w:val="0"/>
                <w:szCs w:val="21"/>
              </w:rPr>
              <w:t>改造</w:t>
            </w:r>
          </w:p>
        </w:tc>
        <w:tc>
          <w:tcPr>
            <w:tcW w:w="3277" w:type="dxa"/>
            <w:vAlign w:val="center"/>
          </w:tcPr>
          <w:p w14:paraId="6CC2A0FC" w14:textId="77777777" w:rsidR="001E2A19" w:rsidRDefault="008926E3">
            <w:pPr>
              <w:widowControl/>
              <w:spacing w:line="260" w:lineRule="exact"/>
              <w:textAlignment w:val="center"/>
              <w:rPr>
                <w:rFonts w:ascii="宋体" w:eastAsia="宋体" w:hAnsi="宋体" w:cs="宋体"/>
                <w:kern w:val="0"/>
                <w:szCs w:val="21"/>
              </w:rPr>
            </w:pPr>
            <w:r>
              <w:rPr>
                <w:rFonts w:ascii="宋体" w:eastAsia="宋体" w:hAnsi="宋体" w:cs="宋体" w:hint="eastAsia"/>
                <w:kern w:val="0"/>
                <w:szCs w:val="21"/>
              </w:rPr>
              <w:t>建设“书香京城”，配合王府井大街升级改造，将外文书店打造成为具有国际文化交流功能的复合型原版图书旗舰店，成为中外文化交流窗口和北京市文化旅游新地标，助力国际消费中心城市建设。</w:t>
            </w:r>
          </w:p>
        </w:tc>
        <w:tc>
          <w:tcPr>
            <w:tcW w:w="1278" w:type="dxa"/>
            <w:vAlign w:val="center"/>
          </w:tcPr>
          <w:p w14:paraId="01A6D225"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北京市外文书店有限</w:t>
            </w:r>
          </w:p>
          <w:p w14:paraId="77D88CCF"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责任公司</w:t>
            </w:r>
          </w:p>
        </w:tc>
        <w:tc>
          <w:tcPr>
            <w:tcW w:w="1063" w:type="dxa"/>
            <w:vAlign w:val="center"/>
          </w:tcPr>
          <w:p w14:paraId="499EEA5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社会投资为主</w:t>
            </w:r>
          </w:p>
        </w:tc>
        <w:tc>
          <w:tcPr>
            <w:tcW w:w="1035" w:type="dxa"/>
            <w:vAlign w:val="center"/>
          </w:tcPr>
          <w:p w14:paraId="70901A3D"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1.2</w:t>
            </w:r>
          </w:p>
        </w:tc>
        <w:tc>
          <w:tcPr>
            <w:tcW w:w="884" w:type="dxa"/>
            <w:vAlign w:val="center"/>
          </w:tcPr>
          <w:p w14:paraId="634B76D1" w14:textId="77777777" w:rsidR="001E2A19" w:rsidRDefault="008926E3">
            <w:pPr>
              <w:widowControl/>
              <w:spacing w:line="260" w:lineRule="exact"/>
              <w:jc w:val="center"/>
              <w:textAlignment w:val="center"/>
              <w:rPr>
                <w:rFonts w:ascii="宋体" w:hAnsi="宋体" w:cs="宋体"/>
                <w:kern w:val="0"/>
                <w:szCs w:val="21"/>
              </w:rPr>
            </w:pPr>
            <w:r>
              <w:rPr>
                <w:rFonts w:ascii="宋体" w:hAnsi="宋体" w:cs="宋体" w:hint="eastAsia"/>
                <w:kern w:val="0"/>
                <w:szCs w:val="21"/>
              </w:rPr>
              <w:t>持续</w:t>
            </w:r>
          </w:p>
          <w:p w14:paraId="611A160D" w14:textId="77777777" w:rsidR="001E2A19" w:rsidRDefault="008926E3">
            <w:pPr>
              <w:widowControl/>
              <w:spacing w:line="260" w:lineRule="exact"/>
              <w:jc w:val="center"/>
              <w:textAlignment w:val="center"/>
              <w:rPr>
                <w:rFonts w:ascii="宋体" w:eastAsia="宋体" w:hAnsi="宋体" w:cs="宋体"/>
                <w:kern w:val="0"/>
                <w:szCs w:val="21"/>
              </w:rPr>
            </w:pPr>
            <w:r>
              <w:rPr>
                <w:rFonts w:ascii="宋体" w:hAnsi="宋体" w:cs="宋体" w:hint="eastAsia"/>
                <w:kern w:val="0"/>
                <w:szCs w:val="21"/>
              </w:rPr>
              <w:t>推进</w:t>
            </w:r>
          </w:p>
        </w:tc>
        <w:tc>
          <w:tcPr>
            <w:tcW w:w="1321" w:type="dxa"/>
            <w:vAlign w:val="center"/>
          </w:tcPr>
          <w:p w14:paraId="40CCE0AA"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市委宣传部</w:t>
            </w:r>
          </w:p>
        </w:tc>
        <w:tc>
          <w:tcPr>
            <w:tcW w:w="1905" w:type="dxa"/>
            <w:vAlign w:val="center"/>
          </w:tcPr>
          <w:p w14:paraId="0ED3C1D6"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区委宣传部、王府井管委会</w:t>
            </w:r>
          </w:p>
        </w:tc>
        <w:tc>
          <w:tcPr>
            <w:tcW w:w="752" w:type="dxa"/>
            <w:vAlign w:val="center"/>
          </w:tcPr>
          <w:p w14:paraId="6CBFEDAE"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市级</w:t>
            </w:r>
          </w:p>
        </w:tc>
      </w:tr>
      <w:tr w:rsidR="001E2A19" w14:paraId="559F4DD7" w14:textId="77777777">
        <w:trPr>
          <w:cantSplit/>
          <w:trHeight w:val="1974"/>
          <w:jc w:val="center"/>
        </w:trPr>
        <w:tc>
          <w:tcPr>
            <w:tcW w:w="672" w:type="dxa"/>
            <w:vAlign w:val="center"/>
          </w:tcPr>
          <w:p w14:paraId="2A5DCC31"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t>9</w:t>
            </w:r>
          </w:p>
        </w:tc>
        <w:tc>
          <w:tcPr>
            <w:tcW w:w="1307" w:type="dxa"/>
            <w:vAlign w:val="center"/>
          </w:tcPr>
          <w:p w14:paraId="6B6F3596"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王府井步行街北延二期</w:t>
            </w:r>
          </w:p>
        </w:tc>
        <w:tc>
          <w:tcPr>
            <w:tcW w:w="669" w:type="dxa"/>
            <w:vAlign w:val="center"/>
          </w:tcPr>
          <w:p w14:paraId="2467A7C4"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改造</w:t>
            </w:r>
          </w:p>
        </w:tc>
        <w:tc>
          <w:tcPr>
            <w:tcW w:w="3277" w:type="dxa"/>
            <w:vAlign w:val="center"/>
          </w:tcPr>
          <w:p w14:paraId="379BCFD0" w14:textId="77777777" w:rsidR="001E2A19" w:rsidRDefault="008926E3">
            <w:pPr>
              <w:widowControl/>
              <w:spacing w:line="260" w:lineRule="exact"/>
              <w:textAlignment w:val="center"/>
              <w:rPr>
                <w:rFonts w:ascii="宋体" w:eastAsia="宋体" w:hAnsi="宋体" w:cs="宋体"/>
                <w:kern w:val="0"/>
                <w:szCs w:val="21"/>
              </w:rPr>
            </w:pPr>
            <w:r>
              <w:rPr>
                <w:rFonts w:ascii="宋体" w:eastAsia="宋体" w:hAnsi="宋体" w:cs="宋体" w:hint="eastAsia"/>
                <w:kern w:val="0"/>
                <w:szCs w:val="21"/>
              </w:rPr>
              <w:t>原步行街长度为548米，步行街</w:t>
            </w:r>
            <w:proofErr w:type="gramStart"/>
            <w:r>
              <w:rPr>
                <w:rFonts w:ascii="宋体" w:eastAsia="宋体" w:hAnsi="宋体" w:cs="宋体" w:hint="eastAsia"/>
                <w:kern w:val="0"/>
                <w:szCs w:val="21"/>
              </w:rPr>
              <w:t>北延共分为</w:t>
            </w:r>
            <w:proofErr w:type="gramEnd"/>
            <w:r>
              <w:rPr>
                <w:rFonts w:ascii="宋体" w:eastAsia="宋体" w:hAnsi="宋体" w:cs="宋体" w:hint="eastAsia"/>
                <w:kern w:val="0"/>
                <w:szCs w:val="21"/>
              </w:rPr>
              <w:t>二期，一期北延至灯市口大街，延长长度为344米，2019年已实现；</w:t>
            </w:r>
            <w:proofErr w:type="gramStart"/>
            <w:r>
              <w:rPr>
                <w:rFonts w:ascii="宋体" w:eastAsia="宋体" w:hAnsi="宋体" w:cs="宋体" w:hint="eastAsia"/>
                <w:kern w:val="0"/>
                <w:szCs w:val="21"/>
              </w:rPr>
              <w:t>二期拟北延至</w:t>
            </w:r>
            <w:proofErr w:type="gramEnd"/>
            <w:r>
              <w:rPr>
                <w:rFonts w:ascii="宋体" w:eastAsia="宋体" w:hAnsi="宋体" w:cs="宋体" w:hint="eastAsia"/>
                <w:kern w:val="0"/>
                <w:szCs w:val="21"/>
              </w:rPr>
              <w:t>五四大街，延长长度646米，实现步行街长度1538米，实现与隆福寺街区相邻。</w:t>
            </w:r>
          </w:p>
        </w:tc>
        <w:tc>
          <w:tcPr>
            <w:tcW w:w="1278" w:type="dxa"/>
            <w:vAlign w:val="center"/>
          </w:tcPr>
          <w:p w14:paraId="6F802E95"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王府井管委会</w:t>
            </w:r>
          </w:p>
        </w:tc>
        <w:tc>
          <w:tcPr>
            <w:tcW w:w="1063" w:type="dxa"/>
            <w:vAlign w:val="center"/>
          </w:tcPr>
          <w:p w14:paraId="23880A09"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财政投资为主</w:t>
            </w:r>
          </w:p>
        </w:tc>
        <w:tc>
          <w:tcPr>
            <w:tcW w:w="1035" w:type="dxa"/>
            <w:vAlign w:val="center"/>
          </w:tcPr>
          <w:p w14:paraId="34F5B125"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待定</w:t>
            </w:r>
          </w:p>
        </w:tc>
        <w:tc>
          <w:tcPr>
            <w:tcW w:w="884" w:type="dxa"/>
            <w:vAlign w:val="center"/>
          </w:tcPr>
          <w:p w14:paraId="5099A2EB"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持续</w:t>
            </w:r>
          </w:p>
          <w:p w14:paraId="310C0057"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推进</w:t>
            </w:r>
          </w:p>
        </w:tc>
        <w:tc>
          <w:tcPr>
            <w:tcW w:w="1321" w:type="dxa"/>
            <w:vAlign w:val="center"/>
          </w:tcPr>
          <w:p w14:paraId="3475E3D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1905" w:type="dxa"/>
            <w:vAlign w:val="center"/>
          </w:tcPr>
          <w:p w14:paraId="29B1BD71"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王府井管委会、区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自分局、区住建委</w:t>
            </w:r>
          </w:p>
        </w:tc>
        <w:tc>
          <w:tcPr>
            <w:tcW w:w="752" w:type="dxa"/>
            <w:vAlign w:val="center"/>
          </w:tcPr>
          <w:p w14:paraId="22BD5CD6"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区级</w:t>
            </w:r>
          </w:p>
        </w:tc>
      </w:tr>
      <w:tr w:rsidR="001E2A19" w14:paraId="4CA180C8" w14:textId="77777777">
        <w:trPr>
          <w:cantSplit/>
          <w:trHeight w:val="90"/>
          <w:jc w:val="center"/>
        </w:trPr>
        <w:tc>
          <w:tcPr>
            <w:tcW w:w="672" w:type="dxa"/>
            <w:vAlign w:val="center"/>
          </w:tcPr>
          <w:p w14:paraId="5B7A119D" w14:textId="77777777" w:rsidR="001E2A19" w:rsidRDefault="008926E3">
            <w:pPr>
              <w:widowControl/>
              <w:spacing w:line="260" w:lineRule="exact"/>
              <w:jc w:val="center"/>
              <w:textAlignment w:val="center"/>
              <w:rPr>
                <w:rFonts w:ascii="宋体" w:eastAsia="宋体" w:hAnsi="宋体" w:cs="宋体"/>
                <w:szCs w:val="21"/>
              </w:rPr>
            </w:pPr>
            <w:r>
              <w:rPr>
                <w:rFonts w:ascii="宋体" w:hAnsi="宋体" w:cs="宋体" w:hint="eastAsia"/>
                <w:szCs w:val="21"/>
              </w:rPr>
              <w:t>10</w:t>
            </w:r>
          </w:p>
        </w:tc>
        <w:tc>
          <w:tcPr>
            <w:tcW w:w="1307" w:type="dxa"/>
            <w:vAlign w:val="center"/>
          </w:tcPr>
          <w:p w14:paraId="75028C13"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东直门商</w:t>
            </w:r>
            <w:proofErr w:type="gramStart"/>
            <w:r>
              <w:rPr>
                <w:rFonts w:ascii="宋体" w:eastAsia="宋体" w:hAnsi="宋体" w:cs="宋体" w:hint="eastAsia"/>
                <w:kern w:val="0"/>
                <w:szCs w:val="21"/>
              </w:rPr>
              <w:t>圈城市</w:t>
            </w:r>
            <w:proofErr w:type="gramEnd"/>
            <w:r>
              <w:rPr>
                <w:rFonts w:ascii="宋体" w:eastAsia="宋体" w:hAnsi="宋体" w:cs="宋体" w:hint="eastAsia"/>
                <w:kern w:val="0"/>
                <w:szCs w:val="21"/>
              </w:rPr>
              <w:t>综合体</w:t>
            </w:r>
          </w:p>
        </w:tc>
        <w:tc>
          <w:tcPr>
            <w:tcW w:w="669" w:type="dxa"/>
            <w:vAlign w:val="center"/>
          </w:tcPr>
          <w:p w14:paraId="7DC49F26"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改造</w:t>
            </w:r>
          </w:p>
        </w:tc>
        <w:tc>
          <w:tcPr>
            <w:tcW w:w="3277" w:type="dxa"/>
            <w:vAlign w:val="center"/>
          </w:tcPr>
          <w:p w14:paraId="7B1A6485" w14:textId="77777777" w:rsidR="001E2A19" w:rsidRDefault="008926E3">
            <w:pPr>
              <w:widowControl/>
              <w:spacing w:line="260" w:lineRule="exact"/>
              <w:textAlignment w:val="center"/>
              <w:rPr>
                <w:rFonts w:ascii="宋体" w:eastAsia="宋体" w:hAnsi="宋体" w:cs="宋体"/>
                <w:kern w:val="0"/>
                <w:szCs w:val="21"/>
              </w:rPr>
            </w:pPr>
            <w:r>
              <w:rPr>
                <w:rFonts w:ascii="宋体" w:eastAsia="宋体" w:hAnsi="宋体" w:cs="宋体" w:hint="eastAsia"/>
                <w:kern w:val="0"/>
                <w:szCs w:val="21"/>
              </w:rPr>
              <w:t>包括交通枢纽、写字楼、商业、酒店、公寓，项目总建筑面积59.08万平方米，其中：地上39.58万平方米，地下19.5万平方米，将打造金融主题楼宇，布局城市候机楼配套服务、城市免税店、特色美食、文化艺术展示、科技体验等商业</w:t>
            </w:r>
            <w:proofErr w:type="gramStart"/>
            <w:r>
              <w:rPr>
                <w:rFonts w:ascii="宋体" w:eastAsia="宋体" w:hAnsi="宋体" w:cs="宋体" w:hint="eastAsia"/>
                <w:kern w:val="0"/>
                <w:szCs w:val="21"/>
              </w:rPr>
              <w:t>业</w:t>
            </w:r>
            <w:proofErr w:type="gramEnd"/>
            <w:r>
              <w:rPr>
                <w:rFonts w:ascii="宋体" w:eastAsia="宋体" w:hAnsi="宋体" w:cs="宋体" w:hint="eastAsia"/>
                <w:kern w:val="0"/>
                <w:szCs w:val="21"/>
              </w:rPr>
              <w:t>态，建设国际知名品牌高端商务酒店。</w:t>
            </w:r>
          </w:p>
        </w:tc>
        <w:tc>
          <w:tcPr>
            <w:tcW w:w="1278" w:type="dxa"/>
            <w:vAlign w:val="center"/>
          </w:tcPr>
          <w:p w14:paraId="3E8F3BED"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北京城建东华房地产开发有限责任公司</w:t>
            </w:r>
          </w:p>
        </w:tc>
        <w:tc>
          <w:tcPr>
            <w:tcW w:w="1063" w:type="dxa"/>
            <w:vAlign w:val="center"/>
          </w:tcPr>
          <w:p w14:paraId="17FAC57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待定</w:t>
            </w:r>
          </w:p>
        </w:tc>
        <w:tc>
          <w:tcPr>
            <w:tcW w:w="1035" w:type="dxa"/>
            <w:vAlign w:val="center"/>
          </w:tcPr>
          <w:p w14:paraId="0A7571CC"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待定</w:t>
            </w:r>
          </w:p>
        </w:tc>
        <w:tc>
          <w:tcPr>
            <w:tcW w:w="884" w:type="dxa"/>
            <w:vAlign w:val="center"/>
          </w:tcPr>
          <w:p w14:paraId="569B483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持续</w:t>
            </w:r>
          </w:p>
          <w:p w14:paraId="1E2F6803"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推进</w:t>
            </w:r>
          </w:p>
        </w:tc>
        <w:tc>
          <w:tcPr>
            <w:tcW w:w="1321" w:type="dxa"/>
            <w:vAlign w:val="center"/>
          </w:tcPr>
          <w:p w14:paraId="1BB60DBD"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区住建委</w:t>
            </w:r>
          </w:p>
        </w:tc>
        <w:tc>
          <w:tcPr>
            <w:tcW w:w="1905" w:type="dxa"/>
            <w:vAlign w:val="center"/>
          </w:tcPr>
          <w:p w14:paraId="3239CC8D"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中关村</w:t>
            </w:r>
            <w:proofErr w:type="gramStart"/>
            <w:r>
              <w:rPr>
                <w:rFonts w:ascii="宋体" w:eastAsia="宋体" w:hAnsi="宋体" w:cs="宋体" w:hint="eastAsia"/>
                <w:kern w:val="0"/>
                <w:szCs w:val="21"/>
              </w:rPr>
              <w:t>东城园</w:t>
            </w:r>
            <w:proofErr w:type="gramEnd"/>
            <w:r>
              <w:rPr>
                <w:rFonts w:ascii="宋体" w:eastAsia="宋体" w:hAnsi="宋体" w:cs="宋体" w:hint="eastAsia"/>
                <w:kern w:val="0"/>
                <w:szCs w:val="21"/>
              </w:rPr>
              <w:t>管委会、东直门街道、区商务局</w:t>
            </w:r>
          </w:p>
        </w:tc>
        <w:tc>
          <w:tcPr>
            <w:tcW w:w="752" w:type="dxa"/>
            <w:vAlign w:val="center"/>
          </w:tcPr>
          <w:p w14:paraId="6E68FC3C"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区级</w:t>
            </w:r>
          </w:p>
        </w:tc>
      </w:tr>
      <w:tr w:rsidR="001E2A19" w14:paraId="70B46990" w14:textId="77777777">
        <w:trPr>
          <w:cantSplit/>
          <w:trHeight w:val="4395"/>
          <w:jc w:val="center"/>
        </w:trPr>
        <w:tc>
          <w:tcPr>
            <w:tcW w:w="672" w:type="dxa"/>
            <w:vAlign w:val="center"/>
          </w:tcPr>
          <w:p w14:paraId="6AD66394"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lastRenderedPageBreak/>
              <w:t>1</w:t>
            </w:r>
            <w:r>
              <w:rPr>
                <w:rFonts w:ascii="宋体" w:hAnsi="宋体" w:cs="宋体" w:hint="eastAsia"/>
                <w:szCs w:val="21"/>
              </w:rPr>
              <w:t>1</w:t>
            </w:r>
          </w:p>
        </w:tc>
        <w:tc>
          <w:tcPr>
            <w:tcW w:w="1307" w:type="dxa"/>
            <w:vAlign w:val="center"/>
          </w:tcPr>
          <w:p w14:paraId="3DB70653" w14:textId="77777777" w:rsidR="001E2A19" w:rsidRDefault="008926E3">
            <w:pPr>
              <w:widowControl/>
              <w:spacing w:line="260" w:lineRule="exact"/>
              <w:jc w:val="center"/>
              <w:textAlignment w:val="center"/>
              <w:rPr>
                <w:rFonts w:ascii="宋体" w:eastAsia="宋体" w:hAnsi="宋体" w:cs="宋体"/>
                <w:kern w:val="0"/>
                <w:szCs w:val="21"/>
              </w:rPr>
            </w:pPr>
            <w:r>
              <w:rPr>
                <w:rFonts w:ascii="宋体" w:hAnsi="宋体" w:cs="宋体" w:hint="eastAsia"/>
                <w:kern w:val="0"/>
                <w:szCs w:val="21"/>
              </w:rPr>
              <w:t>新景商务楼</w:t>
            </w:r>
            <w:r>
              <w:rPr>
                <w:rFonts w:ascii="宋体" w:eastAsia="宋体" w:hAnsi="宋体" w:cs="宋体" w:hint="eastAsia"/>
                <w:kern w:val="0"/>
                <w:szCs w:val="21"/>
              </w:rPr>
              <w:t>项目</w:t>
            </w:r>
          </w:p>
        </w:tc>
        <w:tc>
          <w:tcPr>
            <w:tcW w:w="669" w:type="dxa"/>
            <w:vAlign w:val="center"/>
          </w:tcPr>
          <w:p w14:paraId="317A64D0"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新建</w:t>
            </w:r>
          </w:p>
        </w:tc>
        <w:tc>
          <w:tcPr>
            <w:tcW w:w="3277" w:type="dxa"/>
            <w:vAlign w:val="center"/>
          </w:tcPr>
          <w:p w14:paraId="3F7A3E0E" w14:textId="77777777" w:rsidR="001E2A19" w:rsidRDefault="008926E3">
            <w:pPr>
              <w:widowControl/>
              <w:spacing w:line="220" w:lineRule="exact"/>
              <w:textAlignment w:val="center"/>
              <w:rPr>
                <w:rFonts w:ascii="宋体" w:eastAsia="宋体" w:hAnsi="宋体" w:cs="宋体"/>
                <w:kern w:val="0"/>
                <w:szCs w:val="21"/>
              </w:rPr>
            </w:pPr>
            <w:r>
              <w:rPr>
                <w:rFonts w:ascii="宋体" w:eastAsia="宋体" w:hAnsi="宋体" w:cs="宋体" w:hint="eastAsia"/>
                <w:kern w:val="0"/>
                <w:szCs w:val="21"/>
              </w:rPr>
              <w:t>崇外大街五号地西南</w:t>
            </w:r>
            <w:proofErr w:type="gramStart"/>
            <w:r>
              <w:rPr>
                <w:rFonts w:ascii="宋体" w:eastAsia="宋体" w:hAnsi="宋体" w:cs="宋体" w:hint="eastAsia"/>
                <w:kern w:val="0"/>
                <w:szCs w:val="21"/>
              </w:rPr>
              <w:t>角商业</w:t>
            </w:r>
            <w:proofErr w:type="gramEnd"/>
            <w:r>
              <w:rPr>
                <w:rFonts w:ascii="宋体" w:eastAsia="宋体" w:hAnsi="宋体" w:cs="宋体" w:hint="eastAsia"/>
                <w:kern w:val="0"/>
                <w:szCs w:val="21"/>
              </w:rPr>
              <w:t>金融(新景商务楼)项目位于北京市东城区广渠门内大街北侧。占地面积7500平方米，建筑面积35814平方米。地下三层、地上十层，是集商业、办公、展厅、停车等多种功能为一体的综合性商业建筑。北京K11 HACC毗邻王府井、天坛等著名城市文化地标，占地7347.6平方米，总建筑面积为34483平方米。项目致力通过国际级的展览、演出和公共教育等文化内容，以全球化视野扶植中国当代艺术及创意文化，连接本地与国际，活化社区，持续滋养公众对文化艺术的追求与认知。 项目以多功能空间为核心，汇集艺术展厅、剧场空间、顶级写字楼、零售空间等多种业态，丰富大众日常生活。</w:t>
            </w:r>
          </w:p>
        </w:tc>
        <w:tc>
          <w:tcPr>
            <w:tcW w:w="1278" w:type="dxa"/>
            <w:vAlign w:val="center"/>
          </w:tcPr>
          <w:p w14:paraId="4FAB654B"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新世界集团</w:t>
            </w:r>
          </w:p>
        </w:tc>
        <w:tc>
          <w:tcPr>
            <w:tcW w:w="1063" w:type="dxa"/>
            <w:vAlign w:val="center"/>
          </w:tcPr>
          <w:p w14:paraId="7D59CFA6"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社会投资为主</w:t>
            </w:r>
          </w:p>
        </w:tc>
        <w:tc>
          <w:tcPr>
            <w:tcW w:w="1035" w:type="dxa"/>
            <w:vAlign w:val="center"/>
          </w:tcPr>
          <w:p w14:paraId="79801899"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待定</w:t>
            </w:r>
          </w:p>
        </w:tc>
        <w:tc>
          <w:tcPr>
            <w:tcW w:w="884" w:type="dxa"/>
            <w:vAlign w:val="center"/>
          </w:tcPr>
          <w:p w14:paraId="423CAB2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2023年</w:t>
            </w:r>
          </w:p>
        </w:tc>
        <w:tc>
          <w:tcPr>
            <w:tcW w:w="1321" w:type="dxa"/>
            <w:vAlign w:val="center"/>
          </w:tcPr>
          <w:p w14:paraId="2C7FD875"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1905" w:type="dxa"/>
            <w:vAlign w:val="center"/>
          </w:tcPr>
          <w:p w14:paraId="3F9FC4B0"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自分局、区住建委、崇外街道、区商务局</w:t>
            </w:r>
          </w:p>
        </w:tc>
        <w:tc>
          <w:tcPr>
            <w:tcW w:w="752" w:type="dxa"/>
            <w:vAlign w:val="center"/>
          </w:tcPr>
          <w:p w14:paraId="6F497903"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区级</w:t>
            </w:r>
          </w:p>
        </w:tc>
      </w:tr>
      <w:tr w:rsidR="001E2A19" w14:paraId="425D04C0" w14:textId="77777777">
        <w:trPr>
          <w:cantSplit/>
          <w:trHeight w:val="1000"/>
          <w:jc w:val="center"/>
        </w:trPr>
        <w:tc>
          <w:tcPr>
            <w:tcW w:w="672" w:type="dxa"/>
            <w:vAlign w:val="center"/>
          </w:tcPr>
          <w:p w14:paraId="5442B4B8"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t>1</w:t>
            </w:r>
            <w:r>
              <w:rPr>
                <w:rFonts w:ascii="宋体" w:hAnsi="宋体" w:cs="宋体" w:hint="eastAsia"/>
                <w:szCs w:val="21"/>
              </w:rPr>
              <w:t>2</w:t>
            </w:r>
          </w:p>
        </w:tc>
        <w:tc>
          <w:tcPr>
            <w:tcW w:w="1307" w:type="dxa"/>
            <w:vAlign w:val="center"/>
          </w:tcPr>
          <w:p w14:paraId="1E1BD6FB"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前门西区</w:t>
            </w:r>
          </w:p>
          <w:p w14:paraId="2D13106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C2、C4、B14、B15、B16、G10、G11等</w:t>
            </w:r>
          </w:p>
          <w:p w14:paraId="4F685817"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7个地块</w:t>
            </w:r>
          </w:p>
        </w:tc>
        <w:tc>
          <w:tcPr>
            <w:tcW w:w="669" w:type="dxa"/>
            <w:vAlign w:val="center"/>
          </w:tcPr>
          <w:p w14:paraId="7108580C"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改造</w:t>
            </w:r>
          </w:p>
        </w:tc>
        <w:tc>
          <w:tcPr>
            <w:tcW w:w="3277" w:type="dxa"/>
            <w:vAlign w:val="center"/>
          </w:tcPr>
          <w:p w14:paraId="6826C190" w14:textId="77777777" w:rsidR="001E2A19" w:rsidRDefault="008926E3">
            <w:pPr>
              <w:widowControl/>
              <w:spacing w:line="260" w:lineRule="exact"/>
              <w:textAlignment w:val="center"/>
              <w:rPr>
                <w:rFonts w:ascii="宋体" w:eastAsia="宋体" w:hAnsi="宋体" w:cs="宋体"/>
                <w:kern w:val="0"/>
                <w:szCs w:val="21"/>
              </w:rPr>
            </w:pPr>
            <w:r>
              <w:rPr>
                <w:rFonts w:ascii="宋体" w:eastAsia="宋体" w:hAnsi="宋体" w:cs="宋体" w:hint="eastAsia"/>
                <w:kern w:val="0"/>
                <w:szCs w:val="21"/>
              </w:rPr>
              <w:t>项目总占地面积约47479平方米，总建筑面积约153509平方米，目前正加快研究未来功能分区和业态落位问题。</w:t>
            </w:r>
          </w:p>
        </w:tc>
        <w:tc>
          <w:tcPr>
            <w:tcW w:w="1278" w:type="dxa"/>
            <w:vAlign w:val="center"/>
          </w:tcPr>
          <w:p w14:paraId="31DC9F3C"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北京天街集团有限公司</w:t>
            </w:r>
          </w:p>
        </w:tc>
        <w:tc>
          <w:tcPr>
            <w:tcW w:w="1063" w:type="dxa"/>
            <w:vAlign w:val="center"/>
          </w:tcPr>
          <w:p w14:paraId="77D5862D"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社会投资为主</w:t>
            </w:r>
          </w:p>
        </w:tc>
        <w:tc>
          <w:tcPr>
            <w:tcW w:w="1035" w:type="dxa"/>
            <w:vAlign w:val="center"/>
          </w:tcPr>
          <w:p w14:paraId="55897431"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待定</w:t>
            </w:r>
          </w:p>
        </w:tc>
        <w:tc>
          <w:tcPr>
            <w:tcW w:w="884" w:type="dxa"/>
            <w:vAlign w:val="center"/>
          </w:tcPr>
          <w:p w14:paraId="153B61C8"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持续</w:t>
            </w:r>
          </w:p>
          <w:p w14:paraId="2222F14D"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推进</w:t>
            </w:r>
          </w:p>
        </w:tc>
        <w:tc>
          <w:tcPr>
            <w:tcW w:w="1321" w:type="dxa"/>
            <w:vAlign w:val="center"/>
          </w:tcPr>
          <w:p w14:paraId="318FE0E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1905" w:type="dxa"/>
            <w:vAlign w:val="center"/>
          </w:tcPr>
          <w:p w14:paraId="77B4C8A6"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前门街道、区国资委、区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自分局、区住建委</w:t>
            </w:r>
          </w:p>
        </w:tc>
        <w:tc>
          <w:tcPr>
            <w:tcW w:w="752" w:type="dxa"/>
            <w:vAlign w:val="center"/>
          </w:tcPr>
          <w:p w14:paraId="6D827F5D"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区级</w:t>
            </w:r>
          </w:p>
        </w:tc>
      </w:tr>
      <w:tr w:rsidR="001E2A19" w14:paraId="27189D94" w14:textId="77777777">
        <w:trPr>
          <w:cantSplit/>
          <w:trHeight w:val="1000"/>
          <w:jc w:val="center"/>
        </w:trPr>
        <w:tc>
          <w:tcPr>
            <w:tcW w:w="672" w:type="dxa"/>
            <w:vAlign w:val="center"/>
          </w:tcPr>
          <w:p w14:paraId="058C1E3C" w14:textId="77777777" w:rsidR="001E2A19" w:rsidRDefault="008926E3">
            <w:pPr>
              <w:widowControl/>
              <w:spacing w:line="260" w:lineRule="exact"/>
              <w:jc w:val="center"/>
              <w:textAlignment w:val="center"/>
              <w:rPr>
                <w:rFonts w:ascii="宋体" w:eastAsia="宋体" w:hAnsi="宋体" w:cs="宋体"/>
                <w:szCs w:val="21"/>
              </w:rPr>
            </w:pPr>
            <w:r>
              <w:rPr>
                <w:rFonts w:ascii="宋体" w:hAnsi="宋体" w:cs="宋体" w:hint="eastAsia"/>
                <w:szCs w:val="21"/>
              </w:rPr>
              <w:t>#</w:t>
            </w:r>
            <w:r>
              <w:rPr>
                <w:rFonts w:ascii="宋体" w:eastAsia="宋体" w:hAnsi="宋体" w:cs="宋体" w:hint="eastAsia"/>
                <w:szCs w:val="21"/>
              </w:rPr>
              <w:t>1</w:t>
            </w:r>
            <w:r>
              <w:rPr>
                <w:rFonts w:ascii="宋体" w:hAnsi="宋体" w:cs="宋体" w:hint="eastAsia"/>
                <w:szCs w:val="21"/>
              </w:rPr>
              <w:t>3</w:t>
            </w:r>
          </w:p>
        </w:tc>
        <w:tc>
          <w:tcPr>
            <w:tcW w:w="1307" w:type="dxa"/>
            <w:vAlign w:val="center"/>
          </w:tcPr>
          <w:p w14:paraId="6B708729"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t>前门大街停车管理系统解决方案</w:t>
            </w:r>
          </w:p>
        </w:tc>
        <w:tc>
          <w:tcPr>
            <w:tcW w:w="669" w:type="dxa"/>
            <w:vAlign w:val="center"/>
          </w:tcPr>
          <w:p w14:paraId="56FE25E8"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t>改造升级</w:t>
            </w:r>
          </w:p>
        </w:tc>
        <w:tc>
          <w:tcPr>
            <w:tcW w:w="3277" w:type="dxa"/>
            <w:vAlign w:val="center"/>
          </w:tcPr>
          <w:p w14:paraId="6F01126A" w14:textId="77777777" w:rsidR="001E2A19" w:rsidRDefault="008926E3">
            <w:pPr>
              <w:widowControl/>
              <w:spacing w:line="260" w:lineRule="exact"/>
              <w:textAlignment w:val="center"/>
              <w:rPr>
                <w:rFonts w:ascii="宋体" w:eastAsia="宋体" w:hAnsi="宋体" w:cs="宋体"/>
                <w:szCs w:val="21"/>
              </w:rPr>
            </w:pPr>
            <w:r>
              <w:rPr>
                <w:rFonts w:ascii="宋体" w:eastAsia="宋体" w:hAnsi="宋体" w:cs="宋体" w:hint="eastAsia"/>
                <w:szCs w:val="21"/>
              </w:rPr>
              <w:t>停车场改造方案拟对停车场墙面地面、灯光照明、监控系统、收费管理系统等设备设施进行整体更新改造。前门地下停车场将增加充电桩、车位导向标识、</w:t>
            </w:r>
            <w:proofErr w:type="spellStart"/>
            <w:r>
              <w:rPr>
                <w:rFonts w:ascii="宋体" w:eastAsia="宋体" w:hAnsi="宋体" w:cs="宋体" w:hint="eastAsia"/>
                <w:szCs w:val="21"/>
              </w:rPr>
              <w:t>WiFi</w:t>
            </w:r>
            <w:proofErr w:type="spellEnd"/>
            <w:r>
              <w:rPr>
                <w:rFonts w:ascii="宋体" w:eastAsia="宋体" w:hAnsi="宋体" w:cs="宋体" w:hint="eastAsia"/>
                <w:szCs w:val="21"/>
              </w:rPr>
              <w:t>覆盖，无</w:t>
            </w:r>
            <w:proofErr w:type="gramStart"/>
            <w:r>
              <w:rPr>
                <w:rFonts w:ascii="宋体" w:eastAsia="宋体" w:hAnsi="宋体" w:cs="宋体" w:hint="eastAsia"/>
                <w:szCs w:val="21"/>
              </w:rPr>
              <w:t>感支付</w:t>
            </w:r>
            <w:proofErr w:type="gramEnd"/>
            <w:r>
              <w:rPr>
                <w:rFonts w:ascii="宋体" w:eastAsia="宋体" w:hAnsi="宋体" w:cs="宋体" w:hint="eastAsia"/>
                <w:szCs w:val="21"/>
              </w:rPr>
              <w:t>等现代化停车场便利设施。实现</w:t>
            </w:r>
            <w:proofErr w:type="gramStart"/>
            <w:r>
              <w:rPr>
                <w:rFonts w:ascii="宋体" w:eastAsia="宋体" w:hAnsi="宋体" w:cs="宋体" w:hint="eastAsia"/>
                <w:szCs w:val="21"/>
              </w:rPr>
              <w:t>停车余位发布</w:t>
            </w:r>
            <w:proofErr w:type="gramEnd"/>
            <w:r>
              <w:rPr>
                <w:rFonts w:ascii="宋体" w:eastAsia="宋体" w:hAnsi="宋体" w:cs="宋体" w:hint="eastAsia"/>
                <w:szCs w:val="21"/>
              </w:rPr>
              <w:t>、超声波停车引导、通道管理、反向寻车等智慧化服务。</w:t>
            </w:r>
          </w:p>
        </w:tc>
        <w:tc>
          <w:tcPr>
            <w:tcW w:w="1278" w:type="dxa"/>
            <w:vAlign w:val="center"/>
          </w:tcPr>
          <w:p w14:paraId="172C643F" w14:textId="77777777" w:rsidR="001E2A19" w:rsidRDefault="008926E3">
            <w:pPr>
              <w:widowControl/>
              <w:spacing w:line="260" w:lineRule="exact"/>
              <w:jc w:val="center"/>
              <w:textAlignment w:val="center"/>
              <w:rPr>
                <w:rFonts w:ascii="宋体" w:eastAsia="宋体" w:hAnsi="宋体" w:cs="宋体"/>
                <w:szCs w:val="21"/>
              </w:rPr>
            </w:pPr>
            <w:proofErr w:type="gramStart"/>
            <w:r>
              <w:rPr>
                <w:rFonts w:ascii="宋体" w:eastAsia="宋体" w:hAnsi="宋体" w:cs="宋体" w:hint="eastAsia"/>
                <w:szCs w:val="21"/>
              </w:rPr>
              <w:t>文投公司</w:t>
            </w:r>
            <w:proofErr w:type="gramEnd"/>
          </w:p>
        </w:tc>
        <w:tc>
          <w:tcPr>
            <w:tcW w:w="1063" w:type="dxa"/>
            <w:vAlign w:val="center"/>
          </w:tcPr>
          <w:p w14:paraId="1D0E828E"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t>自有</w:t>
            </w:r>
          </w:p>
          <w:p w14:paraId="50B347D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szCs w:val="21"/>
              </w:rPr>
              <w:t>资金</w:t>
            </w:r>
          </w:p>
        </w:tc>
        <w:tc>
          <w:tcPr>
            <w:tcW w:w="1035" w:type="dxa"/>
            <w:vAlign w:val="center"/>
          </w:tcPr>
          <w:p w14:paraId="08D8F807"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szCs w:val="21"/>
              </w:rPr>
              <w:t>0.1</w:t>
            </w:r>
          </w:p>
        </w:tc>
        <w:tc>
          <w:tcPr>
            <w:tcW w:w="884" w:type="dxa"/>
            <w:vAlign w:val="center"/>
          </w:tcPr>
          <w:p w14:paraId="06AFD8FF"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szCs w:val="21"/>
              </w:rPr>
              <w:t>2021年12月</w:t>
            </w:r>
          </w:p>
        </w:tc>
        <w:tc>
          <w:tcPr>
            <w:tcW w:w="1321" w:type="dxa"/>
            <w:vAlign w:val="center"/>
          </w:tcPr>
          <w:p w14:paraId="232467CF"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1905" w:type="dxa"/>
            <w:vAlign w:val="center"/>
          </w:tcPr>
          <w:p w14:paraId="46AF3A61"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前门街道、区国资委、区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自分局、区城管委、区住建委</w:t>
            </w:r>
          </w:p>
        </w:tc>
        <w:tc>
          <w:tcPr>
            <w:tcW w:w="752" w:type="dxa"/>
            <w:vAlign w:val="center"/>
          </w:tcPr>
          <w:p w14:paraId="4B5F6E55"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区级</w:t>
            </w:r>
          </w:p>
        </w:tc>
      </w:tr>
      <w:tr w:rsidR="001E2A19" w14:paraId="4B365066" w14:textId="77777777">
        <w:trPr>
          <w:cantSplit/>
          <w:trHeight w:val="90"/>
          <w:jc w:val="center"/>
        </w:trPr>
        <w:tc>
          <w:tcPr>
            <w:tcW w:w="672" w:type="dxa"/>
            <w:vAlign w:val="center"/>
          </w:tcPr>
          <w:p w14:paraId="7662036A"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lastRenderedPageBreak/>
              <w:t>1</w:t>
            </w:r>
            <w:r>
              <w:rPr>
                <w:rFonts w:ascii="宋体" w:hAnsi="宋体" w:cs="宋体" w:hint="eastAsia"/>
                <w:szCs w:val="21"/>
              </w:rPr>
              <w:t>4</w:t>
            </w:r>
          </w:p>
        </w:tc>
        <w:tc>
          <w:tcPr>
            <w:tcW w:w="1307" w:type="dxa"/>
            <w:vAlign w:val="center"/>
          </w:tcPr>
          <w:p w14:paraId="2929F2BE"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t>前门大街</w:t>
            </w:r>
          </w:p>
          <w:p w14:paraId="495238F7"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t>招商项目</w:t>
            </w:r>
          </w:p>
        </w:tc>
        <w:tc>
          <w:tcPr>
            <w:tcW w:w="669" w:type="dxa"/>
            <w:vAlign w:val="center"/>
          </w:tcPr>
          <w:p w14:paraId="726042AE"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t>新建</w:t>
            </w:r>
          </w:p>
        </w:tc>
        <w:tc>
          <w:tcPr>
            <w:tcW w:w="3277" w:type="dxa"/>
            <w:vAlign w:val="center"/>
          </w:tcPr>
          <w:p w14:paraId="71EAFD13" w14:textId="77777777" w:rsidR="001E2A19" w:rsidRDefault="008926E3">
            <w:pPr>
              <w:widowControl/>
              <w:spacing w:line="260" w:lineRule="exact"/>
              <w:textAlignment w:val="center"/>
              <w:rPr>
                <w:rFonts w:ascii="宋体" w:eastAsia="宋体" w:hAnsi="宋体" w:cs="宋体"/>
                <w:szCs w:val="21"/>
              </w:rPr>
            </w:pPr>
            <w:r>
              <w:rPr>
                <w:rFonts w:ascii="宋体" w:eastAsia="宋体" w:hAnsi="宋体" w:cs="宋体" w:hint="eastAsia"/>
                <w:szCs w:val="21"/>
              </w:rPr>
              <w:t>降低传统百货和低端餐饮比例，有序增加文化体验类内容，使前门大街业</w:t>
            </w:r>
            <w:proofErr w:type="gramStart"/>
            <w:r>
              <w:rPr>
                <w:rFonts w:ascii="宋体" w:eastAsia="宋体" w:hAnsi="宋体" w:cs="宋体" w:hint="eastAsia"/>
                <w:szCs w:val="21"/>
              </w:rPr>
              <w:t>态比例</w:t>
            </w:r>
            <w:proofErr w:type="gramEnd"/>
            <w:r>
              <w:rPr>
                <w:rFonts w:ascii="宋体" w:eastAsia="宋体" w:hAnsi="宋体" w:cs="宋体" w:hint="eastAsia"/>
                <w:szCs w:val="21"/>
              </w:rPr>
              <w:t>进一步合理、商业品质进一步提升，形成更加符合各类客</w:t>
            </w:r>
            <w:proofErr w:type="gramStart"/>
            <w:r>
              <w:rPr>
                <w:rFonts w:ascii="宋体" w:eastAsia="宋体" w:hAnsi="宋体" w:cs="宋体" w:hint="eastAsia"/>
                <w:szCs w:val="21"/>
              </w:rPr>
              <w:t>群消费</w:t>
            </w:r>
            <w:proofErr w:type="gramEnd"/>
            <w:r>
              <w:rPr>
                <w:rFonts w:ascii="宋体" w:eastAsia="宋体" w:hAnsi="宋体" w:cs="宋体" w:hint="eastAsia"/>
                <w:szCs w:val="21"/>
              </w:rPr>
              <w:t>需求的现代化商业步行街业态结构。</w:t>
            </w:r>
          </w:p>
        </w:tc>
        <w:tc>
          <w:tcPr>
            <w:tcW w:w="1278" w:type="dxa"/>
            <w:vAlign w:val="center"/>
          </w:tcPr>
          <w:p w14:paraId="5EFBC972" w14:textId="77777777" w:rsidR="001E2A19" w:rsidRDefault="008926E3">
            <w:pPr>
              <w:widowControl/>
              <w:spacing w:line="260" w:lineRule="exact"/>
              <w:jc w:val="center"/>
              <w:textAlignment w:val="center"/>
              <w:rPr>
                <w:rFonts w:ascii="宋体" w:eastAsia="宋体" w:hAnsi="宋体" w:cs="宋体"/>
                <w:szCs w:val="21"/>
              </w:rPr>
            </w:pPr>
            <w:proofErr w:type="gramStart"/>
            <w:r>
              <w:rPr>
                <w:rFonts w:ascii="宋体" w:eastAsia="宋体" w:hAnsi="宋体" w:cs="宋体" w:hint="eastAsia"/>
                <w:szCs w:val="21"/>
              </w:rPr>
              <w:t>文投公司</w:t>
            </w:r>
            <w:proofErr w:type="gramEnd"/>
          </w:p>
        </w:tc>
        <w:tc>
          <w:tcPr>
            <w:tcW w:w="1063" w:type="dxa"/>
            <w:vAlign w:val="center"/>
          </w:tcPr>
          <w:p w14:paraId="7C6C0AE1"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待定</w:t>
            </w:r>
          </w:p>
        </w:tc>
        <w:tc>
          <w:tcPr>
            <w:tcW w:w="1035" w:type="dxa"/>
            <w:vAlign w:val="center"/>
          </w:tcPr>
          <w:p w14:paraId="57EA4C3A"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待定</w:t>
            </w:r>
          </w:p>
        </w:tc>
        <w:tc>
          <w:tcPr>
            <w:tcW w:w="884" w:type="dxa"/>
            <w:vAlign w:val="center"/>
          </w:tcPr>
          <w:p w14:paraId="527B3BE3"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kern w:val="0"/>
                <w:szCs w:val="21"/>
              </w:rPr>
              <w:t>待定</w:t>
            </w:r>
          </w:p>
        </w:tc>
        <w:tc>
          <w:tcPr>
            <w:tcW w:w="1321" w:type="dxa"/>
            <w:vAlign w:val="center"/>
          </w:tcPr>
          <w:p w14:paraId="5CB5661B"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1905" w:type="dxa"/>
            <w:vAlign w:val="center"/>
          </w:tcPr>
          <w:p w14:paraId="361AF034"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天街集团、</w:t>
            </w:r>
          </w:p>
          <w:p w14:paraId="427DBEED"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区国资委、</w:t>
            </w:r>
          </w:p>
          <w:p w14:paraId="6D12613D"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前门街道</w:t>
            </w:r>
          </w:p>
        </w:tc>
        <w:tc>
          <w:tcPr>
            <w:tcW w:w="752" w:type="dxa"/>
            <w:vAlign w:val="center"/>
          </w:tcPr>
          <w:p w14:paraId="75294483"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区级</w:t>
            </w:r>
          </w:p>
        </w:tc>
      </w:tr>
      <w:tr w:rsidR="001E2A19" w14:paraId="0BA22C13" w14:textId="77777777">
        <w:trPr>
          <w:cantSplit/>
          <w:trHeight w:val="2953"/>
          <w:jc w:val="center"/>
        </w:trPr>
        <w:tc>
          <w:tcPr>
            <w:tcW w:w="672" w:type="dxa"/>
            <w:vAlign w:val="center"/>
          </w:tcPr>
          <w:p w14:paraId="7DB727CD"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t>1</w:t>
            </w:r>
            <w:r>
              <w:rPr>
                <w:rFonts w:ascii="宋体" w:hAnsi="宋体" w:cs="宋体" w:hint="eastAsia"/>
                <w:szCs w:val="21"/>
              </w:rPr>
              <w:t>5</w:t>
            </w:r>
          </w:p>
        </w:tc>
        <w:tc>
          <w:tcPr>
            <w:tcW w:w="1307" w:type="dxa"/>
            <w:vAlign w:val="center"/>
          </w:tcPr>
          <w:p w14:paraId="767EE000"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王府井277号院改造</w:t>
            </w:r>
          </w:p>
          <w:p w14:paraId="7C645C01"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提升</w:t>
            </w:r>
          </w:p>
        </w:tc>
        <w:tc>
          <w:tcPr>
            <w:tcW w:w="669" w:type="dxa"/>
            <w:vAlign w:val="center"/>
          </w:tcPr>
          <w:p w14:paraId="312A83E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改造</w:t>
            </w:r>
          </w:p>
        </w:tc>
        <w:tc>
          <w:tcPr>
            <w:tcW w:w="3277" w:type="dxa"/>
            <w:vAlign w:val="center"/>
          </w:tcPr>
          <w:p w14:paraId="47122FC5" w14:textId="77777777" w:rsidR="001E2A19" w:rsidRDefault="008926E3">
            <w:pPr>
              <w:widowControl/>
              <w:spacing w:line="260" w:lineRule="exact"/>
              <w:textAlignment w:val="center"/>
              <w:rPr>
                <w:rFonts w:ascii="宋体" w:eastAsia="宋体" w:hAnsi="宋体" w:cs="宋体"/>
                <w:kern w:val="0"/>
                <w:szCs w:val="21"/>
              </w:rPr>
            </w:pPr>
            <w:r>
              <w:rPr>
                <w:rFonts w:ascii="宋体" w:hAnsi="宋体" w:cs="宋体" w:hint="eastAsia"/>
                <w:kern w:val="0"/>
                <w:szCs w:val="21"/>
              </w:rPr>
              <w:t>277号</w:t>
            </w:r>
            <w:proofErr w:type="gramStart"/>
            <w:r>
              <w:rPr>
                <w:rFonts w:ascii="宋体" w:hAnsi="宋体" w:cs="宋体" w:hint="eastAsia"/>
                <w:kern w:val="0"/>
                <w:szCs w:val="21"/>
              </w:rPr>
              <w:t>院改造</w:t>
            </w:r>
            <w:proofErr w:type="gramEnd"/>
            <w:r>
              <w:rPr>
                <w:rFonts w:ascii="宋体" w:hAnsi="宋体" w:cs="宋体" w:hint="eastAsia"/>
                <w:kern w:val="0"/>
                <w:szCs w:val="21"/>
              </w:rPr>
              <w:t>提升项目房屋产权分属3家中央单位，分别为人民日报社、经济日报社和国机集团，项目总占地面积约2.3万平米，总建筑面积约3.4万平米。计划搭建政府、产权单位、经营单位多方沟通协调平台，政府统筹片区规划定位，会同市场主体共同制定“文化+商业”业态准入目录，积极引入有成熟经验的市场运营管理主体，引导推动业主及经营</w:t>
            </w:r>
            <w:proofErr w:type="gramStart"/>
            <w:r>
              <w:rPr>
                <w:rFonts w:ascii="宋体" w:hAnsi="宋体" w:cs="宋体" w:hint="eastAsia"/>
                <w:kern w:val="0"/>
                <w:szCs w:val="21"/>
              </w:rPr>
              <w:t>方调整</w:t>
            </w:r>
            <w:proofErr w:type="gramEnd"/>
            <w:r>
              <w:rPr>
                <w:rFonts w:ascii="宋体" w:hAnsi="宋体" w:cs="宋体" w:hint="eastAsia"/>
                <w:kern w:val="0"/>
                <w:szCs w:val="21"/>
              </w:rPr>
              <w:t>升级，实现同频共振。</w:t>
            </w:r>
          </w:p>
        </w:tc>
        <w:tc>
          <w:tcPr>
            <w:tcW w:w="1278" w:type="dxa"/>
            <w:vAlign w:val="center"/>
          </w:tcPr>
          <w:p w14:paraId="1FBF7B06"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王府井置业公司与清华大学csc研究中心、好友世界商场</w:t>
            </w:r>
          </w:p>
        </w:tc>
        <w:tc>
          <w:tcPr>
            <w:tcW w:w="1063" w:type="dxa"/>
            <w:vAlign w:val="center"/>
          </w:tcPr>
          <w:p w14:paraId="0FDF6295"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社会投资为主</w:t>
            </w:r>
          </w:p>
        </w:tc>
        <w:tc>
          <w:tcPr>
            <w:tcW w:w="1035" w:type="dxa"/>
            <w:vAlign w:val="center"/>
          </w:tcPr>
          <w:p w14:paraId="07D5B9F6"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待定</w:t>
            </w:r>
          </w:p>
        </w:tc>
        <w:tc>
          <w:tcPr>
            <w:tcW w:w="884" w:type="dxa"/>
            <w:vAlign w:val="center"/>
          </w:tcPr>
          <w:p w14:paraId="2D4BBEF3"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持续</w:t>
            </w:r>
          </w:p>
          <w:p w14:paraId="4DE94D0A"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推进</w:t>
            </w:r>
          </w:p>
        </w:tc>
        <w:tc>
          <w:tcPr>
            <w:tcW w:w="1321" w:type="dxa"/>
            <w:vAlign w:val="center"/>
          </w:tcPr>
          <w:p w14:paraId="0A3D4D88"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1905" w:type="dxa"/>
            <w:vAlign w:val="center"/>
          </w:tcPr>
          <w:p w14:paraId="6CD40629"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王府井管委会、</w:t>
            </w:r>
          </w:p>
          <w:p w14:paraId="1CFD5619"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w:t>
            </w:r>
          </w:p>
          <w:p w14:paraId="3DDCB2A8"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区商务局、</w:t>
            </w:r>
          </w:p>
          <w:p w14:paraId="56BEAC00"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区住建委</w:t>
            </w:r>
          </w:p>
        </w:tc>
        <w:tc>
          <w:tcPr>
            <w:tcW w:w="752" w:type="dxa"/>
            <w:vAlign w:val="center"/>
          </w:tcPr>
          <w:p w14:paraId="6BD95516"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区级</w:t>
            </w:r>
          </w:p>
        </w:tc>
      </w:tr>
      <w:tr w:rsidR="001E2A19" w14:paraId="6C3E72B3" w14:textId="77777777">
        <w:trPr>
          <w:cantSplit/>
          <w:trHeight w:val="2262"/>
          <w:jc w:val="center"/>
        </w:trPr>
        <w:tc>
          <w:tcPr>
            <w:tcW w:w="672" w:type="dxa"/>
            <w:vAlign w:val="center"/>
          </w:tcPr>
          <w:p w14:paraId="67818AC6"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t>1</w:t>
            </w:r>
            <w:r>
              <w:rPr>
                <w:rFonts w:ascii="宋体" w:hAnsi="宋体" w:cs="宋体" w:hint="eastAsia"/>
                <w:szCs w:val="21"/>
              </w:rPr>
              <w:t>6</w:t>
            </w:r>
          </w:p>
        </w:tc>
        <w:tc>
          <w:tcPr>
            <w:tcW w:w="1307" w:type="dxa"/>
            <w:vAlign w:val="center"/>
          </w:tcPr>
          <w:p w14:paraId="6FB5BEC5"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北京易喜</w:t>
            </w:r>
          </w:p>
          <w:p w14:paraId="2A647A89"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新世界百货</w:t>
            </w:r>
          </w:p>
        </w:tc>
        <w:tc>
          <w:tcPr>
            <w:tcW w:w="669" w:type="dxa"/>
            <w:vAlign w:val="center"/>
          </w:tcPr>
          <w:p w14:paraId="6BBDB40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改造</w:t>
            </w:r>
          </w:p>
        </w:tc>
        <w:tc>
          <w:tcPr>
            <w:tcW w:w="3277" w:type="dxa"/>
            <w:vAlign w:val="center"/>
          </w:tcPr>
          <w:p w14:paraId="67B17891" w14:textId="77777777" w:rsidR="001E2A19" w:rsidRDefault="008926E3">
            <w:pPr>
              <w:widowControl/>
              <w:spacing w:line="260" w:lineRule="exact"/>
              <w:textAlignment w:val="center"/>
              <w:rPr>
                <w:rFonts w:ascii="宋体" w:eastAsia="宋体" w:hAnsi="宋体" w:cs="宋体"/>
                <w:kern w:val="0"/>
                <w:szCs w:val="21"/>
              </w:rPr>
            </w:pPr>
            <w:r>
              <w:rPr>
                <w:rFonts w:ascii="宋体" w:eastAsia="宋体" w:hAnsi="宋体" w:cs="宋体" w:hint="eastAsia"/>
                <w:kern w:val="0"/>
                <w:szCs w:val="21"/>
              </w:rPr>
              <w:t>项目位于崇外大街3号-12号，建筑面积115992平方米，营业面积83248/63248.68平方米，正在局部</w:t>
            </w:r>
            <w:proofErr w:type="gramStart"/>
            <w:r>
              <w:rPr>
                <w:rFonts w:ascii="宋体" w:eastAsia="宋体" w:hAnsi="宋体" w:cs="宋体" w:hint="eastAsia"/>
                <w:kern w:val="0"/>
                <w:szCs w:val="21"/>
              </w:rPr>
              <w:t>调整业</w:t>
            </w:r>
            <w:proofErr w:type="gramEnd"/>
            <w:r>
              <w:rPr>
                <w:rFonts w:ascii="宋体" w:eastAsia="宋体" w:hAnsi="宋体" w:cs="宋体" w:hint="eastAsia"/>
                <w:kern w:val="0"/>
                <w:szCs w:val="21"/>
              </w:rPr>
              <w:t>态布局。同时，还将进行商场外立面、花坛、门头以及户外大屏等外部改造。</w:t>
            </w:r>
          </w:p>
        </w:tc>
        <w:tc>
          <w:tcPr>
            <w:tcW w:w="1278" w:type="dxa"/>
            <w:vAlign w:val="center"/>
          </w:tcPr>
          <w:p w14:paraId="1E6B39B4"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北京易喜新世界百货有限公司</w:t>
            </w:r>
          </w:p>
        </w:tc>
        <w:tc>
          <w:tcPr>
            <w:tcW w:w="1063" w:type="dxa"/>
            <w:vAlign w:val="center"/>
          </w:tcPr>
          <w:p w14:paraId="12917ED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社会投资为主</w:t>
            </w:r>
          </w:p>
        </w:tc>
        <w:tc>
          <w:tcPr>
            <w:tcW w:w="1035" w:type="dxa"/>
            <w:vAlign w:val="center"/>
          </w:tcPr>
          <w:p w14:paraId="72BCC145"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待定</w:t>
            </w:r>
          </w:p>
        </w:tc>
        <w:tc>
          <w:tcPr>
            <w:tcW w:w="884" w:type="dxa"/>
            <w:vAlign w:val="center"/>
          </w:tcPr>
          <w:p w14:paraId="4E4F5DDD"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2022年</w:t>
            </w:r>
          </w:p>
        </w:tc>
        <w:tc>
          <w:tcPr>
            <w:tcW w:w="1321" w:type="dxa"/>
            <w:vAlign w:val="center"/>
          </w:tcPr>
          <w:p w14:paraId="55D0D368"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1905" w:type="dxa"/>
            <w:vAlign w:val="center"/>
          </w:tcPr>
          <w:p w14:paraId="474B1AB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崇外街道、区商务局、区住建委、区城管委、区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w:t>
            </w:r>
          </w:p>
        </w:tc>
        <w:tc>
          <w:tcPr>
            <w:tcW w:w="752" w:type="dxa"/>
            <w:vAlign w:val="center"/>
          </w:tcPr>
          <w:p w14:paraId="274DBC53"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区级</w:t>
            </w:r>
          </w:p>
        </w:tc>
      </w:tr>
      <w:tr w:rsidR="001E2A19" w14:paraId="0B257006" w14:textId="77777777">
        <w:trPr>
          <w:cantSplit/>
          <w:trHeight w:val="2842"/>
          <w:jc w:val="center"/>
        </w:trPr>
        <w:tc>
          <w:tcPr>
            <w:tcW w:w="672" w:type="dxa"/>
            <w:vAlign w:val="center"/>
          </w:tcPr>
          <w:p w14:paraId="32C31FDC"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lastRenderedPageBreak/>
              <w:t>1</w:t>
            </w:r>
            <w:r>
              <w:rPr>
                <w:rFonts w:ascii="宋体" w:hAnsi="宋体" w:cs="宋体" w:hint="eastAsia"/>
                <w:szCs w:val="21"/>
              </w:rPr>
              <w:t>7</w:t>
            </w:r>
          </w:p>
        </w:tc>
        <w:tc>
          <w:tcPr>
            <w:tcW w:w="1307" w:type="dxa"/>
            <w:vAlign w:val="center"/>
          </w:tcPr>
          <w:p w14:paraId="02AA04E1"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同仁堂</w:t>
            </w:r>
          </w:p>
          <w:p w14:paraId="4F89E9E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互联网医院</w:t>
            </w:r>
          </w:p>
        </w:tc>
        <w:tc>
          <w:tcPr>
            <w:tcW w:w="669" w:type="dxa"/>
            <w:vAlign w:val="center"/>
          </w:tcPr>
          <w:p w14:paraId="78E02028"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新建</w:t>
            </w:r>
          </w:p>
        </w:tc>
        <w:tc>
          <w:tcPr>
            <w:tcW w:w="3277" w:type="dxa"/>
            <w:vAlign w:val="center"/>
          </w:tcPr>
          <w:p w14:paraId="493EA76D" w14:textId="77777777" w:rsidR="001E2A19" w:rsidRDefault="008926E3">
            <w:pPr>
              <w:widowControl/>
              <w:spacing w:line="260" w:lineRule="exact"/>
              <w:textAlignment w:val="center"/>
              <w:rPr>
                <w:rFonts w:ascii="宋体" w:eastAsia="宋体" w:hAnsi="宋体" w:cs="宋体"/>
                <w:kern w:val="0"/>
                <w:szCs w:val="21"/>
              </w:rPr>
            </w:pPr>
            <w:r>
              <w:rPr>
                <w:rFonts w:ascii="宋体" w:eastAsia="宋体" w:hAnsi="宋体" w:cs="宋体" w:hint="eastAsia"/>
                <w:kern w:val="0"/>
                <w:szCs w:val="21"/>
              </w:rPr>
              <w:t>以线上平台作为依托，整合同仁</w:t>
            </w:r>
            <w:proofErr w:type="gramStart"/>
            <w:r>
              <w:rPr>
                <w:rFonts w:ascii="宋体" w:eastAsia="宋体" w:hAnsi="宋体" w:cs="宋体" w:hint="eastAsia"/>
                <w:kern w:val="0"/>
                <w:szCs w:val="21"/>
              </w:rPr>
              <w:t>堂系统</w:t>
            </w:r>
            <w:proofErr w:type="gramEnd"/>
            <w:r>
              <w:rPr>
                <w:rFonts w:ascii="宋体" w:eastAsia="宋体" w:hAnsi="宋体" w:cs="宋体" w:hint="eastAsia"/>
                <w:kern w:val="0"/>
                <w:szCs w:val="21"/>
              </w:rPr>
              <w:t>内外资源，围绕客户实现医疗、养老、药品、药膳、养生保健等业务的协同，为客户提供全方位的健康服务。</w:t>
            </w:r>
          </w:p>
        </w:tc>
        <w:tc>
          <w:tcPr>
            <w:tcW w:w="1278" w:type="dxa"/>
            <w:vAlign w:val="center"/>
          </w:tcPr>
          <w:p w14:paraId="03A9D50C"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北京同仁堂中医医院；北京同仁堂</w:t>
            </w:r>
            <w:proofErr w:type="gramStart"/>
            <w:r>
              <w:rPr>
                <w:rFonts w:ascii="宋体" w:eastAsia="宋体" w:hAnsi="宋体" w:cs="宋体" w:hint="eastAsia"/>
                <w:kern w:val="0"/>
                <w:szCs w:val="21"/>
              </w:rPr>
              <w:t>医</w:t>
            </w:r>
            <w:proofErr w:type="gramEnd"/>
            <w:r>
              <w:rPr>
                <w:rFonts w:ascii="宋体" w:eastAsia="宋体" w:hAnsi="宋体" w:cs="宋体" w:hint="eastAsia"/>
                <w:kern w:val="0"/>
                <w:szCs w:val="21"/>
              </w:rPr>
              <w:t>养产业投资集团有限公司；北京同仁堂互联网医院管理有限公司</w:t>
            </w:r>
          </w:p>
        </w:tc>
        <w:tc>
          <w:tcPr>
            <w:tcW w:w="1063" w:type="dxa"/>
            <w:vAlign w:val="center"/>
          </w:tcPr>
          <w:p w14:paraId="255ED5AC"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自筹</w:t>
            </w:r>
          </w:p>
        </w:tc>
        <w:tc>
          <w:tcPr>
            <w:tcW w:w="1035" w:type="dxa"/>
            <w:vAlign w:val="center"/>
          </w:tcPr>
          <w:p w14:paraId="4237F6AF"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0.15亿</w:t>
            </w:r>
          </w:p>
        </w:tc>
        <w:tc>
          <w:tcPr>
            <w:tcW w:w="884" w:type="dxa"/>
            <w:vAlign w:val="center"/>
          </w:tcPr>
          <w:p w14:paraId="77FF712F"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待定</w:t>
            </w:r>
          </w:p>
        </w:tc>
        <w:tc>
          <w:tcPr>
            <w:tcW w:w="1321" w:type="dxa"/>
            <w:vAlign w:val="center"/>
          </w:tcPr>
          <w:p w14:paraId="1DA6219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1905" w:type="dxa"/>
            <w:vAlign w:val="center"/>
          </w:tcPr>
          <w:p w14:paraId="09629D8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卫健委</w:t>
            </w:r>
            <w:proofErr w:type="gramEnd"/>
          </w:p>
        </w:tc>
        <w:tc>
          <w:tcPr>
            <w:tcW w:w="752" w:type="dxa"/>
            <w:vAlign w:val="center"/>
          </w:tcPr>
          <w:p w14:paraId="274131EF"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区级</w:t>
            </w:r>
          </w:p>
        </w:tc>
      </w:tr>
      <w:tr w:rsidR="001E2A19" w14:paraId="16DE401C" w14:textId="77777777">
        <w:trPr>
          <w:cantSplit/>
          <w:trHeight w:val="3130"/>
          <w:jc w:val="center"/>
        </w:trPr>
        <w:tc>
          <w:tcPr>
            <w:tcW w:w="672" w:type="dxa"/>
            <w:vAlign w:val="center"/>
          </w:tcPr>
          <w:p w14:paraId="3647539F" w14:textId="77777777" w:rsidR="001E2A19" w:rsidRDefault="008926E3">
            <w:pPr>
              <w:widowControl/>
              <w:spacing w:line="260" w:lineRule="exact"/>
              <w:jc w:val="center"/>
              <w:textAlignment w:val="center"/>
              <w:rPr>
                <w:rFonts w:ascii="宋体" w:eastAsia="宋体" w:hAnsi="宋体" w:cs="宋体"/>
                <w:szCs w:val="21"/>
              </w:rPr>
            </w:pPr>
            <w:r>
              <w:rPr>
                <w:rFonts w:ascii="宋体" w:eastAsia="宋体" w:hAnsi="宋体" w:cs="宋体" w:hint="eastAsia"/>
                <w:szCs w:val="21"/>
              </w:rPr>
              <w:t>1</w:t>
            </w:r>
            <w:r>
              <w:rPr>
                <w:rFonts w:ascii="宋体" w:hAnsi="宋体" w:cs="宋体" w:hint="eastAsia"/>
                <w:szCs w:val="21"/>
              </w:rPr>
              <w:t>8</w:t>
            </w:r>
          </w:p>
        </w:tc>
        <w:tc>
          <w:tcPr>
            <w:tcW w:w="1307" w:type="dxa"/>
            <w:vAlign w:val="center"/>
          </w:tcPr>
          <w:p w14:paraId="695FD280"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北京中医药大学东直门医院国际部</w:t>
            </w:r>
          </w:p>
        </w:tc>
        <w:tc>
          <w:tcPr>
            <w:tcW w:w="669" w:type="dxa"/>
            <w:vAlign w:val="center"/>
          </w:tcPr>
          <w:p w14:paraId="1C1B6D3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新建</w:t>
            </w:r>
          </w:p>
        </w:tc>
        <w:tc>
          <w:tcPr>
            <w:tcW w:w="3277" w:type="dxa"/>
            <w:vAlign w:val="center"/>
          </w:tcPr>
          <w:p w14:paraId="633A96D9" w14:textId="77777777" w:rsidR="001E2A19" w:rsidRDefault="008926E3">
            <w:pPr>
              <w:widowControl/>
              <w:spacing w:line="260" w:lineRule="exact"/>
              <w:textAlignment w:val="center"/>
              <w:rPr>
                <w:rFonts w:ascii="宋体" w:eastAsia="宋体" w:hAnsi="宋体" w:cs="宋体"/>
                <w:kern w:val="0"/>
                <w:szCs w:val="21"/>
              </w:rPr>
            </w:pPr>
            <w:r>
              <w:rPr>
                <w:rFonts w:ascii="宋体" w:eastAsia="宋体" w:hAnsi="宋体" w:cs="宋体" w:hint="eastAsia"/>
                <w:kern w:val="0"/>
                <w:szCs w:val="21"/>
              </w:rPr>
              <w:t>隶属于北京中医药大学东直门医院，同时承载建设东直门医院互联网医院工作，将建设成为集医疗、教学、科研、预防、保健、康复为一体的名中医传承基地，中医药国际交流、中医药国际文化传播和体验基地，并着力于打造</w:t>
            </w:r>
            <w:proofErr w:type="gramStart"/>
            <w:r>
              <w:rPr>
                <w:rFonts w:ascii="宋体" w:eastAsia="宋体" w:hAnsi="宋体" w:cs="宋体" w:hint="eastAsia"/>
                <w:kern w:val="0"/>
                <w:szCs w:val="21"/>
              </w:rPr>
              <w:t>成首都</w:t>
            </w:r>
            <w:proofErr w:type="gramEnd"/>
            <w:r>
              <w:rPr>
                <w:rFonts w:ascii="宋体" w:eastAsia="宋体" w:hAnsi="宋体" w:cs="宋体" w:hint="eastAsia"/>
                <w:kern w:val="0"/>
                <w:szCs w:val="21"/>
              </w:rPr>
              <w:t>中医国际医疗的重要窗口和中医健康管理服务平台。</w:t>
            </w:r>
          </w:p>
        </w:tc>
        <w:tc>
          <w:tcPr>
            <w:tcW w:w="1278" w:type="dxa"/>
            <w:vAlign w:val="center"/>
          </w:tcPr>
          <w:p w14:paraId="59B9ECE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北京中医药大学东直门医院</w:t>
            </w:r>
          </w:p>
        </w:tc>
        <w:tc>
          <w:tcPr>
            <w:tcW w:w="1063" w:type="dxa"/>
            <w:vAlign w:val="center"/>
          </w:tcPr>
          <w:p w14:paraId="4CC34818"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自筹</w:t>
            </w:r>
          </w:p>
        </w:tc>
        <w:tc>
          <w:tcPr>
            <w:tcW w:w="1035" w:type="dxa"/>
            <w:vAlign w:val="center"/>
          </w:tcPr>
          <w:p w14:paraId="7AB18E31"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待定</w:t>
            </w:r>
          </w:p>
        </w:tc>
        <w:tc>
          <w:tcPr>
            <w:tcW w:w="884" w:type="dxa"/>
            <w:vAlign w:val="center"/>
          </w:tcPr>
          <w:p w14:paraId="08A8E6F7"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待定</w:t>
            </w:r>
          </w:p>
        </w:tc>
        <w:tc>
          <w:tcPr>
            <w:tcW w:w="1321" w:type="dxa"/>
            <w:vAlign w:val="center"/>
          </w:tcPr>
          <w:p w14:paraId="52B13A44"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1905" w:type="dxa"/>
            <w:vAlign w:val="center"/>
          </w:tcPr>
          <w:p w14:paraId="741526CE" w14:textId="77777777" w:rsidR="001E2A19" w:rsidRDefault="008926E3">
            <w:pPr>
              <w:widowControl/>
              <w:spacing w:line="260" w:lineRule="exact"/>
              <w:ind w:firstLineChars="200" w:firstLine="420"/>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卫健委</w:t>
            </w:r>
            <w:proofErr w:type="gramEnd"/>
          </w:p>
        </w:tc>
        <w:tc>
          <w:tcPr>
            <w:tcW w:w="752" w:type="dxa"/>
            <w:vAlign w:val="center"/>
          </w:tcPr>
          <w:p w14:paraId="6A7EA073"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区级</w:t>
            </w:r>
          </w:p>
        </w:tc>
      </w:tr>
      <w:tr w:rsidR="001E2A19" w14:paraId="62E88192" w14:textId="77777777">
        <w:trPr>
          <w:cantSplit/>
          <w:trHeight w:val="2287"/>
          <w:jc w:val="center"/>
        </w:trPr>
        <w:tc>
          <w:tcPr>
            <w:tcW w:w="672" w:type="dxa"/>
            <w:vAlign w:val="center"/>
          </w:tcPr>
          <w:p w14:paraId="674E2DF6" w14:textId="77777777" w:rsidR="001E2A19" w:rsidRDefault="008926E3">
            <w:pPr>
              <w:widowControl/>
              <w:spacing w:line="260" w:lineRule="exact"/>
              <w:jc w:val="center"/>
              <w:textAlignment w:val="center"/>
              <w:rPr>
                <w:rFonts w:ascii="宋体" w:eastAsia="宋体" w:hAnsi="宋体" w:cs="宋体"/>
                <w:kern w:val="0"/>
                <w:szCs w:val="21"/>
              </w:rPr>
            </w:pPr>
            <w:r>
              <w:rPr>
                <w:rFonts w:ascii="宋体" w:hAnsi="宋体" w:cs="宋体" w:hint="eastAsia"/>
                <w:kern w:val="0"/>
                <w:szCs w:val="21"/>
              </w:rPr>
              <w:t>19</w:t>
            </w:r>
          </w:p>
        </w:tc>
        <w:tc>
          <w:tcPr>
            <w:tcW w:w="1307" w:type="dxa"/>
            <w:vAlign w:val="center"/>
          </w:tcPr>
          <w:p w14:paraId="3D46349F"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北京协和医院国际医疗部项目及</w:t>
            </w:r>
          </w:p>
          <w:p w14:paraId="495D9413"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互联网医院</w:t>
            </w:r>
          </w:p>
        </w:tc>
        <w:tc>
          <w:tcPr>
            <w:tcW w:w="669" w:type="dxa"/>
            <w:vAlign w:val="center"/>
          </w:tcPr>
          <w:p w14:paraId="26066E5A"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改造</w:t>
            </w:r>
          </w:p>
        </w:tc>
        <w:tc>
          <w:tcPr>
            <w:tcW w:w="3277" w:type="dxa"/>
            <w:vAlign w:val="center"/>
          </w:tcPr>
          <w:p w14:paraId="5FC4372E" w14:textId="77777777" w:rsidR="001E2A19" w:rsidRDefault="008926E3">
            <w:pPr>
              <w:widowControl/>
              <w:spacing w:line="260" w:lineRule="exact"/>
              <w:textAlignment w:val="center"/>
              <w:rPr>
                <w:rFonts w:ascii="宋体" w:eastAsia="宋体" w:hAnsi="宋体" w:cs="宋体"/>
                <w:kern w:val="0"/>
                <w:szCs w:val="21"/>
              </w:rPr>
            </w:pPr>
            <w:r>
              <w:rPr>
                <w:rFonts w:ascii="宋体" w:eastAsia="宋体" w:hAnsi="宋体" w:cs="宋体" w:hint="eastAsia"/>
                <w:kern w:val="0"/>
                <w:szCs w:val="21"/>
              </w:rPr>
              <w:t>北京协和医院国际医疗部设有独立门诊、急诊和病房。门诊服务有常规门诊、夜间门诊、周末门诊、特约专家门诊。9个病房共分布在内科楼与外科楼。急诊提供24小时急诊服务。北京协和医院互联网医院为北京市首家互联网医院；全院40个临床、医技开放了互联网诊疗权限，25个科室上线，目前已完成互联网诊疗2.5万余例。</w:t>
            </w:r>
          </w:p>
        </w:tc>
        <w:tc>
          <w:tcPr>
            <w:tcW w:w="1278" w:type="dxa"/>
            <w:vAlign w:val="center"/>
          </w:tcPr>
          <w:p w14:paraId="0585BA4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北京协和医院</w:t>
            </w:r>
          </w:p>
        </w:tc>
        <w:tc>
          <w:tcPr>
            <w:tcW w:w="1063" w:type="dxa"/>
            <w:vAlign w:val="center"/>
          </w:tcPr>
          <w:p w14:paraId="7648E699"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自筹</w:t>
            </w:r>
          </w:p>
        </w:tc>
        <w:tc>
          <w:tcPr>
            <w:tcW w:w="1035" w:type="dxa"/>
            <w:vAlign w:val="center"/>
          </w:tcPr>
          <w:p w14:paraId="65C3787C"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待定</w:t>
            </w:r>
          </w:p>
        </w:tc>
        <w:tc>
          <w:tcPr>
            <w:tcW w:w="884" w:type="dxa"/>
            <w:vAlign w:val="center"/>
          </w:tcPr>
          <w:p w14:paraId="16F22576"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待定</w:t>
            </w:r>
          </w:p>
        </w:tc>
        <w:tc>
          <w:tcPr>
            <w:tcW w:w="1321" w:type="dxa"/>
            <w:vAlign w:val="center"/>
          </w:tcPr>
          <w:p w14:paraId="6293CF5F"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1905" w:type="dxa"/>
            <w:vAlign w:val="center"/>
          </w:tcPr>
          <w:p w14:paraId="5B874F7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卫健委</w:t>
            </w:r>
            <w:proofErr w:type="gramEnd"/>
          </w:p>
        </w:tc>
        <w:tc>
          <w:tcPr>
            <w:tcW w:w="752" w:type="dxa"/>
            <w:vAlign w:val="center"/>
          </w:tcPr>
          <w:p w14:paraId="710188C2"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区级</w:t>
            </w:r>
          </w:p>
        </w:tc>
      </w:tr>
      <w:tr w:rsidR="001E2A19" w14:paraId="269AD9D4" w14:textId="77777777">
        <w:trPr>
          <w:cantSplit/>
          <w:trHeight w:val="3000"/>
          <w:jc w:val="center"/>
        </w:trPr>
        <w:tc>
          <w:tcPr>
            <w:tcW w:w="672" w:type="dxa"/>
            <w:vAlign w:val="center"/>
          </w:tcPr>
          <w:p w14:paraId="0CBFAB10"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lastRenderedPageBreak/>
              <w:t>2</w:t>
            </w:r>
            <w:r>
              <w:rPr>
                <w:rFonts w:ascii="宋体" w:hAnsi="宋体" w:cs="宋体" w:hint="eastAsia"/>
                <w:kern w:val="0"/>
                <w:szCs w:val="21"/>
              </w:rPr>
              <w:t>0</w:t>
            </w:r>
          </w:p>
        </w:tc>
        <w:tc>
          <w:tcPr>
            <w:tcW w:w="1307" w:type="dxa"/>
            <w:vAlign w:val="center"/>
          </w:tcPr>
          <w:p w14:paraId="3012434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摩方购物</w:t>
            </w:r>
          </w:p>
          <w:p w14:paraId="47ACCD8B"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中心升级</w:t>
            </w:r>
          </w:p>
          <w:p w14:paraId="4B562EE7"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改造</w:t>
            </w:r>
          </w:p>
        </w:tc>
        <w:tc>
          <w:tcPr>
            <w:tcW w:w="669" w:type="dxa"/>
            <w:vAlign w:val="center"/>
          </w:tcPr>
          <w:p w14:paraId="445232DA" w14:textId="77777777" w:rsidR="001E2A19" w:rsidRDefault="008926E3">
            <w:pPr>
              <w:widowControl/>
              <w:spacing w:line="260" w:lineRule="exact"/>
              <w:jc w:val="center"/>
              <w:textAlignment w:val="center"/>
              <w:rPr>
                <w:rFonts w:ascii="宋体" w:eastAsia="宋体" w:hAnsi="宋体" w:cs="宋体"/>
                <w:kern w:val="0"/>
                <w:szCs w:val="21"/>
              </w:rPr>
            </w:pPr>
            <w:r>
              <w:rPr>
                <w:rFonts w:ascii="宋体" w:hAnsi="宋体" w:cs="宋体" w:hint="eastAsia"/>
                <w:kern w:val="0"/>
                <w:szCs w:val="21"/>
              </w:rPr>
              <w:t>改造</w:t>
            </w:r>
          </w:p>
        </w:tc>
        <w:tc>
          <w:tcPr>
            <w:tcW w:w="3277" w:type="dxa"/>
            <w:vAlign w:val="center"/>
          </w:tcPr>
          <w:p w14:paraId="2075B45B" w14:textId="77777777" w:rsidR="001E2A19" w:rsidRDefault="008926E3">
            <w:pPr>
              <w:spacing w:line="260" w:lineRule="exact"/>
              <w:rPr>
                <w:rFonts w:ascii="宋体" w:eastAsia="宋体" w:hAnsi="宋体" w:cs="宋体"/>
                <w:kern w:val="0"/>
                <w:szCs w:val="21"/>
              </w:rPr>
            </w:pPr>
            <w:r>
              <w:rPr>
                <w:rFonts w:ascii="宋体" w:eastAsia="宋体" w:hAnsi="宋体" w:cs="宋体" w:hint="eastAsia"/>
                <w:szCs w:val="21"/>
              </w:rPr>
              <w:t>项目现状建筑规模约4万平方米，是一栋综合性购物中心，地下二层，地上六层，地下车库约300个停车位。项目主体为合景泰富集团，由其</w:t>
            </w:r>
            <w:proofErr w:type="gramStart"/>
            <w:r>
              <w:rPr>
                <w:rFonts w:ascii="宋体" w:eastAsia="宋体" w:hAnsi="宋体" w:cs="宋体" w:hint="eastAsia"/>
                <w:szCs w:val="21"/>
              </w:rPr>
              <w:t>自持</w:t>
            </w:r>
            <w:proofErr w:type="gramEnd"/>
            <w:r>
              <w:rPr>
                <w:rFonts w:ascii="宋体" w:eastAsia="宋体" w:hAnsi="宋体" w:cs="宋体" w:hint="eastAsia"/>
                <w:szCs w:val="21"/>
              </w:rPr>
              <w:t>运营。项目运营主体为进一步提升商业空间运营效益，拟对其进行升级改造，打造核心区富有活力与特色的文化商业生活地标，提升带动</w:t>
            </w:r>
            <w:r>
              <w:rPr>
                <w:rFonts w:ascii="宋体" w:hAnsi="宋体" w:cs="宋体" w:hint="eastAsia"/>
                <w:szCs w:val="21"/>
              </w:rPr>
              <w:t>崇文门</w:t>
            </w:r>
            <w:r>
              <w:rPr>
                <w:rFonts w:ascii="宋体" w:eastAsia="宋体" w:hAnsi="宋体" w:cs="宋体" w:hint="eastAsia"/>
                <w:szCs w:val="21"/>
              </w:rPr>
              <w:t>商</w:t>
            </w:r>
            <w:proofErr w:type="gramStart"/>
            <w:r>
              <w:rPr>
                <w:rFonts w:ascii="宋体" w:eastAsia="宋体" w:hAnsi="宋体" w:cs="宋体" w:hint="eastAsia"/>
                <w:szCs w:val="21"/>
              </w:rPr>
              <w:t>圈整体</w:t>
            </w:r>
            <w:proofErr w:type="gramEnd"/>
            <w:r>
              <w:rPr>
                <w:rFonts w:ascii="宋体" w:eastAsia="宋体" w:hAnsi="宋体" w:cs="宋体" w:hint="eastAsia"/>
                <w:szCs w:val="21"/>
              </w:rPr>
              <w:t>活力。</w:t>
            </w:r>
          </w:p>
        </w:tc>
        <w:tc>
          <w:tcPr>
            <w:tcW w:w="1278" w:type="dxa"/>
            <w:vAlign w:val="center"/>
          </w:tcPr>
          <w:p w14:paraId="5E94D4C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合景泰富集团</w:t>
            </w:r>
          </w:p>
        </w:tc>
        <w:tc>
          <w:tcPr>
            <w:tcW w:w="1063" w:type="dxa"/>
            <w:vAlign w:val="center"/>
          </w:tcPr>
          <w:p w14:paraId="0EB2FE2E"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社会投资为主</w:t>
            </w:r>
          </w:p>
        </w:tc>
        <w:tc>
          <w:tcPr>
            <w:tcW w:w="1035" w:type="dxa"/>
            <w:vAlign w:val="center"/>
          </w:tcPr>
          <w:p w14:paraId="03CDED2D"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待定</w:t>
            </w:r>
          </w:p>
        </w:tc>
        <w:tc>
          <w:tcPr>
            <w:tcW w:w="884" w:type="dxa"/>
            <w:vAlign w:val="center"/>
          </w:tcPr>
          <w:p w14:paraId="0E108F3F"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2023年</w:t>
            </w:r>
          </w:p>
        </w:tc>
        <w:tc>
          <w:tcPr>
            <w:tcW w:w="1321" w:type="dxa"/>
            <w:vAlign w:val="center"/>
          </w:tcPr>
          <w:p w14:paraId="2C542AB2"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1905" w:type="dxa"/>
            <w:vAlign w:val="center"/>
          </w:tcPr>
          <w:p w14:paraId="33F6BB18"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崇外街道、</w:t>
            </w:r>
          </w:p>
          <w:p w14:paraId="1B7445B0" w14:textId="77777777" w:rsidR="001E2A19" w:rsidRDefault="008926E3">
            <w:pPr>
              <w:widowControl/>
              <w:spacing w:line="260" w:lineRule="exact"/>
              <w:jc w:val="center"/>
              <w:textAlignment w:val="center"/>
              <w:rPr>
                <w:rFonts w:ascii="宋体" w:eastAsia="宋体" w:hAnsi="宋体" w:cs="宋体"/>
                <w:kern w:val="0"/>
                <w:szCs w:val="21"/>
              </w:rPr>
            </w:pPr>
            <w:r>
              <w:rPr>
                <w:rFonts w:ascii="宋体" w:eastAsia="宋体" w:hAnsi="宋体" w:cs="宋体" w:hint="eastAsia"/>
                <w:kern w:val="0"/>
                <w:szCs w:val="21"/>
              </w:rPr>
              <w:t>区商务局</w:t>
            </w:r>
          </w:p>
        </w:tc>
        <w:tc>
          <w:tcPr>
            <w:tcW w:w="752" w:type="dxa"/>
            <w:vAlign w:val="center"/>
          </w:tcPr>
          <w:p w14:paraId="56A22CBB" w14:textId="77777777" w:rsidR="001E2A19" w:rsidRDefault="008926E3">
            <w:pPr>
              <w:widowControl/>
              <w:jc w:val="center"/>
              <w:textAlignment w:val="center"/>
              <w:rPr>
                <w:rFonts w:ascii="宋体" w:eastAsia="宋体" w:hAnsi="宋体" w:cs="宋体"/>
                <w:kern w:val="0"/>
                <w:szCs w:val="21"/>
              </w:rPr>
            </w:pPr>
            <w:r>
              <w:rPr>
                <w:rFonts w:ascii="宋体" w:eastAsia="宋体" w:hAnsi="宋体" w:cs="宋体" w:hint="eastAsia"/>
                <w:kern w:val="0"/>
                <w:szCs w:val="21"/>
              </w:rPr>
              <w:t>区级</w:t>
            </w:r>
          </w:p>
        </w:tc>
      </w:tr>
      <w:bookmarkEnd w:id="54"/>
      <w:bookmarkEnd w:id="55"/>
      <w:bookmarkEnd w:id="56"/>
    </w:tbl>
    <w:p w14:paraId="1DA34FF7" w14:textId="77777777" w:rsidR="001E2A19" w:rsidRDefault="001E2A19">
      <w:pPr>
        <w:sectPr w:rsidR="001E2A19">
          <w:footerReference w:type="default" r:id="rId8"/>
          <w:pgSz w:w="16838" w:h="11906" w:orient="landscape"/>
          <w:pgMar w:top="1587" w:right="2098" w:bottom="1474" w:left="1984" w:header="851" w:footer="992" w:gutter="0"/>
          <w:cols w:space="0"/>
          <w:docGrid w:type="lines" w:linePitch="319"/>
        </w:sectPr>
      </w:pPr>
    </w:p>
    <w:p w14:paraId="1D3F882E" w14:textId="77777777" w:rsidR="001E2A19" w:rsidRDefault="008926E3">
      <w:pPr>
        <w:pageBreakBefore/>
        <w:widowControl/>
        <w:spacing w:line="560" w:lineRule="exact"/>
        <w:jc w:val="left"/>
        <w:outlineLvl w:val="0"/>
        <w:rPr>
          <w:rFonts w:ascii="黑体" w:eastAsia="黑体" w:hAnsi="黑体"/>
          <w:kern w:val="36"/>
          <w:sz w:val="32"/>
          <w:szCs w:val="32"/>
        </w:rPr>
      </w:pPr>
      <w:bookmarkStart w:id="58" w:name="_Toc8039"/>
      <w:bookmarkStart w:id="59" w:name="_Toc19101"/>
      <w:bookmarkStart w:id="60" w:name="_Toc7991"/>
      <w:bookmarkStart w:id="61" w:name="_Toc29683"/>
      <w:bookmarkStart w:id="62" w:name="_Toc1898"/>
      <w:bookmarkStart w:id="63" w:name="_Toc23939"/>
      <w:r>
        <w:rPr>
          <w:rFonts w:ascii="黑体" w:eastAsia="黑体" w:hAnsi="黑体" w:hint="eastAsia"/>
          <w:kern w:val="36"/>
          <w:sz w:val="32"/>
          <w:szCs w:val="32"/>
        </w:rPr>
        <w:lastRenderedPageBreak/>
        <w:t>附件</w:t>
      </w:r>
      <w:bookmarkEnd w:id="58"/>
      <w:bookmarkEnd w:id="59"/>
      <w:bookmarkEnd w:id="60"/>
      <w:bookmarkEnd w:id="61"/>
      <w:r>
        <w:rPr>
          <w:rFonts w:ascii="黑体" w:eastAsia="黑体" w:hAnsi="黑体" w:hint="eastAsia"/>
          <w:kern w:val="36"/>
          <w:sz w:val="32"/>
          <w:szCs w:val="32"/>
        </w:rPr>
        <w:t>2</w:t>
      </w:r>
      <w:bookmarkEnd w:id="62"/>
      <w:bookmarkEnd w:id="63"/>
      <w:r>
        <w:rPr>
          <w:rFonts w:ascii="黑体" w:eastAsia="黑体" w:hAnsi="黑体" w:hint="eastAsia"/>
          <w:kern w:val="36"/>
          <w:sz w:val="32"/>
          <w:szCs w:val="32"/>
        </w:rPr>
        <w:t xml:space="preserve">                 </w:t>
      </w:r>
    </w:p>
    <w:p w14:paraId="29581132" w14:textId="77777777" w:rsidR="001E2A19" w:rsidRDefault="008926E3">
      <w:pPr>
        <w:snapToGrid w:val="0"/>
        <w:spacing w:line="560" w:lineRule="exact"/>
        <w:jc w:val="center"/>
        <w:outlineLvl w:val="0"/>
      </w:pPr>
      <w:bookmarkStart w:id="64" w:name="_Toc18343"/>
      <w:r>
        <w:rPr>
          <w:rStyle w:val="NormalCharacter"/>
          <w:rFonts w:ascii="方正小标宋简体" w:eastAsia="方正小标宋简体" w:hAnsi="方正小标宋简体" w:hint="eastAsia"/>
          <w:sz w:val="44"/>
          <w:szCs w:val="44"/>
        </w:rPr>
        <w:t>东城区培育建设国际消费中心城市示范区</w:t>
      </w:r>
      <w:r>
        <w:rPr>
          <w:rStyle w:val="NormalCharacter"/>
          <w:rFonts w:ascii="方正小标宋简体" w:eastAsia="方正小标宋简体" w:hAnsi="方正小标宋简体"/>
          <w:sz w:val="44"/>
          <w:szCs w:val="44"/>
        </w:rPr>
        <w:t>重点</w:t>
      </w:r>
      <w:r>
        <w:rPr>
          <w:rStyle w:val="NormalCharacter"/>
          <w:rFonts w:ascii="方正小标宋简体" w:eastAsia="方正小标宋简体" w:hAnsi="方正小标宋简体" w:hint="eastAsia"/>
          <w:sz w:val="44"/>
          <w:szCs w:val="44"/>
        </w:rPr>
        <w:t>任务</w:t>
      </w:r>
      <w:r>
        <w:rPr>
          <w:rStyle w:val="NormalCharacter"/>
          <w:rFonts w:ascii="方正小标宋简体" w:eastAsia="方正小标宋简体" w:hAnsi="方正小标宋简体"/>
          <w:sz w:val="44"/>
          <w:szCs w:val="44"/>
        </w:rPr>
        <w:t>清单</w:t>
      </w:r>
      <w:bookmarkEnd w:id="64"/>
    </w:p>
    <w:p w14:paraId="329885C1" w14:textId="77777777" w:rsidR="001E2A19" w:rsidRDefault="008926E3">
      <w:pPr>
        <w:spacing w:afterLines="30" w:after="95" w:line="560" w:lineRule="exact"/>
        <w:jc w:val="center"/>
        <w:outlineLvl w:val="0"/>
      </w:pPr>
      <w:r>
        <w:rPr>
          <w:rFonts w:ascii="宋体" w:eastAsia="宋体" w:hAnsi="宋体" w:cs="宋体" w:hint="eastAsia"/>
          <w:b/>
          <w:bCs/>
          <w:sz w:val="28"/>
          <w:szCs w:val="28"/>
        </w:rPr>
        <w:t>（任务共105个，包含市级43个，区级62个；22年任务21个，其中市级9个，区级12个）</w:t>
      </w:r>
    </w:p>
    <w:tbl>
      <w:tblPr>
        <w:tblW w:w="13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7"/>
        <w:gridCol w:w="899"/>
        <w:gridCol w:w="5119"/>
        <w:gridCol w:w="1988"/>
        <w:gridCol w:w="1633"/>
        <w:gridCol w:w="1689"/>
        <w:gridCol w:w="976"/>
        <w:gridCol w:w="1197"/>
      </w:tblGrid>
      <w:tr w:rsidR="001E2A19" w14:paraId="2548C536" w14:textId="77777777">
        <w:trPr>
          <w:trHeight w:val="531"/>
          <w:jc w:val="center"/>
        </w:trPr>
        <w:tc>
          <w:tcPr>
            <w:tcW w:w="477" w:type="dxa"/>
            <w:tcMar>
              <w:top w:w="14" w:type="dxa"/>
              <w:left w:w="14" w:type="dxa"/>
              <w:right w:w="14" w:type="dxa"/>
            </w:tcMar>
            <w:vAlign w:val="center"/>
          </w:tcPr>
          <w:p w14:paraId="205007BE" w14:textId="77777777" w:rsidR="001E2A19" w:rsidRDefault="008926E3">
            <w:pPr>
              <w:widowControl/>
              <w:spacing w:line="240" w:lineRule="exact"/>
              <w:jc w:val="center"/>
              <w:textAlignment w:val="center"/>
              <w:rPr>
                <w:rFonts w:ascii="宋体" w:eastAsia="宋体" w:hAnsi="宋体" w:cs="宋体"/>
                <w:b/>
                <w:szCs w:val="21"/>
              </w:rPr>
            </w:pPr>
            <w:r>
              <w:rPr>
                <w:rFonts w:ascii="宋体" w:eastAsia="宋体" w:hAnsi="宋体" w:cs="宋体" w:hint="eastAsia"/>
                <w:b/>
                <w:kern w:val="0"/>
                <w:szCs w:val="21"/>
              </w:rPr>
              <w:t xml:space="preserve">序号 </w:t>
            </w:r>
          </w:p>
        </w:tc>
        <w:tc>
          <w:tcPr>
            <w:tcW w:w="899" w:type="dxa"/>
            <w:tcMar>
              <w:top w:w="14" w:type="dxa"/>
              <w:left w:w="14" w:type="dxa"/>
              <w:right w:w="14" w:type="dxa"/>
            </w:tcMar>
            <w:vAlign w:val="center"/>
          </w:tcPr>
          <w:p w14:paraId="3945DA91" w14:textId="77777777" w:rsidR="001E2A19" w:rsidRDefault="008926E3">
            <w:pPr>
              <w:widowControl/>
              <w:spacing w:line="240" w:lineRule="exact"/>
              <w:jc w:val="center"/>
              <w:textAlignment w:val="center"/>
              <w:rPr>
                <w:rFonts w:ascii="宋体" w:eastAsia="宋体" w:hAnsi="宋体" w:cs="宋体"/>
                <w:b/>
                <w:szCs w:val="21"/>
              </w:rPr>
            </w:pPr>
            <w:r>
              <w:rPr>
                <w:rFonts w:ascii="宋体" w:eastAsia="宋体" w:hAnsi="宋体" w:cs="宋体" w:hint="eastAsia"/>
                <w:b/>
                <w:kern w:val="0"/>
                <w:szCs w:val="21"/>
              </w:rPr>
              <w:t>市级任务序号</w:t>
            </w:r>
          </w:p>
        </w:tc>
        <w:tc>
          <w:tcPr>
            <w:tcW w:w="5119" w:type="dxa"/>
            <w:tcMar>
              <w:top w:w="14" w:type="dxa"/>
              <w:left w:w="14" w:type="dxa"/>
              <w:right w:w="14" w:type="dxa"/>
            </w:tcMar>
            <w:vAlign w:val="center"/>
          </w:tcPr>
          <w:p w14:paraId="47DEBEA6" w14:textId="77777777" w:rsidR="001E2A19" w:rsidRDefault="008926E3">
            <w:pPr>
              <w:widowControl/>
              <w:spacing w:line="240" w:lineRule="exact"/>
              <w:jc w:val="center"/>
              <w:textAlignment w:val="center"/>
              <w:rPr>
                <w:rFonts w:ascii="宋体" w:eastAsia="宋体" w:hAnsi="宋体" w:cs="宋体"/>
                <w:b/>
                <w:szCs w:val="21"/>
              </w:rPr>
            </w:pPr>
            <w:r>
              <w:rPr>
                <w:rFonts w:ascii="宋体" w:eastAsia="宋体" w:hAnsi="宋体" w:cs="宋体" w:hint="eastAsia"/>
                <w:b/>
                <w:kern w:val="0"/>
                <w:szCs w:val="21"/>
              </w:rPr>
              <w:t>任务内容</w:t>
            </w:r>
          </w:p>
        </w:tc>
        <w:tc>
          <w:tcPr>
            <w:tcW w:w="1988" w:type="dxa"/>
            <w:tcMar>
              <w:top w:w="14" w:type="dxa"/>
              <w:left w:w="14" w:type="dxa"/>
              <w:right w:w="14" w:type="dxa"/>
            </w:tcMar>
            <w:vAlign w:val="center"/>
          </w:tcPr>
          <w:p w14:paraId="4744B534" w14:textId="77777777" w:rsidR="001E2A19" w:rsidRDefault="008926E3">
            <w:pPr>
              <w:widowControl/>
              <w:spacing w:line="240" w:lineRule="exact"/>
              <w:jc w:val="center"/>
              <w:textAlignment w:val="center"/>
              <w:rPr>
                <w:rFonts w:ascii="宋体" w:eastAsia="宋体" w:hAnsi="宋体" w:cs="宋体"/>
                <w:b/>
                <w:kern w:val="0"/>
                <w:szCs w:val="21"/>
              </w:rPr>
            </w:pPr>
            <w:r>
              <w:rPr>
                <w:rFonts w:ascii="宋体" w:eastAsia="宋体" w:hAnsi="宋体" w:cs="宋体" w:hint="eastAsia"/>
                <w:b/>
                <w:kern w:val="0"/>
                <w:szCs w:val="21"/>
              </w:rPr>
              <w:t>市级</w:t>
            </w:r>
          </w:p>
          <w:p w14:paraId="31E86FFF" w14:textId="77777777" w:rsidR="001E2A19" w:rsidRDefault="008926E3">
            <w:pPr>
              <w:widowControl/>
              <w:spacing w:line="240" w:lineRule="exact"/>
              <w:jc w:val="center"/>
              <w:textAlignment w:val="center"/>
              <w:rPr>
                <w:rFonts w:ascii="宋体" w:eastAsia="宋体" w:hAnsi="宋体" w:cs="宋体"/>
                <w:b/>
                <w:szCs w:val="21"/>
              </w:rPr>
            </w:pPr>
            <w:r>
              <w:rPr>
                <w:rFonts w:ascii="宋体" w:eastAsia="宋体" w:hAnsi="宋体" w:cs="宋体" w:hint="eastAsia"/>
                <w:b/>
                <w:kern w:val="0"/>
                <w:szCs w:val="21"/>
              </w:rPr>
              <w:t>责任单位</w:t>
            </w:r>
          </w:p>
        </w:tc>
        <w:tc>
          <w:tcPr>
            <w:tcW w:w="1633" w:type="dxa"/>
            <w:tcMar>
              <w:top w:w="14" w:type="dxa"/>
              <w:left w:w="14" w:type="dxa"/>
              <w:right w:w="14" w:type="dxa"/>
            </w:tcMar>
            <w:vAlign w:val="center"/>
          </w:tcPr>
          <w:p w14:paraId="3D1D56E3" w14:textId="77777777" w:rsidR="001E2A19" w:rsidRDefault="008926E3">
            <w:pPr>
              <w:widowControl/>
              <w:spacing w:line="240" w:lineRule="exact"/>
              <w:jc w:val="center"/>
              <w:textAlignment w:val="center"/>
              <w:rPr>
                <w:rFonts w:ascii="宋体" w:eastAsia="宋体" w:hAnsi="宋体" w:cs="宋体"/>
                <w:b/>
                <w:kern w:val="0"/>
                <w:szCs w:val="21"/>
              </w:rPr>
            </w:pPr>
            <w:r>
              <w:rPr>
                <w:rFonts w:ascii="宋体" w:eastAsia="宋体" w:hAnsi="宋体" w:cs="宋体" w:hint="eastAsia"/>
                <w:b/>
                <w:kern w:val="0"/>
                <w:szCs w:val="21"/>
              </w:rPr>
              <w:t>区级</w:t>
            </w:r>
          </w:p>
          <w:p w14:paraId="299B26B8" w14:textId="77777777" w:rsidR="001E2A19" w:rsidRDefault="008926E3">
            <w:pPr>
              <w:widowControl/>
              <w:spacing w:line="240" w:lineRule="exact"/>
              <w:jc w:val="center"/>
              <w:textAlignment w:val="center"/>
              <w:rPr>
                <w:rFonts w:ascii="宋体" w:eastAsia="宋体" w:hAnsi="宋体" w:cs="宋体"/>
                <w:b/>
                <w:szCs w:val="21"/>
              </w:rPr>
            </w:pPr>
            <w:r>
              <w:rPr>
                <w:rFonts w:ascii="宋体" w:eastAsia="宋体" w:hAnsi="宋体" w:cs="宋体" w:hint="eastAsia"/>
                <w:b/>
                <w:kern w:val="0"/>
                <w:szCs w:val="21"/>
              </w:rPr>
              <w:t>牵头部门</w:t>
            </w:r>
          </w:p>
        </w:tc>
        <w:tc>
          <w:tcPr>
            <w:tcW w:w="1689" w:type="dxa"/>
            <w:tcMar>
              <w:top w:w="14" w:type="dxa"/>
              <w:left w:w="14" w:type="dxa"/>
              <w:right w:w="14" w:type="dxa"/>
            </w:tcMar>
            <w:vAlign w:val="center"/>
          </w:tcPr>
          <w:p w14:paraId="40293C08" w14:textId="77777777" w:rsidR="001E2A19" w:rsidRDefault="008926E3">
            <w:pPr>
              <w:widowControl/>
              <w:spacing w:line="240" w:lineRule="exact"/>
              <w:jc w:val="center"/>
              <w:textAlignment w:val="center"/>
              <w:rPr>
                <w:rFonts w:ascii="宋体" w:eastAsia="宋体" w:hAnsi="宋体" w:cs="宋体"/>
                <w:b/>
                <w:kern w:val="0"/>
                <w:szCs w:val="21"/>
              </w:rPr>
            </w:pPr>
            <w:r>
              <w:rPr>
                <w:rFonts w:ascii="宋体" w:eastAsia="宋体" w:hAnsi="宋体" w:cs="宋体" w:hint="eastAsia"/>
                <w:b/>
                <w:kern w:val="0"/>
                <w:szCs w:val="21"/>
              </w:rPr>
              <w:t>区级</w:t>
            </w:r>
          </w:p>
          <w:p w14:paraId="08F0DAEC" w14:textId="77777777" w:rsidR="001E2A19" w:rsidRDefault="008926E3">
            <w:pPr>
              <w:widowControl/>
              <w:spacing w:line="240" w:lineRule="exact"/>
              <w:jc w:val="center"/>
              <w:textAlignment w:val="center"/>
              <w:rPr>
                <w:rFonts w:ascii="宋体" w:eastAsia="宋体" w:hAnsi="宋体" w:cs="宋体"/>
                <w:b/>
                <w:szCs w:val="21"/>
              </w:rPr>
            </w:pPr>
            <w:r>
              <w:rPr>
                <w:rFonts w:ascii="宋体" w:eastAsia="宋体" w:hAnsi="宋体" w:cs="宋体" w:hint="eastAsia"/>
                <w:b/>
                <w:kern w:val="0"/>
                <w:szCs w:val="21"/>
              </w:rPr>
              <w:t>配合部门</w:t>
            </w:r>
          </w:p>
        </w:tc>
        <w:tc>
          <w:tcPr>
            <w:tcW w:w="976" w:type="dxa"/>
            <w:tcMar>
              <w:top w:w="14" w:type="dxa"/>
              <w:left w:w="14" w:type="dxa"/>
              <w:right w:w="14" w:type="dxa"/>
            </w:tcMar>
            <w:vAlign w:val="center"/>
          </w:tcPr>
          <w:p w14:paraId="1B0B4550" w14:textId="77777777" w:rsidR="001E2A19" w:rsidRDefault="008926E3">
            <w:pPr>
              <w:widowControl/>
              <w:spacing w:line="240" w:lineRule="exact"/>
              <w:jc w:val="center"/>
              <w:textAlignment w:val="center"/>
              <w:rPr>
                <w:rFonts w:ascii="宋体" w:eastAsia="宋体" w:hAnsi="宋体" w:cs="宋体"/>
                <w:b/>
                <w:szCs w:val="21"/>
              </w:rPr>
            </w:pPr>
            <w:r>
              <w:rPr>
                <w:rFonts w:ascii="宋体" w:eastAsia="宋体" w:hAnsi="宋体" w:cs="宋体" w:hint="eastAsia"/>
                <w:b/>
                <w:kern w:val="0"/>
                <w:szCs w:val="21"/>
              </w:rPr>
              <w:t>任务来源</w:t>
            </w:r>
          </w:p>
        </w:tc>
        <w:tc>
          <w:tcPr>
            <w:tcW w:w="1197" w:type="dxa"/>
            <w:tcMar>
              <w:top w:w="14" w:type="dxa"/>
              <w:left w:w="14" w:type="dxa"/>
              <w:right w:w="14" w:type="dxa"/>
            </w:tcMar>
            <w:vAlign w:val="center"/>
          </w:tcPr>
          <w:p w14:paraId="1A6EBCAC" w14:textId="77777777" w:rsidR="001E2A19" w:rsidRDefault="008926E3">
            <w:pPr>
              <w:widowControl/>
              <w:spacing w:line="240" w:lineRule="exact"/>
              <w:jc w:val="center"/>
              <w:textAlignment w:val="center"/>
              <w:rPr>
                <w:rFonts w:ascii="宋体" w:eastAsia="宋体" w:hAnsi="宋体" w:cs="宋体"/>
                <w:b/>
                <w:szCs w:val="21"/>
              </w:rPr>
            </w:pPr>
            <w:r>
              <w:rPr>
                <w:rFonts w:ascii="宋体" w:eastAsia="宋体" w:hAnsi="宋体" w:cs="宋体" w:hint="eastAsia"/>
                <w:b/>
                <w:kern w:val="0"/>
                <w:szCs w:val="21"/>
              </w:rPr>
              <w:t>完成时限</w:t>
            </w:r>
          </w:p>
        </w:tc>
      </w:tr>
      <w:tr w:rsidR="001E2A19" w14:paraId="07E8761F" w14:textId="77777777">
        <w:trPr>
          <w:trHeight w:val="341"/>
          <w:jc w:val="center"/>
        </w:trPr>
        <w:tc>
          <w:tcPr>
            <w:tcW w:w="13978" w:type="dxa"/>
            <w:gridSpan w:val="8"/>
            <w:tcMar>
              <w:top w:w="14" w:type="dxa"/>
              <w:left w:w="14" w:type="dxa"/>
              <w:right w:w="14" w:type="dxa"/>
            </w:tcMar>
            <w:vAlign w:val="center"/>
          </w:tcPr>
          <w:p w14:paraId="73C28154" w14:textId="77777777" w:rsidR="001E2A19" w:rsidRDefault="008926E3">
            <w:pPr>
              <w:widowControl/>
              <w:spacing w:line="240" w:lineRule="exact"/>
              <w:textAlignment w:val="center"/>
              <w:rPr>
                <w:rFonts w:ascii="宋体" w:eastAsia="宋体" w:hAnsi="宋体" w:cs="宋体"/>
                <w:b/>
                <w:szCs w:val="21"/>
              </w:rPr>
            </w:pPr>
            <w:r>
              <w:rPr>
                <w:rFonts w:ascii="宋体" w:eastAsia="宋体" w:hAnsi="宋体" w:cs="宋体" w:hint="eastAsia"/>
                <w:b/>
                <w:kern w:val="0"/>
                <w:szCs w:val="21"/>
              </w:rPr>
              <w:t>（一）商圈商街提升工作组（</w:t>
            </w:r>
            <w:r>
              <w:rPr>
                <w:rStyle w:val="font11"/>
                <w:rFonts w:ascii="宋体" w:hAnsi="宋体" w:cs="宋体" w:hint="eastAsia"/>
                <w:color w:val="auto"/>
                <w:sz w:val="21"/>
                <w:szCs w:val="21"/>
              </w:rPr>
              <w:t>49</w:t>
            </w:r>
            <w:r>
              <w:rPr>
                <w:rStyle w:val="font21"/>
                <w:rFonts w:ascii="宋体" w:eastAsia="宋体" w:cs="宋体" w:hint="eastAsia"/>
                <w:color w:val="auto"/>
                <w:sz w:val="21"/>
                <w:szCs w:val="21"/>
              </w:rPr>
              <w:t>项）（其中市级任务</w:t>
            </w:r>
            <w:r>
              <w:rPr>
                <w:rStyle w:val="font51"/>
                <w:rFonts w:hint="default"/>
                <w:color w:val="auto"/>
                <w:sz w:val="21"/>
                <w:szCs w:val="21"/>
              </w:rPr>
              <w:t>19项，区级任务30项</w:t>
            </w:r>
            <w:r>
              <w:rPr>
                <w:rStyle w:val="font21"/>
                <w:rFonts w:ascii="宋体" w:eastAsia="宋体" w:cs="宋体" w:hint="eastAsia"/>
                <w:color w:val="auto"/>
                <w:sz w:val="21"/>
                <w:szCs w:val="21"/>
              </w:rPr>
              <w:t>）</w:t>
            </w:r>
          </w:p>
        </w:tc>
      </w:tr>
      <w:tr w:rsidR="001E2A19" w14:paraId="617DB993" w14:textId="77777777">
        <w:trPr>
          <w:trHeight w:val="1994"/>
          <w:jc w:val="center"/>
        </w:trPr>
        <w:tc>
          <w:tcPr>
            <w:tcW w:w="477" w:type="dxa"/>
            <w:tcMar>
              <w:top w:w="14" w:type="dxa"/>
              <w:left w:w="14" w:type="dxa"/>
              <w:right w:w="14" w:type="dxa"/>
            </w:tcMar>
            <w:vAlign w:val="center"/>
          </w:tcPr>
          <w:p w14:paraId="7C08277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w:t>
            </w:r>
          </w:p>
        </w:tc>
        <w:tc>
          <w:tcPr>
            <w:tcW w:w="899" w:type="dxa"/>
            <w:tcMar>
              <w:top w:w="14" w:type="dxa"/>
              <w:left w:w="14" w:type="dxa"/>
              <w:right w:w="14" w:type="dxa"/>
            </w:tcMar>
            <w:vAlign w:val="center"/>
          </w:tcPr>
          <w:p w14:paraId="5FDE5CB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w:t>
            </w:r>
          </w:p>
        </w:tc>
        <w:tc>
          <w:tcPr>
            <w:tcW w:w="5119" w:type="dxa"/>
            <w:tcMar>
              <w:top w:w="14" w:type="dxa"/>
              <w:left w:w="14" w:type="dxa"/>
              <w:right w:w="14" w:type="dxa"/>
            </w:tcMar>
            <w:vAlign w:val="center"/>
          </w:tcPr>
          <w:p w14:paraId="7097AEB8"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充分发挥“故宫-王府井-隆福寺”文化金三角的文化联动、人群导流和消费协同效应，打造国家文化消费地标，提升国际影响力。</w:t>
            </w:r>
          </w:p>
        </w:tc>
        <w:tc>
          <w:tcPr>
            <w:tcW w:w="1988" w:type="dxa"/>
            <w:tcMar>
              <w:top w:w="14" w:type="dxa"/>
              <w:left w:w="14" w:type="dxa"/>
              <w:right w:w="14" w:type="dxa"/>
            </w:tcMar>
            <w:vAlign w:val="center"/>
          </w:tcPr>
          <w:p w14:paraId="0616CBAC" w14:textId="77777777" w:rsidR="001E2A19" w:rsidRDefault="008926E3">
            <w:pPr>
              <w:widowControl/>
              <w:spacing w:line="240" w:lineRule="exact"/>
              <w:jc w:val="left"/>
              <w:textAlignment w:val="center"/>
              <w:rPr>
                <w:rFonts w:ascii="宋体" w:eastAsia="宋体" w:hAnsi="宋体" w:cs="宋体"/>
                <w:szCs w:val="21"/>
              </w:rPr>
            </w:pPr>
            <w:r>
              <w:rPr>
                <w:rFonts w:ascii="宋体" w:eastAsia="宋体" w:hAnsi="宋体" w:cs="宋体" w:hint="eastAsia"/>
                <w:kern w:val="0"/>
                <w:szCs w:val="21"/>
              </w:rPr>
              <w:t>东城区政府，市商务局、市文化和旅游局、市科委、市经济和信息化局、市规划自然资源委等相关部门</w:t>
            </w:r>
          </w:p>
        </w:tc>
        <w:tc>
          <w:tcPr>
            <w:tcW w:w="1633" w:type="dxa"/>
            <w:tcMar>
              <w:top w:w="14" w:type="dxa"/>
              <w:left w:w="14" w:type="dxa"/>
              <w:right w:w="14" w:type="dxa"/>
            </w:tcMar>
            <w:vAlign w:val="center"/>
          </w:tcPr>
          <w:p w14:paraId="33903EA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3FC07D3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王府井管委会</w:t>
            </w:r>
            <w:r>
              <w:rPr>
                <w:rFonts w:ascii="宋体" w:hAnsi="宋体" w:cs="宋体" w:hint="eastAsia"/>
                <w:kern w:val="0"/>
                <w:szCs w:val="21"/>
              </w:rPr>
              <w:t>、</w:t>
            </w:r>
            <w:r>
              <w:rPr>
                <w:rFonts w:ascii="宋体" w:eastAsia="宋体" w:hAnsi="宋体" w:cs="宋体" w:hint="eastAsia"/>
                <w:kern w:val="0"/>
                <w:szCs w:val="21"/>
              </w:rPr>
              <w:t>区政府研究室、区商务局、区文</w:t>
            </w:r>
            <w:proofErr w:type="gramStart"/>
            <w:r>
              <w:rPr>
                <w:rFonts w:ascii="宋体" w:eastAsia="宋体" w:hAnsi="宋体" w:cs="宋体" w:hint="eastAsia"/>
                <w:kern w:val="0"/>
                <w:szCs w:val="21"/>
              </w:rPr>
              <w:t>促中心</w:t>
            </w:r>
            <w:proofErr w:type="gramEnd"/>
          </w:p>
        </w:tc>
        <w:tc>
          <w:tcPr>
            <w:tcW w:w="976" w:type="dxa"/>
            <w:tcMar>
              <w:top w:w="14" w:type="dxa"/>
              <w:left w:w="14" w:type="dxa"/>
              <w:right w:w="14" w:type="dxa"/>
            </w:tcMar>
            <w:vAlign w:val="center"/>
          </w:tcPr>
          <w:p w14:paraId="569053B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79E857D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29391FF8" w14:textId="77777777">
        <w:trPr>
          <w:trHeight w:val="1701"/>
          <w:jc w:val="center"/>
        </w:trPr>
        <w:tc>
          <w:tcPr>
            <w:tcW w:w="477" w:type="dxa"/>
            <w:tcMar>
              <w:top w:w="14" w:type="dxa"/>
              <w:left w:w="14" w:type="dxa"/>
              <w:right w:w="14" w:type="dxa"/>
            </w:tcMar>
            <w:vAlign w:val="center"/>
          </w:tcPr>
          <w:p w14:paraId="2F4535B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w:t>
            </w:r>
          </w:p>
        </w:tc>
        <w:tc>
          <w:tcPr>
            <w:tcW w:w="899" w:type="dxa"/>
            <w:tcMar>
              <w:top w:w="14" w:type="dxa"/>
              <w:left w:w="14" w:type="dxa"/>
              <w:right w:w="14" w:type="dxa"/>
            </w:tcMar>
            <w:vAlign w:val="center"/>
          </w:tcPr>
          <w:p w14:paraId="0D2A63E2"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2E4683A2"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支持故宫博物院以弘扬中华文化为目的，深入挖掘丰富文化资源，深化“IP+文创+新消费”商业模式，研发传统文化元素突出、符合时代审美、贴近观众实际需求的文化创意产品，助力故宫文化传播，增强民族文化自信。</w:t>
            </w:r>
          </w:p>
        </w:tc>
        <w:tc>
          <w:tcPr>
            <w:tcW w:w="1988" w:type="dxa"/>
            <w:tcMar>
              <w:top w:w="14" w:type="dxa"/>
              <w:left w:w="14" w:type="dxa"/>
              <w:right w:w="14" w:type="dxa"/>
            </w:tcMar>
            <w:vAlign w:val="center"/>
          </w:tcPr>
          <w:p w14:paraId="6234AFF9"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1A4FC04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0090D91D" w14:textId="77777777" w:rsidR="001E2A19" w:rsidRDefault="001E2A19">
            <w:pPr>
              <w:widowControl/>
              <w:spacing w:line="240" w:lineRule="exact"/>
              <w:jc w:val="center"/>
              <w:textAlignment w:val="center"/>
              <w:rPr>
                <w:rFonts w:ascii="宋体" w:eastAsia="宋体" w:hAnsi="宋体" w:cs="宋体"/>
                <w:szCs w:val="21"/>
              </w:rPr>
            </w:pPr>
          </w:p>
        </w:tc>
        <w:tc>
          <w:tcPr>
            <w:tcW w:w="976" w:type="dxa"/>
            <w:tcMar>
              <w:top w:w="14" w:type="dxa"/>
              <w:left w:w="14" w:type="dxa"/>
              <w:right w:w="14" w:type="dxa"/>
            </w:tcMar>
            <w:vAlign w:val="center"/>
          </w:tcPr>
          <w:p w14:paraId="4FE5D52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3F2FD63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010AE666" w14:textId="77777777">
        <w:trPr>
          <w:trHeight w:val="1645"/>
          <w:jc w:val="center"/>
        </w:trPr>
        <w:tc>
          <w:tcPr>
            <w:tcW w:w="477" w:type="dxa"/>
            <w:tcMar>
              <w:top w:w="14" w:type="dxa"/>
              <w:left w:w="14" w:type="dxa"/>
              <w:right w:w="14" w:type="dxa"/>
            </w:tcMar>
            <w:vAlign w:val="center"/>
          </w:tcPr>
          <w:p w14:paraId="0F8C44D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w:t>
            </w:r>
          </w:p>
        </w:tc>
        <w:tc>
          <w:tcPr>
            <w:tcW w:w="899" w:type="dxa"/>
            <w:tcMar>
              <w:top w:w="14" w:type="dxa"/>
              <w:left w:w="14" w:type="dxa"/>
              <w:right w:w="14" w:type="dxa"/>
            </w:tcMar>
            <w:vAlign w:val="center"/>
          </w:tcPr>
          <w:p w14:paraId="1339941F"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22F41C97"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建设王府井国际化消费区域，</w:t>
            </w:r>
            <w:proofErr w:type="gramStart"/>
            <w:r>
              <w:rPr>
                <w:rFonts w:ascii="宋体" w:eastAsia="宋体" w:hAnsi="宋体" w:cs="宋体" w:hint="eastAsia"/>
                <w:kern w:val="0"/>
                <w:szCs w:val="21"/>
              </w:rPr>
              <w:t>完成商圈改造</w:t>
            </w:r>
            <w:proofErr w:type="gramEnd"/>
            <w:r>
              <w:rPr>
                <w:rFonts w:ascii="宋体" w:eastAsia="宋体" w:hAnsi="宋体" w:cs="宋体" w:hint="eastAsia"/>
                <w:kern w:val="0"/>
                <w:szCs w:val="21"/>
              </w:rPr>
              <w:t>升级，支持</w:t>
            </w:r>
            <w:proofErr w:type="gramStart"/>
            <w:r>
              <w:rPr>
                <w:rFonts w:ascii="宋体" w:eastAsia="宋体" w:hAnsi="宋体" w:cs="宋体" w:hint="eastAsia"/>
                <w:kern w:val="0"/>
                <w:szCs w:val="21"/>
              </w:rPr>
              <w:t>鼓励首店首发</w:t>
            </w:r>
            <w:proofErr w:type="gramEnd"/>
            <w:r>
              <w:rPr>
                <w:rFonts w:ascii="宋体" w:eastAsia="宋体" w:hAnsi="宋体" w:cs="宋体" w:hint="eastAsia"/>
                <w:kern w:val="0"/>
                <w:szCs w:val="21"/>
              </w:rPr>
              <w:t>，切实发挥标志性商圈引领作用，打造独具人文魅力的国际一流步行商业街区和国际化高品质市民休闲目的地，成为“首都会客厅”。</w:t>
            </w:r>
          </w:p>
        </w:tc>
        <w:tc>
          <w:tcPr>
            <w:tcW w:w="1988" w:type="dxa"/>
            <w:tcMar>
              <w:top w:w="14" w:type="dxa"/>
              <w:left w:w="14" w:type="dxa"/>
              <w:right w:w="14" w:type="dxa"/>
            </w:tcMar>
            <w:vAlign w:val="center"/>
          </w:tcPr>
          <w:p w14:paraId="09F99098"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462CD27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王府井管委会</w:t>
            </w:r>
          </w:p>
        </w:tc>
        <w:tc>
          <w:tcPr>
            <w:tcW w:w="1689" w:type="dxa"/>
            <w:tcMar>
              <w:top w:w="14" w:type="dxa"/>
              <w:left w:w="14" w:type="dxa"/>
              <w:right w:w="14" w:type="dxa"/>
            </w:tcMar>
            <w:vAlign w:val="center"/>
          </w:tcPr>
          <w:p w14:paraId="4093D2E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区科技和信息化局、区商务局</w:t>
            </w:r>
          </w:p>
        </w:tc>
        <w:tc>
          <w:tcPr>
            <w:tcW w:w="976" w:type="dxa"/>
            <w:tcMar>
              <w:top w:w="14" w:type="dxa"/>
              <w:left w:w="14" w:type="dxa"/>
              <w:right w:w="14" w:type="dxa"/>
            </w:tcMar>
            <w:vAlign w:val="center"/>
          </w:tcPr>
          <w:p w14:paraId="020E214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731ED62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3CDF288C" w14:textId="77777777">
        <w:trPr>
          <w:trHeight w:val="1718"/>
          <w:jc w:val="center"/>
        </w:trPr>
        <w:tc>
          <w:tcPr>
            <w:tcW w:w="477" w:type="dxa"/>
            <w:tcMar>
              <w:top w:w="14" w:type="dxa"/>
              <w:left w:w="14" w:type="dxa"/>
              <w:right w:w="14" w:type="dxa"/>
            </w:tcMar>
            <w:vAlign w:val="center"/>
          </w:tcPr>
          <w:p w14:paraId="1A35991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4</w:t>
            </w:r>
          </w:p>
        </w:tc>
        <w:tc>
          <w:tcPr>
            <w:tcW w:w="899" w:type="dxa"/>
            <w:tcMar>
              <w:top w:w="14" w:type="dxa"/>
              <w:left w:w="14" w:type="dxa"/>
              <w:right w:w="14" w:type="dxa"/>
            </w:tcMar>
            <w:vAlign w:val="center"/>
          </w:tcPr>
          <w:p w14:paraId="153DFBFE"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05F903F3"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推动隆福寺片区城市更新，建设高品质艺术品服务平台，联动嘉德艺术中心、中国美术馆等周边文化资源，为文化交流、文化科技融合等提供优质空间载体和配套服务，</w:t>
            </w:r>
            <w:r>
              <w:rPr>
                <w:rFonts w:ascii="宋体" w:hAnsi="宋体" w:cs="宋体" w:hint="eastAsia"/>
                <w:kern w:val="0"/>
                <w:szCs w:val="21"/>
              </w:rPr>
              <w:t>打造具有独特魅力的国际文化消费新地标。</w:t>
            </w:r>
          </w:p>
        </w:tc>
        <w:tc>
          <w:tcPr>
            <w:tcW w:w="1988" w:type="dxa"/>
            <w:tcMar>
              <w:top w:w="14" w:type="dxa"/>
              <w:left w:w="14" w:type="dxa"/>
              <w:right w:w="14" w:type="dxa"/>
            </w:tcMar>
            <w:vAlign w:val="center"/>
          </w:tcPr>
          <w:p w14:paraId="3D1933BE"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0AE2D389" w14:textId="77777777" w:rsidR="001E2A19" w:rsidRDefault="008926E3">
            <w:pPr>
              <w:widowControl/>
              <w:spacing w:line="240" w:lineRule="exact"/>
              <w:jc w:val="center"/>
              <w:textAlignment w:val="center"/>
              <w:rPr>
                <w:rFonts w:ascii="宋体" w:eastAsia="宋体" w:hAnsi="宋体" w:cs="宋体"/>
                <w:szCs w:val="21"/>
              </w:rPr>
            </w:pPr>
            <w:proofErr w:type="gramStart"/>
            <w:r>
              <w:rPr>
                <w:rFonts w:ascii="宋体" w:eastAsia="宋体" w:hAnsi="宋体" w:cs="宋体" w:hint="eastAsia"/>
                <w:kern w:val="0"/>
                <w:szCs w:val="21"/>
              </w:rPr>
              <w:t>区文旅局</w:t>
            </w:r>
            <w:proofErr w:type="gramEnd"/>
          </w:p>
        </w:tc>
        <w:tc>
          <w:tcPr>
            <w:tcW w:w="1689" w:type="dxa"/>
            <w:tcMar>
              <w:top w:w="14" w:type="dxa"/>
              <w:left w:w="14" w:type="dxa"/>
              <w:right w:w="14" w:type="dxa"/>
            </w:tcMar>
            <w:vAlign w:val="center"/>
          </w:tcPr>
          <w:p w14:paraId="3AD9DFE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自分局、区住建委、区文促中心、区发展改革委、景山街道</w:t>
            </w:r>
          </w:p>
        </w:tc>
        <w:tc>
          <w:tcPr>
            <w:tcW w:w="976" w:type="dxa"/>
            <w:tcMar>
              <w:top w:w="14" w:type="dxa"/>
              <w:left w:w="14" w:type="dxa"/>
              <w:right w:w="14" w:type="dxa"/>
            </w:tcMar>
            <w:vAlign w:val="center"/>
          </w:tcPr>
          <w:p w14:paraId="5370409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1469E0B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30D66D0E" w14:textId="77777777">
        <w:trPr>
          <w:trHeight w:val="1246"/>
          <w:jc w:val="center"/>
        </w:trPr>
        <w:tc>
          <w:tcPr>
            <w:tcW w:w="477" w:type="dxa"/>
            <w:tcMar>
              <w:top w:w="14" w:type="dxa"/>
              <w:left w:w="14" w:type="dxa"/>
              <w:right w:w="14" w:type="dxa"/>
            </w:tcMar>
            <w:vAlign w:val="center"/>
          </w:tcPr>
          <w:p w14:paraId="582348B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5</w:t>
            </w:r>
          </w:p>
        </w:tc>
        <w:tc>
          <w:tcPr>
            <w:tcW w:w="899" w:type="dxa"/>
            <w:tcMar>
              <w:top w:w="14" w:type="dxa"/>
              <w:left w:w="14" w:type="dxa"/>
              <w:right w:w="14" w:type="dxa"/>
            </w:tcMar>
            <w:vAlign w:val="center"/>
          </w:tcPr>
          <w:p w14:paraId="5CA8933A"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4A250B9C"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推动王府井地区城市更新，优化重要节点设计，实施主街景</w:t>
            </w:r>
            <w:proofErr w:type="gramStart"/>
            <w:r>
              <w:rPr>
                <w:rFonts w:ascii="宋体" w:eastAsia="宋体" w:hAnsi="宋体" w:cs="宋体" w:hint="eastAsia"/>
                <w:kern w:val="0"/>
                <w:szCs w:val="21"/>
              </w:rPr>
              <w:t>观综合</w:t>
            </w:r>
            <w:proofErr w:type="gramEnd"/>
            <w:r>
              <w:rPr>
                <w:rFonts w:ascii="宋体" w:eastAsia="宋体" w:hAnsi="宋体" w:cs="宋体" w:hint="eastAsia"/>
                <w:kern w:val="0"/>
                <w:szCs w:val="21"/>
              </w:rPr>
              <w:t>提升工程、西街片区更新工程。促进商业网</w:t>
            </w:r>
            <w:proofErr w:type="gramStart"/>
            <w:r>
              <w:rPr>
                <w:rFonts w:ascii="宋体" w:eastAsia="宋体" w:hAnsi="宋体" w:cs="宋体" w:hint="eastAsia"/>
                <w:kern w:val="0"/>
                <w:szCs w:val="21"/>
              </w:rPr>
              <w:t>点品牌</w:t>
            </w:r>
            <w:proofErr w:type="gramEnd"/>
            <w:r>
              <w:rPr>
                <w:rFonts w:ascii="宋体" w:eastAsia="宋体" w:hAnsi="宋体" w:cs="宋体" w:hint="eastAsia"/>
                <w:kern w:val="0"/>
                <w:szCs w:val="21"/>
              </w:rPr>
              <w:t>化、特色化发展，推动复合型商业网点布局。</w:t>
            </w:r>
          </w:p>
        </w:tc>
        <w:tc>
          <w:tcPr>
            <w:tcW w:w="1988" w:type="dxa"/>
            <w:tcMar>
              <w:top w:w="14" w:type="dxa"/>
              <w:left w:w="14" w:type="dxa"/>
              <w:right w:w="14" w:type="dxa"/>
            </w:tcMar>
            <w:vAlign w:val="center"/>
          </w:tcPr>
          <w:p w14:paraId="0A3B3CF6"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1D9E625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王府井管委会</w:t>
            </w:r>
          </w:p>
        </w:tc>
        <w:tc>
          <w:tcPr>
            <w:tcW w:w="1689" w:type="dxa"/>
            <w:tcMar>
              <w:top w:w="14" w:type="dxa"/>
              <w:left w:w="14" w:type="dxa"/>
              <w:right w:w="14" w:type="dxa"/>
            </w:tcMar>
            <w:vAlign w:val="center"/>
          </w:tcPr>
          <w:p w14:paraId="602E72B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w:t>
            </w:r>
          </w:p>
        </w:tc>
        <w:tc>
          <w:tcPr>
            <w:tcW w:w="976" w:type="dxa"/>
            <w:tcMar>
              <w:top w:w="14" w:type="dxa"/>
              <w:left w:w="14" w:type="dxa"/>
              <w:right w:w="14" w:type="dxa"/>
            </w:tcMar>
            <w:vAlign w:val="center"/>
          </w:tcPr>
          <w:p w14:paraId="70F31C7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3998AA9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5F031AB5" w14:textId="77777777">
        <w:trPr>
          <w:trHeight w:val="2051"/>
          <w:jc w:val="center"/>
        </w:trPr>
        <w:tc>
          <w:tcPr>
            <w:tcW w:w="477" w:type="dxa"/>
            <w:tcMar>
              <w:top w:w="14" w:type="dxa"/>
              <w:left w:w="14" w:type="dxa"/>
              <w:right w:w="14" w:type="dxa"/>
            </w:tcMar>
            <w:vAlign w:val="center"/>
          </w:tcPr>
          <w:p w14:paraId="2D227D0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w:t>
            </w:r>
          </w:p>
        </w:tc>
        <w:tc>
          <w:tcPr>
            <w:tcW w:w="899" w:type="dxa"/>
            <w:tcMar>
              <w:top w:w="14" w:type="dxa"/>
              <w:left w:w="14" w:type="dxa"/>
              <w:right w:w="14" w:type="dxa"/>
            </w:tcMar>
            <w:vAlign w:val="center"/>
          </w:tcPr>
          <w:p w14:paraId="1F22CE82"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155912B8"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推动“一店</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策”改造，加快东安市场、好友世界商场、外文书店等商业设施升级。展示利用街区历史文化资源，推动“商旅文”多业态融合发展，加大首店、旗舰店和概念店引进，支持老字号品牌传承，提升街区业态品质，丰富消费体验，彰显街区活力。</w:t>
            </w:r>
          </w:p>
        </w:tc>
        <w:tc>
          <w:tcPr>
            <w:tcW w:w="1988" w:type="dxa"/>
            <w:tcMar>
              <w:top w:w="14" w:type="dxa"/>
              <w:left w:w="14" w:type="dxa"/>
              <w:right w:w="14" w:type="dxa"/>
            </w:tcMar>
            <w:vAlign w:val="center"/>
          </w:tcPr>
          <w:p w14:paraId="152FC6E2"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64ED7BC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区国资委、王府井管委会</w:t>
            </w:r>
          </w:p>
        </w:tc>
        <w:tc>
          <w:tcPr>
            <w:tcW w:w="1689" w:type="dxa"/>
            <w:tcMar>
              <w:top w:w="14" w:type="dxa"/>
              <w:left w:w="14" w:type="dxa"/>
              <w:right w:w="14" w:type="dxa"/>
            </w:tcMar>
            <w:vAlign w:val="center"/>
          </w:tcPr>
          <w:p w14:paraId="05B1890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976" w:type="dxa"/>
            <w:tcMar>
              <w:top w:w="14" w:type="dxa"/>
              <w:left w:w="14" w:type="dxa"/>
              <w:right w:w="14" w:type="dxa"/>
            </w:tcMar>
            <w:vAlign w:val="center"/>
          </w:tcPr>
          <w:p w14:paraId="06E2E3A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49445F2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26F0BF70" w14:textId="77777777">
        <w:trPr>
          <w:trHeight w:val="785"/>
          <w:jc w:val="center"/>
        </w:trPr>
        <w:tc>
          <w:tcPr>
            <w:tcW w:w="477" w:type="dxa"/>
            <w:tcMar>
              <w:top w:w="14" w:type="dxa"/>
              <w:left w:w="14" w:type="dxa"/>
              <w:right w:w="14" w:type="dxa"/>
            </w:tcMar>
            <w:vAlign w:val="center"/>
          </w:tcPr>
          <w:p w14:paraId="15246CC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7</w:t>
            </w:r>
          </w:p>
        </w:tc>
        <w:tc>
          <w:tcPr>
            <w:tcW w:w="899" w:type="dxa"/>
            <w:tcMar>
              <w:top w:w="14" w:type="dxa"/>
              <w:left w:w="14" w:type="dxa"/>
              <w:right w:w="14" w:type="dxa"/>
            </w:tcMar>
            <w:vAlign w:val="center"/>
          </w:tcPr>
          <w:p w14:paraId="316E75D3"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75AADD77"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高规格举办王府井论坛、王府井国际</w:t>
            </w:r>
            <w:proofErr w:type="gramStart"/>
            <w:r>
              <w:rPr>
                <w:rFonts w:ascii="宋体" w:eastAsia="宋体" w:hAnsi="宋体" w:cs="宋体" w:hint="eastAsia"/>
                <w:kern w:val="0"/>
                <w:szCs w:val="21"/>
              </w:rPr>
              <w:t>品牌节</w:t>
            </w:r>
            <w:proofErr w:type="gramEnd"/>
            <w:r>
              <w:rPr>
                <w:rFonts w:ascii="宋体" w:eastAsia="宋体" w:hAnsi="宋体" w:cs="宋体" w:hint="eastAsia"/>
                <w:kern w:val="0"/>
                <w:szCs w:val="21"/>
              </w:rPr>
              <w:t>等大型品牌活动，提高国际影响力。</w:t>
            </w:r>
          </w:p>
        </w:tc>
        <w:tc>
          <w:tcPr>
            <w:tcW w:w="1988" w:type="dxa"/>
            <w:tcMar>
              <w:top w:w="14" w:type="dxa"/>
              <w:left w:w="14" w:type="dxa"/>
              <w:right w:w="14" w:type="dxa"/>
            </w:tcMar>
            <w:vAlign w:val="center"/>
          </w:tcPr>
          <w:p w14:paraId="36FF18D0"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7367C3B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王府井管委会</w:t>
            </w:r>
          </w:p>
        </w:tc>
        <w:tc>
          <w:tcPr>
            <w:tcW w:w="1689" w:type="dxa"/>
            <w:tcMar>
              <w:top w:w="14" w:type="dxa"/>
              <w:left w:w="14" w:type="dxa"/>
              <w:right w:w="14" w:type="dxa"/>
            </w:tcMar>
            <w:vAlign w:val="center"/>
          </w:tcPr>
          <w:p w14:paraId="6ECB5F39" w14:textId="77777777" w:rsidR="001E2A19" w:rsidRDefault="001E2A19">
            <w:pPr>
              <w:widowControl/>
              <w:spacing w:line="240" w:lineRule="exact"/>
              <w:jc w:val="center"/>
              <w:textAlignment w:val="center"/>
              <w:rPr>
                <w:rFonts w:ascii="宋体" w:eastAsia="宋体" w:hAnsi="宋体" w:cs="宋体"/>
                <w:szCs w:val="21"/>
              </w:rPr>
            </w:pPr>
          </w:p>
        </w:tc>
        <w:tc>
          <w:tcPr>
            <w:tcW w:w="976" w:type="dxa"/>
            <w:tcMar>
              <w:top w:w="14" w:type="dxa"/>
              <w:left w:w="14" w:type="dxa"/>
              <w:right w:w="14" w:type="dxa"/>
            </w:tcMar>
            <w:vAlign w:val="center"/>
          </w:tcPr>
          <w:p w14:paraId="0B110CB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2821777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2777D51C" w14:textId="77777777">
        <w:trPr>
          <w:trHeight w:val="1680"/>
          <w:jc w:val="center"/>
        </w:trPr>
        <w:tc>
          <w:tcPr>
            <w:tcW w:w="477" w:type="dxa"/>
            <w:tcMar>
              <w:top w:w="14" w:type="dxa"/>
              <w:left w:w="14" w:type="dxa"/>
              <w:right w:w="14" w:type="dxa"/>
            </w:tcMar>
            <w:vAlign w:val="center"/>
          </w:tcPr>
          <w:p w14:paraId="7CECEFC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w:t>
            </w:r>
          </w:p>
        </w:tc>
        <w:tc>
          <w:tcPr>
            <w:tcW w:w="899" w:type="dxa"/>
            <w:tcMar>
              <w:top w:w="14" w:type="dxa"/>
              <w:left w:w="14" w:type="dxa"/>
              <w:right w:w="14" w:type="dxa"/>
            </w:tcMar>
            <w:vAlign w:val="center"/>
          </w:tcPr>
          <w:p w14:paraId="28B84339"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3FF79A94"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动前门打造以“老字号+国潮”为特色的传统文化消费区，开展公共空间重塑，引入一流管理模式，以老字号原址经营为主要特色，推动老字号文化、美食文化、商旅文化、演艺文化协同发展，打造中国传统文化一条街、国礼一条街。</w:t>
            </w:r>
          </w:p>
        </w:tc>
        <w:tc>
          <w:tcPr>
            <w:tcW w:w="1988" w:type="dxa"/>
            <w:tcMar>
              <w:top w:w="14" w:type="dxa"/>
              <w:left w:w="14" w:type="dxa"/>
              <w:right w:w="14" w:type="dxa"/>
            </w:tcMar>
            <w:vAlign w:val="center"/>
          </w:tcPr>
          <w:p w14:paraId="18F1F470"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153B29E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前门街道</w:t>
            </w:r>
          </w:p>
        </w:tc>
        <w:tc>
          <w:tcPr>
            <w:tcW w:w="1689" w:type="dxa"/>
            <w:tcMar>
              <w:top w:w="14" w:type="dxa"/>
              <w:left w:w="14" w:type="dxa"/>
              <w:right w:w="14" w:type="dxa"/>
            </w:tcMar>
            <w:vAlign w:val="center"/>
          </w:tcPr>
          <w:p w14:paraId="19C36C1F" w14:textId="77777777" w:rsidR="001E2A19" w:rsidRDefault="008926E3">
            <w:pPr>
              <w:widowControl/>
              <w:spacing w:line="240" w:lineRule="exact"/>
              <w:jc w:val="left"/>
              <w:textAlignment w:val="center"/>
              <w:rPr>
                <w:rFonts w:ascii="宋体" w:eastAsia="宋体" w:hAnsi="宋体" w:cs="宋体"/>
                <w:szCs w:val="21"/>
              </w:rPr>
            </w:pPr>
            <w:r>
              <w:rPr>
                <w:rFonts w:ascii="宋体" w:eastAsia="宋体" w:hAnsi="宋体" w:cs="宋体" w:hint="eastAsia"/>
                <w:kern w:val="0"/>
                <w:szCs w:val="21"/>
              </w:rPr>
              <w:t>区文化和旅游局、区国资委、区商务局、天街集团</w:t>
            </w:r>
          </w:p>
        </w:tc>
        <w:tc>
          <w:tcPr>
            <w:tcW w:w="976" w:type="dxa"/>
            <w:tcMar>
              <w:top w:w="14" w:type="dxa"/>
              <w:left w:w="14" w:type="dxa"/>
              <w:right w:w="14" w:type="dxa"/>
            </w:tcMar>
            <w:vAlign w:val="center"/>
          </w:tcPr>
          <w:p w14:paraId="791795A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18D466C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2225F26D" w14:textId="77777777">
        <w:trPr>
          <w:trHeight w:val="1032"/>
          <w:jc w:val="center"/>
        </w:trPr>
        <w:tc>
          <w:tcPr>
            <w:tcW w:w="477" w:type="dxa"/>
            <w:tcMar>
              <w:top w:w="14" w:type="dxa"/>
              <w:left w:w="14" w:type="dxa"/>
              <w:right w:w="14" w:type="dxa"/>
            </w:tcMar>
            <w:vAlign w:val="center"/>
          </w:tcPr>
          <w:p w14:paraId="3B374D7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9</w:t>
            </w:r>
          </w:p>
        </w:tc>
        <w:tc>
          <w:tcPr>
            <w:tcW w:w="899" w:type="dxa"/>
            <w:tcMar>
              <w:top w:w="14" w:type="dxa"/>
              <w:left w:w="14" w:type="dxa"/>
              <w:right w:w="14" w:type="dxa"/>
            </w:tcMar>
            <w:vAlign w:val="center"/>
          </w:tcPr>
          <w:p w14:paraId="53A3B435"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4A453743"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推动本土与国际品牌相结合，鼓励国际品牌以融入传统文化的方式进驻。延续“会馆文化”社交属性，复兴前门的京味活力社交文化。</w:t>
            </w:r>
          </w:p>
        </w:tc>
        <w:tc>
          <w:tcPr>
            <w:tcW w:w="1988" w:type="dxa"/>
            <w:tcMar>
              <w:top w:w="14" w:type="dxa"/>
              <w:left w:w="14" w:type="dxa"/>
              <w:right w:w="14" w:type="dxa"/>
            </w:tcMar>
            <w:vAlign w:val="center"/>
          </w:tcPr>
          <w:p w14:paraId="5C65CF4B"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48CE54CD" w14:textId="77777777" w:rsidR="001E2A19" w:rsidRDefault="008926E3">
            <w:pPr>
              <w:widowControl/>
              <w:spacing w:line="240" w:lineRule="exact"/>
              <w:jc w:val="center"/>
              <w:textAlignment w:val="center"/>
              <w:rPr>
                <w:rFonts w:ascii="宋体" w:eastAsia="宋体" w:hAnsi="宋体" w:cs="宋体"/>
                <w:szCs w:val="21"/>
              </w:rPr>
            </w:pPr>
            <w:r>
              <w:rPr>
                <w:rFonts w:ascii="宋体" w:hAnsi="宋体" w:cs="宋体" w:hint="eastAsia"/>
                <w:kern w:val="0"/>
                <w:szCs w:val="21"/>
              </w:rPr>
              <w:t>区委宣传部、</w:t>
            </w:r>
            <w:r>
              <w:rPr>
                <w:rFonts w:ascii="宋体" w:eastAsia="宋体" w:hAnsi="宋体" w:cs="宋体" w:hint="eastAsia"/>
                <w:kern w:val="0"/>
                <w:szCs w:val="21"/>
              </w:rPr>
              <w:t>前门街道</w:t>
            </w:r>
          </w:p>
        </w:tc>
        <w:tc>
          <w:tcPr>
            <w:tcW w:w="1689" w:type="dxa"/>
            <w:tcMar>
              <w:top w:w="14" w:type="dxa"/>
              <w:left w:w="14" w:type="dxa"/>
              <w:right w:w="14" w:type="dxa"/>
            </w:tcMar>
            <w:vAlign w:val="center"/>
          </w:tcPr>
          <w:p w14:paraId="2E980D2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区文化和旅游局、天街集团</w:t>
            </w:r>
          </w:p>
        </w:tc>
        <w:tc>
          <w:tcPr>
            <w:tcW w:w="976" w:type="dxa"/>
            <w:tcMar>
              <w:top w:w="14" w:type="dxa"/>
              <w:left w:w="14" w:type="dxa"/>
              <w:right w:w="14" w:type="dxa"/>
            </w:tcMar>
            <w:vAlign w:val="center"/>
          </w:tcPr>
          <w:p w14:paraId="1A3E1C8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5BD8AB0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219FBFFD" w14:textId="77777777">
        <w:trPr>
          <w:trHeight w:val="1434"/>
          <w:jc w:val="center"/>
        </w:trPr>
        <w:tc>
          <w:tcPr>
            <w:tcW w:w="477" w:type="dxa"/>
            <w:tcMar>
              <w:top w:w="14" w:type="dxa"/>
              <w:left w:w="14" w:type="dxa"/>
              <w:right w:w="14" w:type="dxa"/>
            </w:tcMar>
            <w:vAlign w:val="center"/>
          </w:tcPr>
          <w:p w14:paraId="24D212F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10</w:t>
            </w:r>
          </w:p>
        </w:tc>
        <w:tc>
          <w:tcPr>
            <w:tcW w:w="899" w:type="dxa"/>
            <w:tcMar>
              <w:top w:w="14" w:type="dxa"/>
              <w:left w:w="14" w:type="dxa"/>
              <w:right w:w="14" w:type="dxa"/>
            </w:tcMar>
            <w:vAlign w:val="center"/>
          </w:tcPr>
          <w:p w14:paraId="2A2F7A7C"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7A7AA336"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以京味文化为原点延伸多样化新型消费形态，培养前门特色文化品牌和业态，提升商业活力。推动“书香世业”文化主题街区二期项目建设，打造集场景化建设、沉浸式体验为特色的多功能沉浸式主题街区。办好前门历史文化节等大型文化项目，扩大品牌影响力。</w:t>
            </w:r>
          </w:p>
        </w:tc>
        <w:tc>
          <w:tcPr>
            <w:tcW w:w="1988" w:type="dxa"/>
            <w:tcMar>
              <w:top w:w="14" w:type="dxa"/>
              <w:left w:w="14" w:type="dxa"/>
              <w:right w:w="14" w:type="dxa"/>
            </w:tcMar>
            <w:vAlign w:val="center"/>
          </w:tcPr>
          <w:p w14:paraId="4DD44959"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640EC98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区委宣传部、前门街道</w:t>
            </w:r>
          </w:p>
        </w:tc>
        <w:tc>
          <w:tcPr>
            <w:tcW w:w="1689" w:type="dxa"/>
            <w:tcMar>
              <w:top w:w="14" w:type="dxa"/>
              <w:left w:w="14" w:type="dxa"/>
              <w:right w:w="14" w:type="dxa"/>
            </w:tcMar>
            <w:vAlign w:val="center"/>
          </w:tcPr>
          <w:p w14:paraId="2657077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天街集团、区文化和旅游局</w:t>
            </w:r>
          </w:p>
        </w:tc>
        <w:tc>
          <w:tcPr>
            <w:tcW w:w="976" w:type="dxa"/>
            <w:tcMar>
              <w:top w:w="14" w:type="dxa"/>
              <w:left w:w="14" w:type="dxa"/>
              <w:right w:w="14" w:type="dxa"/>
            </w:tcMar>
            <w:vAlign w:val="center"/>
          </w:tcPr>
          <w:p w14:paraId="73C6CAA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2C5A5C9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42AA23DA" w14:textId="77777777">
        <w:trPr>
          <w:trHeight w:val="2024"/>
          <w:jc w:val="center"/>
        </w:trPr>
        <w:tc>
          <w:tcPr>
            <w:tcW w:w="477" w:type="dxa"/>
            <w:tcMar>
              <w:top w:w="14" w:type="dxa"/>
              <w:left w:w="14" w:type="dxa"/>
              <w:right w:w="14" w:type="dxa"/>
            </w:tcMar>
            <w:vAlign w:val="center"/>
          </w:tcPr>
          <w:p w14:paraId="0895154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11</w:t>
            </w:r>
          </w:p>
        </w:tc>
        <w:tc>
          <w:tcPr>
            <w:tcW w:w="899" w:type="dxa"/>
            <w:tcMar>
              <w:top w:w="14" w:type="dxa"/>
              <w:left w:w="14" w:type="dxa"/>
              <w:right w:w="14" w:type="dxa"/>
            </w:tcMar>
            <w:vAlign w:val="center"/>
          </w:tcPr>
          <w:p w14:paraId="5A5EA38E"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7BB55919"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推动</w:t>
            </w:r>
            <w:r>
              <w:rPr>
                <w:rFonts w:ascii="宋体" w:hAnsi="宋体" w:cs="宋体" w:hint="eastAsia"/>
                <w:kern w:val="0"/>
                <w:szCs w:val="21"/>
              </w:rPr>
              <w:t>崇文门</w:t>
            </w:r>
            <w:r>
              <w:rPr>
                <w:rFonts w:ascii="宋体" w:eastAsia="宋体" w:hAnsi="宋体" w:cs="宋体" w:hint="eastAsia"/>
                <w:kern w:val="0"/>
                <w:szCs w:val="21"/>
              </w:rPr>
              <w:t>活力时尚商圈建设，引入高端商业、文化</w:t>
            </w:r>
            <w:proofErr w:type="gramStart"/>
            <w:r>
              <w:rPr>
                <w:rFonts w:ascii="宋体" w:eastAsia="宋体" w:hAnsi="宋体" w:cs="宋体" w:hint="eastAsia"/>
                <w:kern w:val="0"/>
                <w:szCs w:val="21"/>
              </w:rPr>
              <w:t>体验业</w:t>
            </w:r>
            <w:proofErr w:type="gramEnd"/>
            <w:r>
              <w:rPr>
                <w:rFonts w:ascii="宋体" w:eastAsia="宋体" w:hAnsi="宋体" w:cs="宋体" w:hint="eastAsia"/>
                <w:kern w:val="0"/>
                <w:szCs w:val="21"/>
              </w:rPr>
              <w:t>态，推动</w:t>
            </w:r>
            <w:r>
              <w:rPr>
                <w:rFonts w:ascii="宋体" w:hAnsi="宋体" w:cs="宋体" w:hint="eastAsia"/>
                <w:kern w:val="0"/>
                <w:szCs w:val="21"/>
              </w:rPr>
              <w:t>新景商务楼</w:t>
            </w:r>
            <w:r>
              <w:rPr>
                <w:rFonts w:ascii="宋体" w:eastAsia="宋体" w:hAnsi="宋体" w:cs="宋体" w:hint="eastAsia"/>
                <w:kern w:val="0"/>
                <w:szCs w:val="21"/>
              </w:rPr>
              <w:t>等项目落地，打造多元化、沉浸式消费场景。推动东直门地区打造商务</w:t>
            </w:r>
            <w:proofErr w:type="gramStart"/>
            <w:r>
              <w:rPr>
                <w:rFonts w:ascii="宋体" w:eastAsia="宋体" w:hAnsi="宋体" w:cs="宋体" w:hint="eastAsia"/>
                <w:kern w:val="0"/>
                <w:szCs w:val="21"/>
              </w:rPr>
              <w:t>休闲商</w:t>
            </w:r>
            <w:proofErr w:type="gramEnd"/>
            <w:r>
              <w:rPr>
                <w:rFonts w:ascii="宋体" w:eastAsia="宋体" w:hAnsi="宋体" w:cs="宋体" w:hint="eastAsia"/>
                <w:kern w:val="0"/>
                <w:szCs w:val="21"/>
              </w:rPr>
              <w:t>圈，聚焦商务客群，加大时尚品牌集聚，依托保利剧院等引进文化艺术项目，提升商业品质和艺术氛围。支持</w:t>
            </w:r>
            <w:proofErr w:type="gramStart"/>
            <w:r>
              <w:rPr>
                <w:rFonts w:ascii="宋体" w:eastAsia="宋体" w:hAnsi="宋体" w:cs="宋体" w:hint="eastAsia"/>
                <w:kern w:val="0"/>
                <w:szCs w:val="21"/>
              </w:rPr>
              <w:t>簋</w:t>
            </w:r>
            <w:proofErr w:type="gramEnd"/>
            <w:r>
              <w:rPr>
                <w:rFonts w:ascii="宋体" w:eastAsia="宋体" w:hAnsi="宋体" w:cs="宋体" w:hint="eastAsia"/>
                <w:kern w:val="0"/>
                <w:szCs w:val="21"/>
              </w:rPr>
              <w:t>街打造特色美食主题消费打卡地，迎合不同客</w:t>
            </w:r>
            <w:proofErr w:type="gramStart"/>
            <w:r>
              <w:rPr>
                <w:rFonts w:ascii="宋体" w:eastAsia="宋体" w:hAnsi="宋体" w:cs="宋体" w:hint="eastAsia"/>
                <w:kern w:val="0"/>
                <w:szCs w:val="21"/>
              </w:rPr>
              <w:t>群消费</w:t>
            </w:r>
            <w:proofErr w:type="gramEnd"/>
            <w:r>
              <w:rPr>
                <w:rFonts w:ascii="宋体" w:eastAsia="宋体" w:hAnsi="宋体" w:cs="宋体" w:hint="eastAsia"/>
                <w:kern w:val="0"/>
                <w:szCs w:val="21"/>
              </w:rPr>
              <w:t>需求。推动永外都市</w:t>
            </w:r>
            <w:proofErr w:type="gramStart"/>
            <w:r>
              <w:rPr>
                <w:rFonts w:ascii="宋体" w:eastAsia="宋体" w:hAnsi="宋体" w:cs="宋体" w:hint="eastAsia"/>
                <w:kern w:val="0"/>
                <w:szCs w:val="21"/>
              </w:rPr>
              <w:t>休闲商</w:t>
            </w:r>
            <w:proofErr w:type="gramEnd"/>
            <w:r>
              <w:rPr>
                <w:rFonts w:ascii="宋体" w:eastAsia="宋体" w:hAnsi="宋体" w:cs="宋体" w:hint="eastAsia"/>
                <w:kern w:val="0"/>
                <w:szCs w:val="21"/>
              </w:rPr>
              <w:t>圈建设，加快百荣世贸商城等商业转型升级，提升城南品质消费。</w:t>
            </w:r>
          </w:p>
        </w:tc>
        <w:tc>
          <w:tcPr>
            <w:tcW w:w="1988" w:type="dxa"/>
            <w:tcMar>
              <w:top w:w="14" w:type="dxa"/>
              <w:left w:w="14" w:type="dxa"/>
              <w:right w:w="14" w:type="dxa"/>
            </w:tcMar>
            <w:vAlign w:val="center"/>
          </w:tcPr>
          <w:p w14:paraId="7727FE1A"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544C2C8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0955CF8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区文化和旅游局、区住建委、相关街道</w:t>
            </w:r>
          </w:p>
        </w:tc>
        <w:tc>
          <w:tcPr>
            <w:tcW w:w="976" w:type="dxa"/>
            <w:tcMar>
              <w:top w:w="14" w:type="dxa"/>
              <w:left w:w="14" w:type="dxa"/>
              <w:right w:w="14" w:type="dxa"/>
            </w:tcMar>
            <w:vAlign w:val="center"/>
          </w:tcPr>
          <w:p w14:paraId="3C0636C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556FF22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0E121BC7" w14:textId="77777777">
        <w:trPr>
          <w:trHeight w:val="2319"/>
          <w:jc w:val="center"/>
        </w:trPr>
        <w:tc>
          <w:tcPr>
            <w:tcW w:w="477" w:type="dxa"/>
            <w:tcMar>
              <w:top w:w="14" w:type="dxa"/>
              <w:left w:w="14" w:type="dxa"/>
              <w:right w:w="14" w:type="dxa"/>
            </w:tcMar>
            <w:vAlign w:val="center"/>
          </w:tcPr>
          <w:p w14:paraId="142E3FE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12</w:t>
            </w:r>
          </w:p>
        </w:tc>
        <w:tc>
          <w:tcPr>
            <w:tcW w:w="899" w:type="dxa"/>
            <w:tcMar>
              <w:top w:w="14" w:type="dxa"/>
              <w:left w:w="14" w:type="dxa"/>
              <w:right w:w="14" w:type="dxa"/>
            </w:tcMar>
            <w:vAlign w:val="center"/>
          </w:tcPr>
          <w:p w14:paraId="4D577037"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2E78D742"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推进崇</w:t>
            </w:r>
            <w:proofErr w:type="gramStart"/>
            <w:r>
              <w:rPr>
                <w:rFonts w:ascii="宋体" w:eastAsia="宋体" w:hAnsi="宋体" w:cs="宋体" w:hint="eastAsia"/>
                <w:kern w:val="0"/>
                <w:szCs w:val="21"/>
              </w:rPr>
              <w:t>雍</w:t>
            </w:r>
            <w:proofErr w:type="gramEnd"/>
            <w:r>
              <w:rPr>
                <w:rFonts w:ascii="宋体" w:eastAsia="宋体" w:hAnsi="宋体" w:cs="宋体" w:hint="eastAsia"/>
                <w:kern w:val="0"/>
                <w:szCs w:val="21"/>
              </w:rPr>
              <w:t>大街更新升级，保留传统商业</w:t>
            </w:r>
            <w:proofErr w:type="gramStart"/>
            <w:r>
              <w:rPr>
                <w:rFonts w:ascii="宋体" w:eastAsia="宋体" w:hAnsi="宋体" w:cs="宋体" w:hint="eastAsia"/>
                <w:kern w:val="0"/>
                <w:szCs w:val="21"/>
              </w:rPr>
              <w:t>业</w:t>
            </w:r>
            <w:proofErr w:type="gramEnd"/>
            <w:r>
              <w:rPr>
                <w:rFonts w:ascii="宋体" w:eastAsia="宋体" w:hAnsi="宋体" w:cs="宋体" w:hint="eastAsia"/>
                <w:kern w:val="0"/>
                <w:szCs w:val="21"/>
              </w:rPr>
              <w:t>态，拓展新兴业态，恢复“文风京韵、大市银街”的古都风貌，打造“网红孵化地”。推动南锣鼓</w:t>
            </w:r>
            <w:proofErr w:type="gramStart"/>
            <w:r>
              <w:rPr>
                <w:rFonts w:ascii="宋体" w:eastAsia="宋体" w:hAnsi="宋体" w:cs="宋体" w:hint="eastAsia"/>
                <w:kern w:val="0"/>
                <w:szCs w:val="21"/>
              </w:rPr>
              <w:t>巷改造</w:t>
            </w:r>
            <w:proofErr w:type="gramEnd"/>
            <w:r>
              <w:rPr>
                <w:rFonts w:ascii="宋体" w:eastAsia="宋体" w:hAnsi="宋体" w:cs="宋体" w:hint="eastAsia"/>
                <w:kern w:val="0"/>
                <w:szCs w:val="21"/>
              </w:rPr>
              <w:t>提升，重构社区邻里关系，</w:t>
            </w:r>
            <w:proofErr w:type="gramStart"/>
            <w:r>
              <w:rPr>
                <w:rFonts w:ascii="宋体" w:eastAsia="宋体" w:hAnsi="宋体" w:cs="宋体" w:hint="eastAsia"/>
                <w:kern w:val="0"/>
                <w:szCs w:val="21"/>
              </w:rPr>
              <w:t>实现居游共生</w:t>
            </w:r>
            <w:proofErr w:type="gramEnd"/>
            <w:r>
              <w:rPr>
                <w:rFonts w:ascii="宋体" w:eastAsia="宋体" w:hAnsi="宋体" w:cs="宋体" w:hint="eastAsia"/>
                <w:kern w:val="0"/>
                <w:szCs w:val="21"/>
              </w:rPr>
              <w:t>新模式，着力降低旅游密度，丰富具有老北京特色的胡同文化体验活动，塑造“京味”浓厚的文化体验区。推动五道营、南新仓等特色街区聚集文化特色业态，营造主题文化场景，提升街区文化体验及休闲功能。点面结合优化升级街区传统商业</w:t>
            </w:r>
            <w:proofErr w:type="gramStart"/>
            <w:r>
              <w:rPr>
                <w:rFonts w:ascii="宋体" w:eastAsia="宋体" w:hAnsi="宋体" w:cs="宋体" w:hint="eastAsia"/>
                <w:kern w:val="0"/>
                <w:szCs w:val="21"/>
              </w:rPr>
              <w:t>业</w:t>
            </w:r>
            <w:proofErr w:type="gramEnd"/>
            <w:r>
              <w:rPr>
                <w:rFonts w:ascii="宋体" w:eastAsia="宋体" w:hAnsi="宋体" w:cs="宋体" w:hint="eastAsia"/>
                <w:kern w:val="0"/>
                <w:szCs w:val="21"/>
              </w:rPr>
              <w:t>态，打造特色消费型公共空间和街区。</w:t>
            </w:r>
          </w:p>
        </w:tc>
        <w:tc>
          <w:tcPr>
            <w:tcW w:w="1988" w:type="dxa"/>
            <w:tcMar>
              <w:top w:w="14" w:type="dxa"/>
              <w:left w:w="14" w:type="dxa"/>
              <w:right w:w="14" w:type="dxa"/>
            </w:tcMar>
            <w:vAlign w:val="center"/>
          </w:tcPr>
          <w:p w14:paraId="6CE6BA51"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6A86B03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区发展改革委</w:t>
            </w:r>
          </w:p>
        </w:tc>
        <w:tc>
          <w:tcPr>
            <w:tcW w:w="1689" w:type="dxa"/>
            <w:tcMar>
              <w:top w:w="14" w:type="dxa"/>
              <w:left w:w="14" w:type="dxa"/>
              <w:right w:w="14" w:type="dxa"/>
            </w:tcMar>
            <w:vAlign w:val="center"/>
          </w:tcPr>
          <w:p w14:paraId="4C23BC8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区商务局、区文化和旅游局、相关街道</w:t>
            </w:r>
          </w:p>
        </w:tc>
        <w:tc>
          <w:tcPr>
            <w:tcW w:w="976" w:type="dxa"/>
            <w:tcMar>
              <w:top w:w="14" w:type="dxa"/>
              <w:left w:w="14" w:type="dxa"/>
              <w:right w:w="14" w:type="dxa"/>
            </w:tcMar>
            <w:vAlign w:val="center"/>
          </w:tcPr>
          <w:p w14:paraId="12051D0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69376B0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71AAB59E" w14:textId="77777777">
        <w:trPr>
          <w:trHeight w:val="1324"/>
          <w:jc w:val="center"/>
        </w:trPr>
        <w:tc>
          <w:tcPr>
            <w:tcW w:w="477" w:type="dxa"/>
            <w:tcMar>
              <w:top w:w="14" w:type="dxa"/>
              <w:left w:w="14" w:type="dxa"/>
              <w:right w:w="14" w:type="dxa"/>
            </w:tcMar>
            <w:vAlign w:val="center"/>
          </w:tcPr>
          <w:p w14:paraId="67C05D2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13</w:t>
            </w:r>
          </w:p>
        </w:tc>
        <w:tc>
          <w:tcPr>
            <w:tcW w:w="899" w:type="dxa"/>
            <w:tcMar>
              <w:top w:w="14" w:type="dxa"/>
              <w:left w:w="14" w:type="dxa"/>
              <w:right w:w="14" w:type="dxa"/>
            </w:tcMar>
            <w:vAlign w:val="center"/>
          </w:tcPr>
          <w:p w14:paraId="59C2CCC1"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2135E04E"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依托工美集团“国礼造办”优势，坚持传承与创新并重，在传承“燕京八绝”非遗文化基础上，挖掘北京乃至全中国的文化元素、民族特色以及传统技艺，突出“国潮”元素，打造“国礼”系列品牌商品。</w:t>
            </w:r>
          </w:p>
        </w:tc>
        <w:tc>
          <w:tcPr>
            <w:tcW w:w="1988" w:type="dxa"/>
            <w:tcMar>
              <w:top w:w="14" w:type="dxa"/>
              <w:left w:w="14" w:type="dxa"/>
              <w:right w:w="14" w:type="dxa"/>
            </w:tcMar>
            <w:vAlign w:val="center"/>
          </w:tcPr>
          <w:p w14:paraId="2AEAE229"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0FF2FFD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784E60E7" w14:textId="77777777" w:rsidR="001E2A19" w:rsidRDefault="001E2A19">
            <w:pPr>
              <w:spacing w:line="240" w:lineRule="exact"/>
              <w:jc w:val="center"/>
              <w:rPr>
                <w:rFonts w:ascii="宋体" w:eastAsia="宋体" w:hAnsi="宋体" w:cs="宋体"/>
                <w:szCs w:val="21"/>
              </w:rPr>
            </w:pPr>
          </w:p>
        </w:tc>
        <w:tc>
          <w:tcPr>
            <w:tcW w:w="976" w:type="dxa"/>
            <w:tcMar>
              <w:top w:w="14" w:type="dxa"/>
              <w:left w:w="14" w:type="dxa"/>
              <w:right w:w="14" w:type="dxa"/>
            </w:tcMar>
            <w:vAlign w:val="center"/>
          </w:tcPr>
          <w:p w14:paraId="71E870C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7D3B940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578A18A2" w14:textId="77777777">
        <w:trPr>
          <w:trHeight w:val="1164"/>
          <w:jc w:val="center"/>
        </w:trPr>
        <w:tc>
          <w:tcPr>
            <w:tcW w:w="477" w:type="dxa"/>
            <w:tcMar>
              <w:top w:w="14" w:type="dxa"/>
              <w:left w:w="14" w:type="dxa"/>
              <w:right w:w="14" w:type="dxa"/>
            </w:tcMar>
            <w:vAlign w:val="center"/>
          </w:tcPr>
          <w:p w14:paraId="3D066FF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14</w:t>
            </w:r>
          </w:p>
        </w:tc>
        <w:tc>
          <w:tcPr>
            <w:tcW w:w="899" w:type="dxa"/>
            <w:tcMar>
              <w:top w:w="14" w:type="dxa"/>
              <w:left w:w="14" w:type="dxa"/>
              <w:right w:w="14" w:type="dxa"/>
            </w:tcMar>
            <w:vAlign w:val="center"/>
          </w:tcPr>
          <w:p w14:paraId="3B01995D"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476567B1"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szCs w:val="21"/>
              </w:rPr>
              <w:t>加大“北京礼物”开发力度，鼓励故宫、天坛等文化文物单位，加快开发蕴含非物质文化遗产、戏曲曲艺、“双奥”之城等传统京味元素和现代时尚元素的旅游文创商品，提升“北京礼物”的吸引力和影响力。</w:t>
            </w:r>
          </w:p>
        </w:tc>
        <w:tc>
          <w:tcPr>
            <w:tcW w:w="1988" w:type="dxa"/>
            <w:tcMar>
              <w:top w:w="14" w:type="dxa"/>
              <w:left w:w="14" w:type="dxa"/>
              <w:right w:w="14" w:type="dxa"/>
            </w:tcMar>
            <w:vAlign w:val="center"/>
          </w:tcPr>
          <w:p w14:paraId="1847C227"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13F0054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7A06FD42" w14:textId="77777777" w:rsidR="001E2A19" w:rsidRDefault="001E2A19">
            <w:pPr>
              <w:spacing w:line="240" w:lineRule="exact"/>
              <w:jc w:val="center"/>
              <w:rPr>
                <w:rFonts w:ascii="宋体" w:eastAsia="宋体" w:hAnsi="宋体" w:cs="宋体"/>
                <w:szCs w:val="21"/>
              </w:rPr>
            </w:pPr>
          </w:p>
        </w:tc>
        <w:tc>
          <w:tcPr>
            <w:tcW w:w="976" w:type="dxa"/>
            <w:tcMar>
              <w:top w:w="14" w:type="dxa"/>
              <w:left w:w="14" w:type="dxa"/>
              <w:right w:w="14" w:type="dxa"/>
            </w:tcMar>
            <w:vAlign w:val="center"/>
          </w:tcPr>
          <w:p w14:paraId="792EBAF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10C7AED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11C581C9" w14:textId="77777777">
        <w:trPr>
          <w:trHeight w:val="972"/>
          <w:jc w:val="center"/>
        </w:trPr>
        <w:tc>
          <w:tcPr>
            <w:tcW w:w="477" w:type="dxa"/>
            <w:tcMar>
              <w:top w:w="14" w:type="dxa"/>
              <w:left w:w="14" w:type="dxa"/>
              <w:right w:w="14" w:type="dxa"/>
            </w:tcMar>
            <w:vAlign w:val="center"/>
          </w:tcPr>
          <w:p w14:paraId="67DFEC1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*15</w:t>
            </w:r>
          </w:p>
        </w:tc>
        <w:tc>
          <w:tcPr>
            <w:tcW w:w="899" w:type="dxa"/>
            <w:tcMar>
              <w:top w:w="14" w:type="dxa"/>
              <w:left w:w="14" w:type="dxa"/>
              <w:right w:w="14" w:type="dxa"/>
            </w:tcMar>
            <w:vAlign w:val="center"/>
          </w:tcPr>
          <w:p w14:paraId="14714E7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32</w:t>
            </w:r>
          </w:p>
        </w:tc>
        <w:tc>
          <w:tcPr>
            <w:tcW w:w="5119" w:type="dxa"/>
            <w:tcMar>
              <w:top w:w="14" w:type="dxa"/>
              <w:left w:w="14" w:type="dxa"/>
              <w:right w:w="14" w:type="dxa"/>
            </w:tcMar>
            <w:vAlign w:val="center"/>
          </w:tcPr>
          <w:p w14:paraId="59DC7E87"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鼓励企业与知名IP及新消费品牌跨界合作，推出蕴含京味儿文化的联名系列、文创系列</w:t>
            </w:r>
            <w:proofErr w:type="gramStart"/>
            <w:r>
              <w:rPr>
                <w:rFonts w:ascii="宋体" w:eastAsia="宋体" w:hAnsi="宋体" w:cs="宋体" w:hint="eastAsia"/>
                <w:kern w:val="0"/>
                <w:szCs w:val="21"/>
              </w:rPr>
              <w:t>和伴手礼</w:t>
            </w:r>
            <w:proofErr w:type="gramEnd"/>
            <w:r>
              <w:rPr>
                <w:rFonts w:ascii="宋体" w:eastAsia="宋体" w:hAnsi="宋体" w:cs="宋体" w:hint="eastAsia"/>
                <w:kern w:val="0"/>
                <w:szCs w:val="21"/>
              </w:rPr>
              <w:t>系列，扩大优质特色国潮商品供给。</w:t>
            </w:r>
          </w:p>
        </w:tc>
        <w:tc>
          <w:tcPr>
            <w:tcW w:w="1988" w:type="dxa"/>
            <w:tcMar>
              <w:top w:w="14" w:type="dxa"/>
              <w:left w:w="14" w:type="dxa"/>
              <w:right w:w="14" w:type="dxa"/>
            </w:tcMar>
            <w:vAlign w:val="center"/>
          </w:tcPr>
          <w:p w14:paraId="7AEEE39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市商务局</w:t>
            </w:r>
          </w:p>
        </w:tc>
        <w:tc>
          <w:tcPr>
            <w:tcW w:w="1633" w:type="dxa"/>
            <w:tcMar>
              <w:top w:w="14" w:type="dxa"/>
              <w:left w:w="14" w:type="dxa"/>
              <w:right w:w="14" w:type="dxa"/>
            </w:tcMar>
            <w:vAlign w:val="center"/>
          </w:tcPr>
          <w:p w14:paraId="399D52C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637D3DC9" w14:textId="77777777" w:rsidR="001E2A19" w:rsidRDefault="001E2A19">
            <w:pPr>
              <w:spacing w:line="240" w:lineRule="exact"/>
              <w:jc w:val="center"/>
              <w:rPr>
                <w:rFonts w:ascii="宋体" w:eastAsia="宋体" w:hAnsi="宋体" w:cs="宋体"/>
                <w:szCs w:val="21"/>
              </w:rPr>
            </w:pPr>
          </w:p>
        </w:tc>
        <w:tc>
          <w:tcPr>
            <w:tcW w:w="976" w:type="dxa"/>
            <w:tcMar>
              <w:top w:w="14" w:type="dxa"/>
              <w:left w:w="14" w:type="dxa"/>
              <w:right w:w="14" w:type="dxa"/>
            </w:tcMar>
            <w:vAlign w:val="center"/>
          </w:tcPr>
          <w:p w14:paraId="56B8294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721459C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29B15257" w14:textId="77777777">
        <w:trPr>
          <w:trHeight w:val="859"/>
          <w:jc w:val="center"/>
        </w:trPr>
        <w:tc>
          <w:tcPr>
            <w:tcW w:w="477" w:type="dxa"/>
            <w:tcMar>
              <w:top w:w="14" w:type="dxa"/>
              <w:left w:w="14" w:type="dxa"/>
              <w:right w:w="14" w:type="dxa"/>
            </w:tcMar>
            <w:vAlign w:val="center"/>
          </w:tcPr>
          <w:p w14:paraId="6110C8F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16</w:t>
            </w:r>
          </w:p>
        </w:tc>
        <w:tc>
          <w:tcPr>
            <w:tcW w:w="899" w:type="dxa"/>
            <w:tcMar>
              <w:top w:w="14" w:type="dxa"/>
              <w:left w:w="14" w:type="dxa"/>
              <w:right w:w="14" w:type="dxa"/>
            </w:tcMar>
            <w:vAlign w:val="center"/>
          </w:tcPr>
          <w:p w14:paraId="5BFAC0D6"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3DC4BD6A"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支持王府井、前门商圈举办“</w:t>
            </w:r>
            <w:r>
              <w:rPr>
                <w:rFonts w:ascii="宋体" w:hAnsi="宋体" w:cs="宋体" w:hint="eastAsia"/>
                <w:kern w:val="0"/>
                <w:szCs w:val="21"/>
              </w:rPr>
              <w:t>王府井品牌节</w:t>
            </w:r>
            <w:r>
              <w:rPr>
                <w:rFonts w:ascii="宋体" w:eastAsia="宋体" w:hAnsi="宋体" w:cs="宋体" w:hint="eastAsia"/>
                <w:kern w:val="0"/>
                <w:szCs w:val="21"/>
              </w:rPr>
              <w:t>”、“前门国潮京品节”等展示国潮风格的主题活动，引领国潮消费升级。</w:t>
            </w:r>
          </w:p>
        </w:tc>
        <w:tc>
          <w:tcPr>
            <w:tcW w:w="1988" w:type="dxa"/>
            <w:tcMar>
              <w:top w:w="14" w:type="dxa"/>
              <w:left w:w="14" w:type="dxa"/>
              <w:right w:w="14" w:type="dxa"/>
            </w:tcMar>
            <w:vAlign w:val="center"/>
          </w:tcPr>
          <w:p w14:paraId="3FA36606"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7A8DB7D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王府井管委会、前门街道</w:t>
            </w:r>
          </w:p>
        </w:tc>
        <w:tc>
          <w:tcPr>
            <w:tcW w:w="1689" w:type="dxa"/>
            <w:tcMar>
              <w:top w:w="14" w:type="dxa"/>
              <w:left w:w="14" w:type="dxa"/>
              <w:right w:w="14" w:type="dxa"/>
            </w:tcMar>
            <w:vAlign w:val="center"/>
          </w:tcPr>
          <w:p w14:paraId="29D28DC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区文化和旅游局、区商务局、天街集团</w:t>
            </w:r>
          </w:p>
        </w:tc>
        <w:tc>
          <w:tcPr>
            <w:tcW w:w="976" w:type="dxa"/>
            <w:tcMar>
              <w:top w:w="14" w:type="dxa"/>
              <w:left w:w="14" w:type="dxa"/>
              <w:right w:w="14" w:type="dxa"/>
            </w:tcMar>
            <w:vAlign w:val="center"/>
          </w:tcPr>
          <w:p w14:paraId="0D95905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3DCE2D6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71BF83DB" w14:textId="77777777">
        <w:trPr>
          <w:trHeight w:val="1503"/>
          <w:jc w:val="center"/>
        </w:trPr>
        <w:tc>
          <w:tcPr>
            <w:tcW w:w="477" w:type="dxa"/>
            <w:tcMar>
              <w:top w:w="14" w:type="dxa"/>
              <w:left w:w="14" w:type="dxa"/>
              <w:right w:w="14" w:type="dxa"/>
            </w:tcMar>
            <w:vAlign w:val="center"/>
          </w:tcPr>
          <w:p w14:paraId="12B09FB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*17</w:t>
            </w:r>
          </w:p>
        </w:tc>
        <w:tc>
          <w:tcPr>
            <w:tcW w:w="899" w:type="dxa"/>
            <w:tcMar>
              <w:top w:w="14" w:type="dxa"/>
              <w:left w:w="14" w:type="dxa"/>
              <w:right w:w="14" w:type="dxa"/>
            </w:tcMar>
            <w:vAlign w:val="center"/>
          </w:tcPr>
          <w:p w14:paraId="1CECB7C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30</w:t>
            </w:r>
          </w:p>
        </w:tc>
        <w:tc>
          <w:tcPr>
            <w:tcW w:w="5119" w:type="dxa"/>
            <w:tcMar>
              <w:top w:w="14" w:type="dxa"/>
              <w:left w:w="14" w:type="dxa"/>
              <w:right w:w="14" w:type="dxa"/>
            </w:tcMar>
            <w:vAlign w:val="center"/>
          </w:tcPr>
          <w:p w14:paraId="40523364"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积极推动老字号传承发展，激发老字号企业内在发展动力，焕发老字号企业创新活力。支持在前门和王府井地区建设老字号集聚区，打造老字号的国际化窗口。支持老字号原址老店或旗舰店铺改造升级，在保持原汁原味商业风貌基础上打造特色店铺，增加体验功能。</w:t>
            </w:r>
          </w:p>
        </w:tc>
        <w:tc>
          <w:tcPr>
            <w:tcW w:w="1988" w:type="dxa"/>
            <w:tcMar>
              <w:top w:w="14" w:type="dxa"/>
              <w:left w:w="14" w:type="dxa"/>
              <w:right w:w="14" w:type="dxa"/>
            </w:tcMar>
            <w:vAlign w:val="center"/>
          </w:tcPr>
          <w:p w14:paraId="2C8A59B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相关区政府，市商务局等相关部门</w:t>
            </w:r>
          </w:p>
        </w:tc>
        <w:tc>
          <w:tcPr>
            <w:tcW w:w="1633" w:type="dxa"/>
            <w:tcMar>
              <w:top w:w="14" w:type="dxa"/>
              <w:left w:w="14" w:type="dxa"/>
              <w:right w:w="14" w:type="dxa"/>
            </w:tcMar>
            <w:vAlign w:val="center"/>
          </w:tcPr>
          <w:p w14:paraId="52A0D23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7EAE6BA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前门街道、王府井管委会</w:t>
            </w:r>
            <w:r>
              <w:rPr>
                <w:rFonts w:ascii="宋体" w:hAnsi="宋体" w:cs="宋体" w:hint="eastAsia"/>
                <w:kern w:val="0"/>
                <w:szCs w:val="21"/>
              </w:rPr>
              <w:t>、</w:t>
            </w:r>
            <w:r>
              <w:rPr>
                <w:rFonts w:ascii="宋体" w:eastAsia="宋体" w:hAnsi="宋体" w:cs="宋体" w:hint="eastAsia"/>
                <w:kern w:val="0"/>
                <w:szCs w:val="21"/>
              </w:rPr>
              <w:t>天街集团</w:t>
            </w:r>
          </w:p>
        </w:tc>
        <w:tc>
          <w:tcPr>
            <w:tcW w:w="976" w:type="dxa"/>
            <w:tcMar>
              <w:top w:w="14" w:type="dxa"/>
              <w:left w:w="14" w:type="dxa"/>
              <w:right w:w="14" w:type="dxa"/>
            </w:tcMar>
            <w:vAlign w:val="center"/>
          </w:tcPr>
          <w:p w14:paraId="04653C1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3ABFF8F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04A40FD9" w14:textId="77777777">
        <w:trPr>
          <w:trHeight w:val="1198"/>
          <w:jc w:val="center"/>
        </w:trPr>
        <w:tc>
          <w:tcPr>
            <w:tcW w:w="477" w:type="dxa"/>
            <w:tcMar>
              <w:top w:w="14" w:type="dxa"/>
              <w:left w:w="14" w:type="dxa"/>
              <w:right w:w="14" w:type="dxa"/>
            </w:tcMar>
            <w:vAlign w:val="center"/>
          </w:tcPr>
          <w:p w14:paraId="5B325E1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*18</w:t>
            </w:r>
          </w:p>
        </w:tc>
        <w:tc>
          <w:tcPr>
            <w:tcW w:w="899" w:type="dxa"/>
            <w:tcMar>
              <w:top w:w="14" w:type="dxa"/>
              <w:left w:w="14" w:type="dxa"/>
              <w:right w:w="14" w:type="dxa"/>
            </w:tcMar>
            <w:vAlign w:val="center"/>
          </w:tcPr>
          <w:p w14:paraId="3651A4F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57</w:t>
            </w:r>
          </w:p>
        </w:tc>
        <w:tc>
          <w:tcPr>
            <w:tcW w:w="5119" w:type="dxa"/>
            <w:tcMar>
              <w:top w:w="14" w:type="dxa"/>
              <w:left w:w="14" w:type="dxa"/>
              <w:right w:w="14" w:type="dxa"/>
            </w:tcMar>
            <w:vAlign w:val="center"/>
          </w:tcPr>
          <w:p w14:paraId="7531E85F"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鼓励老字号品牌创新，鼓励老字号品牌创新，推进免税店增设老字号国货商品销售专区，支持老字号进入退税店。鼓励老字号产品创新，迎合现代人消费观念和消费习惯，开发提供高端化、个性化、定制化产品。</w:t>
            </w:r>
          </w:p>
        </w:tc>
        <w:tc>
          <w:tcPr>
            <w:tcW w:w="1988" w:type="dxa"/>
            <w:tcMar>
              <w:top w:w="14" w:type="dxa"/>
              <w:left w:w="14" w:type="dxa"/>
              <w:right w:w="14" w:type="dxa"/>
            </w:tcMar>
            <w:vAlign w:val="center"/>
          </w:tcPr>
          <w:p w14:paraId="16AC8C8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市商务局、市税务局、市国资委等相关部门，相关区政府</w:t>
            </w:r>
          </w:p>
        </w:tc>
        <w:tc>
          <w:tcPr>
            <w:tcW w:w="1633" w:type="dxa"/>
            <w:tcMar>
              <w:top w:w="14" w:type="dxa"/>
              <w:left w:w="14" w:type="dxa"/>
              <w:right w:w="14" w:type="dxa"/>
            </w:tcMar>
            <w:vAlign w:val="center"/>
          </w:tcPr>
          <w:p w14:paraId="749724C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656AC00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区税务局、区国资委</w:t>
            </w:r>
          </w:p>
        </w:tc>
        <w:tc>
          <w:tcPr>
            <w:tcW w:w="976" w:type="dxa"/>
            <w:tcMar>
              <w:top w:w="14" w:type="dxa"/>
              <w:left w:w="14" w:type="dxa"/>
              <w:right w:w="14" w:type="dxa"/>
            </w:tcMar>
            <w:vAlign w:val="center"/>
          </w:tcPr>
          <w:p w14:paraId="4B56CA4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5B9BD76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6BEE9197" w14:textId="77777777">
        <w:trPr>
          <w:trHeight w:val="1754"/>
          <w:jc w:val="center"/>
        </w:trPr>
        <w:tc>
          <w:tcPr>
            <w:tcW w:w="477" w:type="dxa"/>
            <w:tcMar>
              <w:top w:w="14" w:type="dxa"/>
              <w:left w:w="14" w:type="dxa"/>
              <w:right w:w="14" w:type="dxa"/>
            </w:tcMar>
            <w:vAlign w:val="center"/>
          </w:tcPr>
          <w:p w14:paraId="2500A17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*19</w:t>
            </w:r>
          </w:p>
        </w:tc>
        <w:tc>
          <w:tcPr>
            <w:tcW w:w="899" w:type="dxa"/>
            <w:tcMar>
              <w:top w:w="14" w:type="dxa"/>
              <w:left w:w="14" w:type="dxa"/>
              <w:right w:w="14" w:type="dxa"/>
            </w:tcMar>
            <w:vAlign w:val="center"/>
          </w:tcPr>
          <w:p w14:paraId="2440385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32</w:t>
            </w:r>
          </w:p>
        </w:tc>
        <w:tc>
          <w:tcPr>
            <w:tcW w:w="5119" w:type="dxa"/>
            <w:tcMar>
              <w:top w:w="14" w:type="dxa"/>
              <w:left w:w="14" w:type="dxa"/>
              <w:right w:w="14" w:type="dxa"/>
            </w:tcMar>
            <w:vAlign w:val="center"/>
          </w:tcPr>
          <w:p w14:paraId="4EBD3139"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推动老字号企业加速数字化转型升级，力争9成以上老字号实现“触网”、7成以上老字号开展直播销售。支持建设一批老字号博物馆，开展北京老字号工匠认定，持续开展老字号嘉年华、老字号新国潮、老字号博物馆探秘、老字号线上行等系列促消费活动。</w:t>
            </w:r>
          </w:p>
        </w:tc>
        <w:tc>
          <w:tcPr>
            <w:tcW w:w="1988" w:type="dxa"/>
            <w:tcMar>
              <w:top w:w="14" w:type="dxa"/>
              <w:left w:w="14" w:type="dxa"/>
              <w:right w:w="14" w:type="dxa"/>
            </w:tcMar>
            <w:vAlign w:val="center"/>
          </w:tcPr>
          <w:p w14:paraId="4B16419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市商务局、市经济和信息化局</w:t>
            </w:r>
          </w:p>
        </w:tc>
        <w:tc>
          <w:tcPr>
            <w:tcW w:w="1633" w:type="dxa"/>
            <w:tcMar>
              <w:top w:w="14" w:type="dxa"/>
              <w:left w:w="14" w:type="dxa"/>
              <w:right w:w="14" w:type="dxa"/>
            </w:tcMar>
            <w:vAlign w:val="center"/>
          </w:tcPr>
          <w:p w14:paraId="2FDEBDD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0F265467" w14:textId="77777777" w:rsidR="001E2A19" w:rsidRDefault="008926E3">
            <w:pPr>
              <w:widowControl/>
              <w:spacing w:line="240" w:lineRule="exact"/>
              <w:jc w:val="left"/>
              <w:textAlignment w:val="center"/>
              <w:rPr>
                <w:rFonts w:ascii="宋体" w:eastAsia="宋体" w:hAnsi="宋体" w:cs="宋体"/>
                <w:szCs w:val="21"/>
              </w:rPr>
            </w:pPr>
            <w:r>
              <w:rPr>
                <w:rFonts w:ascii="宋体" w:eastAsia="宋体" w:hAnsi="宋体" w:cs="宋体" w:hint="eastAsia"/>
                <w:kern w:val="0"/>
                <w:szCs w:val="21"/>
              </w:rPr>
              <w:t>区科技和信息化局、</w:t>
            </w:r>
            <w:r>
              <w:rPr>
                <w:rFonts w:ascii="宋体" w:hAnsi="宋体" w:cs="宋体" w:hint="eastAsia"/>
                <w:kern w:val="0"/>
                <w:szCs w:val="21"/>
              </w:rPr>
              <w:t>区融媒体中心</w:t>
            </w:r>
          </w:p>
        </w:tc>
        <w:tc>
          <w:tcPr>
            <w:tcW w:w="976" w:type="dxa"/>
            <w:tcMar>
              <w:top w:w="14" w:type="dxa"/>
              <w:left w:w="14" w:type="dxa"/>
              <w:right w:w="14" w:type="dxa"/>
            </w:tcMar>
            <w:vAlign w:val="center"/>
          </w:tcPr>
          <w:p w14:paraId="4C809EB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7D561EF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2023年</w:t>
            </w:r>
          </w:p>
        </w:tc>
      </w:tr>
      <w:tr w:rsidR="001E2A19" w14:paraId="2258D21D" w14:textId="77777777">
        <w:trPr>
          <w:trHeight w:val="1545"/>
          <w:jc w:val="center"/>
        </w:trPr>
        <w:tc>
          <w:tcPr>
            <w:tcW w:w="477" w:type="dxa"/>
            <w:tcMar>
              <w:top w:w="14" w:type="dxa"/>
              <w:left w:w="14" w:type="dxa"/>
              <w:right w:w="14" w:type="dxa"/>
            </w:tcMar>
            <w:vAlign w:val="center"/>
          </w:tcPr>
          <w:p w14:paraId="3A543FF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w:t>
            </w:r>
          </w:p>
        </w:tc>
        <w:tc>
          <w:tcPr>
            <w:tcW w:w="899" w:type="dxa"/>
            <w:tcMar>
              <w:top w:w="14" w:type="dxa"/>
              <w:left w:w="14" w:type="dxa"/>
              <w:right w:w="14" w:type="dxa"/>
            </w:tcMar>
            <w:vAlign w:val="center"/>
          </w:tcPr>
          <w:p w14:paraId="4D26FF8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27</w:t>
            </w:r>
          </w:p>
        </w:tc>
        <w:tc>
          <w:tcPr>
            <w:tcW w:w="5119" w:type="dxa"/>
            <w:tcMar>
              <w:top w:w="14" w:type="dxa"/>
              <w:left w:w="14" w:type="dxa"/>
              <w:right w:w="14" w:type="dxa"/>
            </w:tcMar>
            <w:vAlign w:val="center"/>
          </w:tcPr>
          <w:p w14:paraId="6C250613"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大力</w:t>
            </w:r>
            <w:proofErr w:type="gramStart"/>
            <w:r>
              <w:rPr>
                <w:rFonts w:ascii="宋体" w:eastAsia="宋体" w:hAnsi="宋体" w:cs="宋体" w:hint="eastAsia"/>
                <w:kern w:val="0"/>
                <w:szCs w:val="21"/>
              </w:rPr>
              <w:t>发展首店经济</w:t>
            </w:r>
            <w:proofErr w:type="gramEnd"/>
            <w:r>
              <w:rPr>
                <w:rFonts w:ascii="宋体" w:eastAsia="宋体" w:hAnsi="宋体" w:cs="宋体" w:hint="eastAsia"/>
                <w:kern w:val="0"/>
                <w:szCs w:val="21"/>
              </w:rPr>
              <w:t>，吸引国内外优质品牌在东城设立首店、旗舰店、体验店、定制中心，支持国际品牌丰富商品种类、优化购物空间、注入多元化体验。加大力度引进热门主流品牌、潮流小众品牌和特色品牌，发展兼具大众娱乐性、时尚性和潮流性的多元品牌。</w:t>
            </w:r>
          </w:p>
        </w:tc>
        <w:tc>
          <w:tcPr>
            <w:tcW w:w="1988" w:type="dxa"/>
            <w:tcMar>
              <w:top w:w="14" w:type="dxa"/>
              <w:left w:w="14" w:type="dxa"/>
              <w:right w:w="14" w:type="dxa"/>
            </w:tcMar>
            <w:vAlign w:val="center"/>
          </w:tcPr>
          <w:p w14:paraId="6366FDA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市商务局、相关区政府</w:t>
            </w:r>
          </w:p>
        </w:tc>
        <w:tc>
          <w:tcPr>
            <w:tcW w:w="1633" w:type="dxa"/>
            <w:tcMar>
              <w:top w:w="14" w:type="dxa"/>
              <w:left w:w="14" w:type="dxa"/>
              <w:right w:w="14" w:type="dxa"/>
            </w:tcMar>
            <w:vAlign w:val="center"/>
          </w:tcPr>
          <w:p w14:paraId="011E38D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7F77D1B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王府井管委会</w:t>
            </w:r>
          </w:p>
        </w:tc>
        <w:tc>
          <w:tcPr>
            <w:tcW w:w="976" w:type="dxa"/>
            <w:tcMar>
              <w:top w:w="14" w:type="dxa"/>
              <w:left w:w="14" w:type="dxa"/>
              <w:right w:w="14" w:type="dxa"/>
            </w:tcMar>
            <w:vAlign w:val="center"/>
          </w:tcPr>
          <w:p w14:paraId="32B5677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744F541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04C32CFA" w14:textId="77777777">
        <w:trPr>
          <w:trHeight w:val="893"/>
          <w:jc w:val="center"/>
        </w:trPr>
        <w:tc>
          <w:tcPr>
            <w:tcW w:w="477" w:type="dxa"/>
            <w:tcMar>
              <w:top w:w="14" w:type="dxa"/>
              <w:left w:w="14" w:type="dxa"/>
              <w:right w:w="14" w:type="dxa"/>
            </w:tcMar>
            <w:vAlign w:val="center"/>
          </w:tcPr>
          <w:p w14:paraId="4481766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21</w:t>
            </w:r>
          </w:p>
        </w:tc>
        <w:tc>
          <w:tcPr>
            <w:tcW w:w="899" w:type="dxa"/>
            <w:tcMar>
              <w:top w:w="14" w:type="dxa"/>
              <w:left w:w="14" w:type="dxa"/>
              <w:right w:w="14" w:type="dxa"/>
            </w:tcMar>
            <w:vAlign w:val="center"/>
          </w:tcPr>
          <w:p w14:paraId="35A74AE5"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6DF0FCFE"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大力扶持设计师工作室和以老字号为代表的本土品牌发展，扩大原创品牌概念店、定制店布局，打造国内外原创品牌的首选平台。</w:t>
            </w:r>
          </w:p>
        </w:tc>
        <w:tc>
          <w:tcPr>
            <w:tcW w:w="1988" w:type="dxa"/>
            <w:tcMar>
              <w:top w:w="14" w:type="dxa"/>
              <w:left w:w="14" w:type="dxa"/>
              <w:right w:w="14" w:type="dxa"/>
            </w:tcMar>
            <w:vAlign w:val="center"/>
          </w:tcPr>
          <w:p w14:paraId="51269941"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50D22B8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29DDB15E" w14:textId="77777777" w:rsidR="001E2A19" w:rsidRDefault="008926E3">
            <w:pPr>
              <w:spacing w:line="240" w:lineRule="exact"/>
              <w:jc w:val="center"/>
              <w:rPr>
                <w:rFonts w:ascii="宋体" w:eastAsia="宋体" w:hAnsi="宋体" w:cs="宋体"/>
                <w:szCs w:val="21"/>
              </w:rPr>
            </w:pPr>
            <w:r>
              <w:rPr>
                <w:rFonts w:ascii="宋体" w:eastAsia="宋体" w:hAnsi="宋体" w:cs="宋体" w:hint="eastAsia"/>
                <w:szCs w:val="21"/>
              </w:rPr>
              <w:t>区文</w:t>
            </w:r>
            <w:proofErr w:type="gramStart"/>
            <w:r>
              <w:rPr>
                <w:rFonts w:ascii="宋体" w:eastAsia="宋体" w:hAnsi="宋体" w:cs="宋体" w:hint="eastAsia"/>
                <w:szCs w:val="21"/>
              </w:rPr>
              <w:t>促中心</w:t>
            </w:r>
            <w:proofErr w:type="gramEnd"/>
          </w:p>
        </w:tc>
        <w:tc>
          <w:tcPr>
            <w:tcW w:w="976" w:type="dxa"/>
            <w:tcMar>
              <w:top w:w="14" w:type="dxa"/>
              <w:left w:w="14" w:type="dxa"/>
              <w:right w:w="14" w:type="dxa"/>
            </w:tcMar>
            <w:vAlign w:val="center"/>
          </w:tcPr>
          <w:p w14:paraId="38EA214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090AF77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7C58F3AC" w14:textId="77777777">
        <w:trPr>
          <w:trHeight w:val="901"/>
          <w:jc w:val="center"/>
        </w:trPr>
        <w:tc>
          <w:tcPr>
            <w:tcW w:w="477" w:type="dxa"/>
            <w:tcMar>
              <w:top w:w="14" w:type="dxa"/>
              <w:left w:w="14" w:type="dxa"/>
              <w:right w:w="14" w:type="dxa"/>
            </w:tcMar>
            <w:vAlign w:val="center"/>
          </w:tcPr>
          <w:p w14:paraId="4EA1298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*22</w:t>
            </w:r>
          </w:p>
        </w:tc>
        <w:tc>
          <w:tcPr>
            <w:tcW w:w="899" w:type="dxa"/>
            <w:tcMar>
              <w:top w:w="14" w:type="dxa"/>
              <w:left w:w="14" w:type="dxa"/>
              <w:right w:w="14" w:type="dxa"/>
            </w:tcMar>
            <w:vAlign w:val="center"/>
          </w:tcPr>
          <w:p w14:paraId="17C29DB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27</w:t>
            </w:r>
          </w:p>
        </w:tc>
        <w:tc>
          <w:tcPr>
            <w:tcW w:w="5119" w:type="dxa"/>
            <w:tcMar>
              <w:top w:w="14" w:type="dxa"/>
              <w:left w:w="14" w:type="dxa"/>
              <w:right w:w="14" w:type="dxa"/>
            </w:tcMar>
            <w:vAlign w:val="center"/>
          </w:tcPr>
          <w:p w14:paraId="202983D9"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制定鼓励发展商业</w:t>
            </w:r>
            <w:proofErr w:type="gramStart"/>
            <w:r>
              <w:rPr>
                <w:rFonts w:ascii="宋体" w:eastAsia="宋体" w:hAnsi="宋体" w:cs="宋体" w:hint="eastAsia"/>
                <w:kern w:val="0"/>
                <w:szCs w:val="21"/>
              </w:rPr>
              <w:t>品牌首店的</w:t>
            </w:r>
            <w:proofErr w:type="gramEnd"/>
            <w:r>
              <w:rPr>
                <w:rFonts w:ascii="宋体" w:eastAsia="宋体" w:hAnsi="宋体" w:cs="宋体" w:hint="eastAsia"/>
                <w:kern w:val="0"/>
                <w:szCs w:val="21"/>
              </w:rPr>
              <w:t>政策措施，梳理国际</w:t>
            </w:r>
            <w:proofErr w:type="gramStart"/>
            <w:r>
              <w:rPr>
                <w:rFonts w:ascii="宋体" w:eastAsia="宋体" w:hAnsi="宋体" w:cs="宋体" w:hint="eastAsia"/>
                <w:kern w:val="0"/>
                <w:szCs w:val="21"/>
              </w:rPr>
              <w:t>品牌首店首发</w:t>
            </w:r>
            <w:proofErr w:type="gramEnd"/>
            <w:r>
              <w:rPr>
                <w:rFonts w:ascii="宋体" w:eastAsia="宋体" w:hAnsi="宋体" w:cs="宋体" w:hint="eastAsia"/>
                <w:kern w:val="0"/>
                <w:szCs w:val="21"/>
              </w:rPr>
              <w:t>引进名录，对</w:t>
            </w:r>
            <w:proofErr w:type="gramStart"/>
            <w:r>
              <w:rPr>
                <w:rFonts w:ascii="宋体" w:eastAsia="宋体" w:hAnsi="宋体" w:cs="宋体" w:hint="eastAsia"/>
                <w:kern w:val="0"/>
                <w:szCs w:val="21"/>
              </w:rPr>
              <w:t>引进首店首发</w:t>
            </w:r>
            <w:proofErr w:type="gramEnd"/>
            <w:r>
              <w:rPr>
                <w:rFonts w:ascii="宋体" w:eastAsia="宋体" w:hAnsi="宋体" w:cs="宋体" w:hint="eastAsia"/>
                <w:kern w:val="0"/>
                <w:szCs w:val="21"/>
              </w:rPr>
              <w:t>的商场和电商平台等给予相关支持。</w:t>
            </w:r>
          </w:p>
        </w:tc>
        <w:tc>
          <w:tcPr>
            <w:tcW w:w="1988" w:type="dxa"/>
            <w:tcMar>
              <w:top w:w="14" w:type="dxa"/>
              <w:left w:w="14" w:type="dxa"/>
              <w:right w:w="14" w:type="dxa"/>
            </w:tcMar>
            <w:vAlign w:val="center"/>
          </w:tcPr>
          <w:p w14:paraId="73B3D3C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市商务局、相关区政府</w:t>
            </w:r>
          </w:p>
        </w:tc>
        <w:tc>
          <w:tcPr>
            <w:tcW w:w="1633" w:type="dxa"/>
            <w:tcMar>
              <w:top w:w="14" w:type="dxa"/>
              <w:left w:w="14" w:type="dxa"/>
              <w:right w:w="14" w:type="dxa"/>
            </w:tcMar>
            <w:vAlign w:val="center"/>
          </w:tcPr>
          <w:p w14:paraId="54D1539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7D81767D" w14:textId="77777777" w:rsidR="001E2A19" w:rsidRDefault="008926E3">
            <w:pPr>
              <w:spacing w:line="240" w:lineRule="exact"/>
              <w:jc w:val="center"/>
              <w:rPr>
                <w:rFonts w:ascii="宋体" w:eastAsia="宋体" w:hAnsi="宋体" w:cs="宋体"/>
                <w:szCs w:val="21"/>
              </w:rPr>
            </w:pPr>
            <w:r>
              <w:rPr>
                <w:rFonts w:ascii="宋体" w:eastAsia="宋体" w:hAnsi="宋体" w:cs="宋体" w:hint="eastAsia"/>
                <w:szCs w:val="21"/>
              </w:rPr>
              <w:t>王府井管委会</w:t>
            </w:r>
          </w:p>
        </w:tc>
        <w:tc>
          <w:tcPr>
            <w:tcW w:w="976" w:type="dxa"/>
            <w:tcMar>
              <w:top w:w="14" w:type="dxa"/>
              <w:left w:w="14" w:type="dxa"/>
              <w:right w:w="14" w:type="dxa"/>
            </w:tcMar>
            <w:vAlign w:val="center"/>
          </w:tcPr>
          <w:p w14:paraId="6AAB8C0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5228A54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36223EB5" w14:textId="77777777">
        <w:trPr>
          <w:trHeight w:val="993"/>
          <w:jc w:val="center"/>
        </w:trPr>
        <w:tc>
          <w:tcPr>
            <w:tcW w:w="477" w:type="dxa"/>
            <w:tcMar>
              <w:top w:w="14" w:type="dxa"/>
              <w:left w:w="14" w:type="dxa"/>
              <w:right w:w="14" w:type="dxa"/>
            </w:tcMar>
            <w:vAlign w:val="center"/>
          </w:tcPr>
          <w:p w14:paraId="7B8902B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*23</w:t>
            </w:r>
          </w:p>
        </w:tc>
        <w:tc>
          <w:tcPr>
            <w:tcW w:w="899" w:type="dxa"/>
            <w:tcMar>
              <w:top w:w="14" w:type="dxa"/>
              <w:left w:w="14" w:type="dxa"/>
              <w:right w:w="14" w:type="dxa"/>
            </w:tcMar>
            <w:vAlign w:val="center"/>
          </w:tcPr>
          <w:p w14:paraId="523B3D9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60</w:t>
            </w:r>
          </w:p>
        </w:tc>
        <w:tc>
          <w:tcPr>
            <w:tcW w:w="5119" w:type="dxa"/>
            <w:tcMar>
              <w:top w:w="14" w:type="dxa"/>
              <w:left w:w="14" w:type="dxa"/>
              <w:right w:w="14" w:type="dxa"/>
            </w:tcMar>
            <w:vAlign w:val="center"/>
          </w:tcPr>
          <w:p w14:paraId="45B5B7F8"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畅通国际商品采购渠道，挖掘和培育一批具有境外采购经验、全球议价能力、熟悉首都消费市场特点的优质买手团队。</w:t>
            </w:r>
          </w:p>
        </w:tc>
        <w:tc>
          <w:tcPr>
            <w:tcW w:w="1988" w:type="dxa"/>
            <w:tcMar>
              <w:top w:w="14" w:type="dxa"/>
              <w:left w:w="14" w:type="dxa"/>
              <w:right w:w="14" w:type="dxa"/>
            </w:tcMar>
            <w:vAlign w:val="center"/>
          </w:tcPr>
          <w:p w14:paraId="675F8C3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市商务局等相关部门，相关区政府</w:t>
            </w:r>
          </w:p>
        </w:tc>
        <w:tc>
          <w:tcPr>
            <w:tcW w:w="1633" w:type="dxa"/>
            <w:tcMar>
              <w:top w:w="14" w:type="dxa"/>
              <w:left w:w="14" w:type="dxa"/>
              <w:right w:w="14" w:type="dxa"/>
            </w:tcMar>
            <w:vAlign w:val="center"/>
          </w:tcPr>
          <w:p w14:paraId="5792319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1E85E02D" w14:textId="77777777" w:rsidR="001E2A19" w:rsidRDefault="001E2A19">
            <w:pPr>
              <w:spacing w:line="240" w:lineRule="exact"/>
              <w:jc w:val="center"/>
              <w:rPr>
                <w:rFonts w:ascii="宋体" w:eastAsia="宋体" w:hAnsi="宋体" w:cs="宋体"/>
                <w:szCs w:val="21"/>
              </w:rPr>
            </w:pPr>
          </w:p>
        </w:tc>
        <w:tc>
          <w:tcPr>
            <w:tcW w:w="976" w:type="dxa"/>
            <w:tcMar>
              <w:top w:w="14" w:type="dxa"/>
              <w:left w:w="14" w:type="dxa"/>
              <w:right w:w="14" w:type="dxa"/>
            </w:tcMar>
            <w:vAlign w:val="center"/>
          </w:tcPr>
          <w:p w14:paraId="10F5E22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43F2012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2023年</w:t>
            </w:r>
          </w:p>
        </w:tc>
      </w:tr>
      <w:tr w:rsidR="001E2A19" w14:paraId="667C3661" w14:textId="77777777">
        <w:trPr>
          <w:trHeight w:val="1266"/>
          <w:jc w:val="center"/>
        </w:trPr>
        <w:tc>
          <w:tcPr>
            <w:tcW w:w="477" w:type="dxa"/>
            <w:tcMar>
              <w:top w:w="14" w:type="dxa"/>
              <w:left w:w="14" w:type="dxa"/>
              <w:right w:w="14" w:type="dxa"/>
            </w:tcMar>
            <w:vAlign w:val="center"/>
          </w:tcPr>
          <w:p w14:paraId="5ACC78E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*24</w:t>
            </w:r>
          </w:p>
        </w:tc>
        <w:tc>
          <w:tcPr>
            <w:tcW w:w="899" w:type="dxa"/>
            <w:tcMar>
              <w:top w:w="14" w:type="dxa"/>
              <w:left w:w="14" w:type="dxa"/>
              <w:right w:w="14" w:type="dxa"/>
            </w:tcMar>
            <w:vAlign w:val="center"/>
          </w:tcPr>
          <w:p w14:paraId="7147E76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56</w:t>
            </w:r>
          </w:p>
        </w:tc>
        <w:tc>
          <w:tcPr>
            <w:tcW w:w="5119" w:type="dxa"/>
            <w:tcMar>
              <w:top w:w="14" w:type="dxa"/>
              <w:left w:w="14" w:type="dxa"/>
              <w:right w:w="14" w:type="dxa"/>
            </w:tcMar>
            <w:vAlign w:val="center"/>
          </w:tcPr>
          <w:p w14:paraId="6E8522F2"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落实国家免税</w:t>
            </w:r>
            <w:proofErr w:type="gramStart"/>
            <w:r>
              <w:rPr>
                <w:rFonts w:ascii="宋体" w:eastAsia="宋体" w:hAnsi="宋体" w:cs="宋体" w:hint="eastAsia"/>
                <w:kern w:val="0"/>
                <w:szCs w:val="21"/>
              </w:rPr>
              <w:t>店创新</w:t>
            </w:r>
            <w:proofErr w:type="gramEnd"/>
            <w:r>
              <w:rPr>
                <w:rFonts w:ascii="宋体" w:eastAsia="宋体" w:hAnsi="宋体" w:cs="宋体" w:hint="eastAsia"/>
                <w:kern w:val="0"/>
                <w:szCs w:val="21"/>
              </w:rPr>
              <w:t>政策，加快推动持牌机构在王府井开设城市免税店，突破机场免税店的时间和空间限制，拓宽免税购物渠道，引导境外消费回流，提高国际消费吸引力。创新免税业态和服务模式，挖掘消费市场潜力。</w:t>
            </w:r>
          </w:p>
        </w:tc>
        <w:tc>
          <w:tcPr>
            <w:tcW w:w="1988" w:type="dxa"/>
            <w:tcMar>
              <w:top w:w="14" w:type="dxa"/>
              <w:left w:w="14" w:type="dxa"/>
              <w:right w:w="14" w:type="dxa"/>
            </w:tcMar>
            <w:vAlign w:val="center"/>
          </w:tcPr>
          <w:p w14:paraId="049A978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市财政局、市国资委、市商务局、北京海关、市文化和旅游局等相关部门，相关区政府</w:t>
            </w:r>
          </w:p>
        </w:tc>
        <w:tc>
          <w:tcPr>
            <w:tcW w:w="1633" w:type="dxa"/>
            <w:tcMar>
              <w:top w:w="14" w:type="dxa"/>
              <w:left w:w="14" w:type="dxa"/>
              <w:right w:w="14" w:type="dxa"/>
            </w:tcMar>
            <w:vAlign w:val="center"/>
          </w:tcPr>
          <w:p w14:paraId="39B3C207" w14:textId="77777777" w:rsidR="001E2A19" w:rsidRDefault="008926E3">
            <w:pPr>
              <w:widowControl/>
              <w:spacing w:line="240" w:lineRule="exact"/>
              <w:jc w:val="center"/>
              <w:textAlignment w:val="center"/>
              <w:rPr>
                <w:rFonts w:ascii="宋体" w:eastAsia="宋体" w:hAnsi="宋体" w:cs="宋体"/>
                <w:szCs w:val="21"/>
              </w:rPr>
            </w:pPr>
            <w:r>
              <w:rPr>
                <w:rFonts w:ascii="宋体" w:hAnsi="宋体" w:cs="宋体" w:hint="eastAsia"/>
                <w:kern w:val="0"/>
                <w:szCs w:val="21"/>
              </w:rPr>
              <w:t>区财政局</w:t>
            </w:r>
          </w:p>
        </w:tc>
        <w:tc>
          <w:tcPr>
            <w:tcW w:w="1689" w:type="dxa"/>
            <w:tcMar>
              <w:top w:w="14" w:type="dxa"/>
              <w:left w:w="14" w:type="dxa"/>
              <w:right w:w="14" w:type="dxa"/>
            </w:tcMar>
            <w:vAlign w:val="center"/>
          </w:tcPr>
          <w:p w14:paraId="402751E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区文化和旅游局、区国资委、</w:t>
            </w:r>
            <w:r>
              <w:rPr>
                <w:rFonts w:ascii="宋体" w:hAnsi="宋体" w:cs="宋体" w:hint="eastAsia"/>
                <w:kern w:val="0"/>
                <w:szCs w:val="21"/>
              </w:rPr>
              <w:t>王府井管委会</w:t>
            </w:r>
            <w:r>
              <w:rPr>
                <w:rFonts w:ascii="宋体" w:eastAsia="宋体" w:hAnsi="宋体" w:cs="宋体" w:hint="eastAsia"/>
                <w:kern w:val="0"/>
                <w:szCs w:val="21"/>
              </w:rPr>
              <w:t>、东城海关</w:t>
            </w:r>
          </w:p>
        </w:tc>
        <w:tc>
          <w:tcPr>
            <w:tcW w:w="976" w:type="dxa"/>
            <w:tcMar>
              <w:top w:w="14" w:type="dxa"/>
              <w:left w:w="14" w:type="dxa"/>
              <w:right w:w="14" w:type="dxa"/>
            </w:tcMar>
            <w:vAlign w:val="center"/>
          </w:tcPr>
          <w:p w14:paraId="3F7E9A3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76EFBEE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2023年</w:t>
            </w:r>
          </w:p>
        </w:tc>
      </w:tr>
      <w:tr w:rsidR="001E2A19" w14:paraId="7A3F2884" w14:textId="77777777">
        <w:trPr>
          <w:trHeight w:val="866"/>
          <w:jc w:val="center"/>
        </w:trPr>
        <w:tc>
          <w:tcPr>
            <w:tcW w:w="477" w:type="dxa"/>
            <w:tcMar>
              <w:top w:w="14" w:type="dxa"/>
              <w:left w:w="14" w:type="dxa"/>
              <w:right w:w="14" w:type="dxa"/>
            </w:tcMar>
            <w:vAlign w:val="center"/>
          </w:tcPr>
          <w:p w14:paraId="463F0E9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25</w:t>
            </w:r>
          </w:p>
        </w:tc>
        <w:tc>
          <w:tcPr>
            <w:tcW w:w="899" w:type="dxa"/>
            <w:tcMar>
              <w:top w:w="14" w:type="dxa"/>
              <w:left w:w="14" w:type="dxa"/>
              <w:right w:w="14" w:type="dxa"/>
            </w:tcMar>
            <w:vAlign w:val="center"/>
          </w:tcPr>
          <w:p w14:paraId="7C1E96A8"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3C869DE6"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支持龙头连锁企业拓展商品进口渠道，支持建设跨境电商示范体验店和进口商品交易平台，扩大进口消费。</w:t>
            </w:r>
          </w:p>
        </w:tc>
        <w:tc>
          <w:tcPr>
            <w:tcW w:w="1988" w:type="dxa"/>
            <w:tcMar>
              <w:top w:w="14" w:type="dxa"/>
              <w:left w:w="14" w:type="dxa"/>
              <w:right w:w="14" w:type="dxa"/>
            </w:tcMar>
            <w:vAlign w:val="center"/>
          </w:tcPr>
          <w:p w14:paraId="13644591"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08CD8A5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50401992" w14:textId="77777777" w:rsidR="001E2A19" w:rsidRDefault="001E2A19">
            <w:pPr>
              <w:spacing w:line="240" w:lineRule="exact"/>
              <w:jc w:val="center"/>
              <w:rPr>
                <w:rFonts w:ascii="宋体" w:eastAsia="宋体" w:hAnsi="宋体" w:cs="宋体"/>
                <w:szCs w:val="21"/>
              </w:rPr>
            </w:pPr>
          </w:p>
        </w:tc>
        <w:tc>
          <w:tcPr>
            <w:tcW w:w="976" w:type="dxa"/>
            <w:tcMar>
              <w:top w:w="14" w:type="dxa"/>
              <w:left w:w="14" w:type="dxa"/>
              <w:right w:w="14" w:type="dxa"/>
            </w:tcMar>
            <w:vAlign w:val="center"/>
          </w:tcPr>
          <w:p w14:paraId="4621CF3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1A16DD9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2024年</w:t>
            </w:r>
          </w:p>
        </w:tc>
      </w:tr>
      <w:tr w:rsidR="001E2A19" w14:paraId="4625EA4F" w14:textId="77777777">
        <w:trPr>
          <w:trHeight w:val="1397"/>
          <w:jc w:val="center"/>
        </w:trPr>
        <w:tc>
          <w:tcPr>
            <w:tcW w:w="477" w:type="dxa"/>
            <w:tcMar>
              <w:top w:w="14" w:type="dxa"/>
              <w:left w:w="14" w:type="dxa"/>
              <w:right w:w="14" w:type="dxa"/>
            </w:tcMar>
            <w:vAlign w:val="center"/>
          </w:tcPr>
          <w:p w14:paraId="6402412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*26</w:t>
            </w:r>
          </w:p>
        </w:tc>
        <w:tc>
          <w:tcPr>
            <w:tcW w:w="899" w:type="dxa"/>
            <w:tcMar>
              <w:top w:w="14" w:type="dxa"/>
              <w:left w:w="14" w:type="dxa"/>
              <w:right w:w="14" w:type="dxa"/>
            </w:tcMar>
            <w:vAlign w:val="center"/>
          </w:tcPr>
          <w:p w14:paraId="458AFA2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59</w:t>
            </w:r>
          </w:p>
        </w:tc>
        <w:tc>
          <w:tcPr>
            <w:tcW w:w="5119" w:type="dxa"/>
            <w:tcMar>
              <w:top w:w="14" w:type="dxa"/>
              <w:left w:w="14" w:type="dxa"/>
              <w:right w:w="14" w:type="dxa"/>
            </w:tcMar>
            <w:vAlign w:val="center"/>
          </w:tcPr>
          <w:p w14:paraId="7FAB2A04"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用好144小时过境免签政策，扩大国际游客规模。优化服务流程，支持更多商业企业申请成为离境退税商店，扩大即买即</w:t>
            </w:r>
            <w:proofErr w:type="gramStart"/>
            <w:r>
              <w:rPr>
                <w:rFonts w:ascii="宋体" w:eastAsia="宋体" w:hAnsi="宋体" w:cs="宋体" w:hint="eastAsia"/>
                <w:kern w:val="0"/>
                <w:szCs w:val="21"/>
              </w:rPr>
              <w:t>退试点</w:t>
            </w:r>
            <w:proofErr w:type="gramEnd"/>
            <w:r>
              <w:rPr>
                <w:rFonts w:ascii="宋体" w:eastAsia="宋体" w:hAnsi="宋体" w:cs="宋体" w:hint="eastAsia"/>
                <w:kern w:val="0"/>
                <w:szCs w:val="21"/>
              </w:rPr>
              <w:t>范围，提高离境退税服务便利化。</w:t>
            </w:r>
          </w:p>
        </w:tc>
        <w:tc>
          <w:tcPr>
            <w:tcW w:w="1988" w:type="dxa"/>
            <w:tcMar>
              <w:top w:w="14" w:type="dxa"/>
              <w:left w:w="14" w:type="dxa"/>
              <w:right w:w="14" w:type="dxa"/>
            </w:tcMar>
            <w:vAlign w:val="center"/>
          </w:tcPr>
          <w:p w14:paraId="6477CDB8" w14:textId="77777777" w:rsidR="001E2A19" w:rsidRDefault="008926E3">
            <w:pPr>
              <w:widowControl/>
              <w:spacing w:line="240" w:lineRule="exact"/>
              <w:jc w:val="left"/>
              <w:textAlignment w:val="center"/>
              <w:rPr>
                <w:rFonts w:ascii="宋体" w:eastAsia="宋体" w:hAnsi="宋体" w:cs="宋体"/>
                <w:szCs w:val="21"/>
              </w:rPr>
            </w:pPr>
            <w:r>
              <w:rPr>
                <w:rFonts w:ascii="宋体" w:eastAsia="宋体" w:hAnsi="宋体" w:cs="宋体" w:hint="eastAsia"/>
                <w:kern w:val="0"/>
                <w:szCs w:val="21"/>
              </w:rPr>
              <w:t>市税务局、市文化和旅游局、市商务局等相关部门，各区政府</w:t>
            </w:r>
          </w:p>
        </w:tc>
        <w:tc>
          <w:tcPr>
            <w:tcW w:w="1633" w:type="dxa"/>
            <w:tcMar>
              <w:top w:w="14" w:type="dxa"/>
              <w:left w:w="14" w:type="dxa"/>
              <w:right w:w="14" w:type="dxa"/>
            </w:tcMar>
            <w:vAlign w:val="center"/>
          </w:tcPr>
          <w:p w14:paraId="631BE5D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区税务局</w:t>
            </w:r>
          </w:p>
        </w:tc>
        <w:tc>
          <w:tcPr>
            <w:tcW w:w="1689" w:type="dxa"/>
            <w:tcMar>
              <w:top w:w="14" w:type="dxa"/>
              <w:left w:w="14" w:type="dxa"/>
              <w:right w:w="14" w:type="dxa"/>
            </w:tcMar>
            <w:vAlign w:val="center"/>
          </w:tcPr>
          <w:p w14:paraId="404CFBF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区商务局、区文化和旅游局</w:t>
            </w:r>
          </w:p>
        </w:tc>
        <w:tc>
          <w:tcPr>
            <w:tcW w:w="976" w:type="dxa"/>
            <w:tcMar>
              <w:top w:w="14" w:type="dxa"/>
              <w:left w:w="14" w:type="dxa"/>
              <w:right w:w="14" w:type="dxa"/>
            </w:tcMar>
            <w:vAlign w:val="center"/>
          </w:tcPr>
          <w:p w14:paraId="646BEA0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1AFF106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7C07504B" w14:textId="77777777">
        <w:trPr>
          <w:trHeight w:val="1888"/>
          <w:jc w:val="center"/>
        </w:trPr>
        <w:tc>
          <w:tcPr>
            <w:tcW w:w="477" w:type="dxa"/>
            <w:tcMar>
              <w:top w:w="14" w:type="dxa"/>
              <w:left w:w="14" w:type="dxa"/>
              <w:right w:w="14" w:type="dxa"/>
            </w:tcMar>
            <w:vAlign w:val="center"/>
          </w:tcPr>
          <w:p w14:paraId="379AA1D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27</w:t>
            </w:r>
          </w:p>
        </w:tc>
        <w:tc>
          <w:tcPr>
            <w:tcW w:w="899" w:type="dxa"/>
            <w:tcMar>
              <w:top w:w="14" w:type="dxa"/>
              <w:left w:w="14" w:type="dxa"/>
              <w:right w:w="14" w:type="dxa"/>
            </w:tcMar>
            <w:vAlign w:val="center"/>
          </w:tcPr>
          <w:p w14:paraId="423F26A5"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0BBA5F9C"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支持在全区重点商圈、特色街区、创意园区、文化场所等，搭建多层次的全球新品发布载体，吸引有国际影响力的高端知名品牌、设计师品牌、高级定制品牌等在区内首发全球新品、国际潮品。支持王府中环、银泰in88、新燕莎金街等商业主体与国际知名品牌合作，共同策划举办新品首发、</w:t>
            </w:r>
            <w:proofErr w:type="gramStart"/>
            <w:r>
              <w:rPr>
                <w:rFonts w:ascii="宋体" w:eastAsia="宋体" w:hAnsi="宋体" w:cs="宋体" w:hint="eastAsia"/>
                <w:kern w:val="0"/>
                <w:szCs w:val="21"/>
              </w:rPr>
              <w:t>品牌首秀等</w:t>
            </w:r>
            <w:proofErr w:type="gramEnd"/>
            <w:r>
              <w:rPr>
                <w:rFonts w:ascii="宋体" w:eastAsia="宋体" w:hAnsi="宋体" w:cs="宋体" w:hint="eastAsia"/>
                <w:kern w:val="0"/>
                <w:szCs w:val="21"/>
              </w:rPr>
              <w:t>活动。</w:t>
            </w:r>
          </w:p>
        </w:tc>
        <w:tc>
          <w:tcPr>
            <w:tcW w:w="1988" w:type="dxa"/>
            <w:tcMar>
              <w:top w:w="14" w:type="dxa"/>
              <w:left w:w="14" w:type="dxa"/>
              <w:right w:w="14" w:type="dxa"/>
            </w:tcMar>
            <w:vAlign w:val="center"/>
          </w:tcPr>
          <w:p w14:paraId="07F2AB15"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0399FC1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szCs w:val="21"/>
              </w:rPr>
              <w:t>王府井管委会</w:t>
            </w:r>
          </w:p>
        </w:tc>
        <w:tc>
          <w:tcPr>
            <w:tcW w:w="1689" w:type="dxa"/>
            <w:tcMar>
              <w:top w:w="14" w:type="dxa"/>
              <w:left w:w="14" w:type="dxa"/>
              <w:right w:w="14" w:type="dxa"/>
            </w:tcMar>
            <w:vAlign w:val="center"/>
          </w:tcPr>
          <w:p w14:paraId="45684EA0" w14:textId="77777777" w:rsidR="001E2A19" w:rsidRDefault="008926E3">
            <w:pPr>
              <w:spacing w:line="240" w:lineRule="exact"/>
              <w:jc w:val="center"/>
              <w:rPr>
                <w:rFonts w:ascii="宋体" w:eastAsia="宋体" w:hAnsi="宋体" w:cs="宋体"/>
                <w:szCs w:val="21"/>
              </w:rPr>
            </w:pPr>
            <w:r>
              <w:rPr>
                <w:rFonts w:ascii="宋体" w:eastAsia="宋体" w:hAnsi="宋体" w:cs="宋体" w:hint="eastAsia"/>
                <w:szCs w:val="21"/>
              </w:rPr>
              <w:t>区商务局</w:t>
            </w:r>
          </w:p>
        </w:tc>
        <w:tc>
          <w:tcPr>
            <w:tcW w:w="976" w:type="dxa"/>
            <w:tcMar>
              <w:top w:w="14" w:type="dxa"/>
              <w:left w:w="14" w:type="dxa"/>
              <w:right w:w="14" w:type="dxa"/>
            </w:tcMar>
            <w:vAlign w:val="center"/>
          </w:tcPr>
          <w:p w14:paraId="4D9D354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2311C6E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382E2CE2" w14:textId="77777777">
        <w:trPr>
          <w:trHeight w:val="667"/>
          <w:jc w:val="center"/>
        </w:trPr>
        <w:tc>
          <w:tcPr>
            <w:tcW w:w="477" w:type="dxa"/>
            <w:tcMar>
              <w:top w:w="14" w:type="dxa"/>
              <w:left w:w="14" w:type="dxa"/>
              <w:right w:w="14" w:type="dxa"/>
            </w:tcMar>
            <w:vAlign w:val="center"/>
          </w:tcPr>
          <w:p w14:paraId="3FA0540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*28</w:t>
            </w:r>
          </w:p>
        </w:tc>
        <w:tc>
          <w:tcPr>
            <w:tcW w:w="899" w:type="dxa"/>
            <w:tcMar>
              <w:top w:w="14" w:type="dxa"/>
              <w:left w:w="14" w:type="dxa"/>
              <w:right w:w="14" w:type="dxa"/>
            </w:tcMar>
            <w:vAlign w:val="center"/>
          </w:tcPr>
          <w:p w14:paraId="04C4FB2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28</w:t>
            </w:r>
          </w:p>
        </w:tc>
        <w:tc>
          <w:tcPr>
            <w:tcW w:w="5119" w:type="dxa"/>
            <w:tcMar>
              <w:top w:w="14" w:type="dxa"/>
              <w:left w:w="14" w:type="dxa"/>
              <w:right w:w="14" w:type="dxa"/>
            </w:tcMar>
            <w:vAlign w:val="center"/>
          </w:tcPr>
          <w:p w14:paraId="13E3896B"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支持王府</w:t>
            </w:r>
            <w:proofErr w:type="gramStart"/>
            <w:r>
              <w:rPr>
                <w:rFonts w:ascii="宋体" w:eastAsia="宋体" w:hAnsi="宋体" w:cs="宋体" w:hint="eastAsia"/>
                <w:kern w:val="0"/>
                <w:szCs w:val="21"/>
              </w:rPr>
              <w:t>井举办首店</w:t>
            </w:r>
            <w:proofErr w:type="gramEnd"/>
            <w:r>
              <w:rPr>
                <w:rFonts w:ascii="宋体" w:eastAsia="宋体" w:hAnsi="宋体" w:cs="宋体" w:hint="eastAsia"/>
                <w:kern w:val="0"/>
                <w:szCs w:val="21"/>
              </w:rPr>
              <w:t>首发节，</w:t>
            </w:r>
            <w:proofErr w:type="gramStart"/>
            <w:r>
              <w:rPr>
                <w:rFonts w:ascii="宋体" w:eastAsia="宋体" w:hAnsi="宋体" w:cs="宋体" w:hint="eastAsia"/>
                <w:kern w:val="0"/>
                <w:szCs w:val="21"/>
              </w:rPr>
              <w:t>开展首店优惠</w:t>
            </w:r>
            <w:proofErr w:type="gramEnd"/>
            <w:r>
              <w:rPr>
                <w:rFonts w:ascii="宋体" w:eastAsia="宋体" w:hAnsi="宋体" w:cs="宋体" w:hint="eastAsia"/>
                <w:kern w:val="0"/>
                <w:szCs w:val="21"/>
              </w:rPr>
              <w:t>、</w:t>
            </w:r>
            <w:proofErr w:type="gramStart"/>
            <w:r>
              <w:rPr>
                <w:rFonts w:ascii="宋体" w:eastAsia="宋体" w:hAnsi="宋体" w:cs="宋体" w:hint="eastAsia"/>
                <w:kern w:val="0"/>
                <w:szCs w:val="21"/>
              </w:rPr>
              <w:t>首店探店、首店消费</w:t>
            </w:r>
            <w:proofErr w:type="gramEnd"/>
            <w:r>
              <w:rPr>
                <w:rFonts w:ascii="宋体" w:eastAsia="宋体" w:hAnsi="宋体" w:cs="宋体" w:hint="eastAsia"/>
                <w:kern w:val="0"/>
                <w:szCs w:val="21"/>
              </w:rPr>
              <w:t>打卡等活动。</w:t>
            </w:r>
          </w:p>
        </w:tc>
        <w:tc>
          <w:tcPr>
            <w:tcW w:w="1988" w:type="dxa"/>
            <w:tcMar>
              <w:top w:w="14" w:type="dxa"/>
              <w:left w:w="14" w:type="dxa"/>
              <w:right w:w="14" w:type="dxa"/>
            </w:tcMar>
            <w:vAlign w:val="center"/>
          </w:tcPr>
          <w:p w14:paraId="1B1B929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市商务局、相关区政府</w:t>
            </w:r>
          </w:p>
        </w:tc>
        <w:tc>
          <w:tcPr>
            <w:tcW w:w="1633" w:type="dxa"/>
            <w:tcMar>
              <w:top w:w="14" w:type="dxa"/>
              <w:left w:w="14" w:type="dxa"/>
              <w:right w:w="14" w:type="dxa"/>
            </w:tcMar>
            <w:vAlign w:val="center"/>
          </w:tcPr>
          <w:p w14:paraId="0BD3274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王府井管委会</w:t>
            </w:r>
          </w:p>
        </w:tc>
        <w:tc>
          <w:tcPr>
            <w:tcW w:w="1689" w:type="dxa"/>
            <w:tcMar>
              <w:top w:w="14" w:type="dxa"/>
              <w:left w:w="14" w:type="dxa"/>
              <w:right w:w="14" w:type="dxa"/>
            </w:tcMar>
            <w:vAlign w:val="center"/>
          </w:tcPr>
          <w:p w14:paraId="3E95F39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976" w:type="dxa"/>
            <w:tcMar>
              <w:top w:w="14" w:type="dxa"/>
              <w:left w:w="14" w:type="dxa"/>
              <w:right w:w="14" w:type="dxa"/>
            </w:tcMar>
            <w:vAlign w:val="center"/>
          </w:tcPr>
          <w:p w14:paraId="19AF58F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76F5363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0B9D4CEE" w14:textId="77777777">
        <w:trPr>
          <w:trHeight w:val="993"/>
          <w:jc w:val="center"/>
        </w:trPr>
        <w:tc>
          <w:tcPr>
            <w:tcW w:w="477" w:type="dxa"/>
            <w:tcMar>
              <w:top w:w="14" w:type="dxa"/>
              <w:left w:w="14" w:type="dxa"/>
              <w:right w:w="14" w:type="dxa"/>
            </w:tcMar>
            <w:vAlign w:val="center"/>
          </w:tcPr>
          <w:p w14:paraId="5E7C9D7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29</w:t>
            </w:r>
          </w:p>
        </w:tc>
        <w:tc>
          <w:tcPr>
            <w:tcW w:w="899" w:type="dxa"/>
            <w:tcMar>
              <w:top w:w="14" w:type="dxa"/>
              <w:left w:w="14" w:type="dxa"/>
              <w:right w:w="14" w:type="dxa"/>
            </w:tcMar>
            <w:vAlign w:val="center"/>
          </w:tcPr>
          <w:p w14:paraId="6DB19D05"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51E1AAE6"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加强与知名电商平台合作，开展线上首发预约、推广和营销活动，打造全球同步的新品网络首发中心。</w:t>
            </w:r>
          </w:p>
        </w:tc>
        <w:tc>
          <w:tcPr>
            <w:tcW w:w="1988" w:type="dxa"/>
            <w:tcMar>
              <w:top w:w="14" w:type="dxa"/>
              <w:left w:w="14" w:type="dxa"/>
              <w:right w:w="14" w:type="dxa"/>
            </w:tcMar>
            <w:vAlign w:val="center"/>
          </w:tcPr>
          <w:p w14:paraId="59660A8D"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3AAFAAA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0031891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w:t>
            </w:r>
          </w:p>
        </w:tc>
        <w:tc>
          <w:tcPr>
            <w:tcW w:w="976" w:type="dxa"/>
            <w:tcMar>
              <w:top w:w="14" w:type="dxa"/>
              <w:left w:w="14" w:type="dxa"/>
              <w:right w:w="14" w:type="dxa"/>
            </w:tcMar>
            <w:vAlign w:val="center"/>
          </w:tcPr>
          <w:p w14:paraId="07648CA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3774819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74841713" w14:textId="77777777">
        <w:trPr>
          <w:trHeight w:val="1733"/>
          <w:jc w:val="center"/>
        </w:trPr>
        <w:tc>
          <w:tcPr>
            <w:tcW w:w="477" w:type="dxa"/>
            <w:tcMar>
              <w:top w:w="14" w:type="dxa"/>
              <w:left w:w="14" w:type="dxa"/>
              <w:right w:w="14" w:type="dxa"/>
            </w:tcMar>
            <w:vAlign w:val="center"/>
          </w:tcPr>
          <w:p w14:paraId="2C9CF60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*30</w:t>
            </w:r>
          </w:p>
        </w:tc>
        <w:tc>
          <w:tcPr>
            <w:tcW w:w="899" w:type="dxa"/>
            <w:tcMar>
              <w:top w:w="14" w:type="dxa"/>
              <w:left w:w="14" w:type="dxa"/>
              <w:right w:w="14" w:type="dxa"/>
            </w:tcMar>
            <w:vAlign w:val="center"/>
          </w:tcPr>
          <w:p w14:paraId="1C97C49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37</w:t>
            </w:r>
          </w:p>
        </w:tc>
        <w:tc>
          <w:tcPr>
            <w:tcW w:w="5119" w:type="dxa"/>
            <w:tcMar>
              <w:top w:w="14" w:type="dxa"/>
              <w:left w:w="14" w:type="dxa"/>
              <w:right w:w="14" w:type="dxa"/>
            </w:tcMar>
            <w:vAlign w:val="center"/>
          </w:tcPr>
          <w:p w14:paraId="055D7800"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坚持品质化、特色化，研究制定新消费品牌孵育计划，打造新消费品牌孵化高地，培育孵化一批具有全国影响力、可复制、可推广的商业品牌。到2025年，力争孵化新消费品牌15个以上，其中亿元规模品牌3个以上，千万级规模品牌10个以上。</w:t>
            </w:r>
          </w:p>
        </w:tc>
        <w:tc>
          <w:tcPr>
            <w:tcW w:w="1988" w:type="dxa"/>
            <w:tcMar>
              <w:top w:w="14" w:type="dxa"/>
              <w:left w:w="14" w:type="dxa"/>
              <w:right w:w="14" w:type="dxa"/>
            </w:tcMar>
            <w:vAlign w:val="center"/>
          </w:tcPr>
          <w:p w14:paraId="6DD152B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市商务局等相关部门，相关区政府</w:t>
            </w:r>
          </w:p>
        </w:tc>
        <w:tc>
          <w:tcPr>
            <w:tcW w:w="1633" w:type="dxa"/>
            <w:tcMar>
              <w:top w:w="14" w:type="dxa"/>
              <w:left w:w="14" w:type="dxa"/>
              <w:right w:w="14" w:type="dxa"/>
            </w:tcMar>
            <w:vAlign w:val="center"/>
          </w:tcPr>
          <w:p w14:paraId="12602C7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0E96012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区国资委、王府井管委会</w:t>
            </w:r>
          </w:p>
        </w:tc>
        <w:tc>
          <w:tcPr>
            <w:tcW w:w="976" w:type="dxa"/>
            <w:tcMar>
              <w:top w:w="14" w:type="dxa"/>
              <w:left w:w="14" w:type="dxa"/>
              <w:right w:w="14" w:type="dxa"/>
            </w:tcMar>
            <w:vAlign w:val="center"/>
          </w:tcPr>
          <w:p w14:paraId="2BB6488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0B0907F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1CA885EF" w14:textId="77777777">
        <w:trPr>
          <w:trHeight w:val="2106"/>
          <w:jc w:val="center"/>
        </w:trPr>
        <w:tc>
          <w:tcPr>
            <w:tcW w:w="477" w:type="dxa"/>
            <w:tcMar>
              <w:top w:w="14" w:type="dxa"/>
              <w:left w:w="14" w:type="dxa"/>
              <w:right w:w="14" w:type="dxa"/>
            </w:tcMar>
            <w:vAlign w:val="center"/>
          </w:tcPr>
          <w:p w14:paraId="0A762D8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*31</w:t>
            </w:r>
          </w:p>
        </w:tc>
        <w:tc>
          <w:tcPr>
            <w:tcW w:w="899" w:type="dxa"/>
            <w:tcMar>
              <w:top w:w="14" w:type="dxa"/>
              <w:left w:w="14" w:type="dxa"/>
              <w:right w:w="14" w:type="dxa"/>
            </w:tcMar>
            <w:vAlign w:val="center"/>
          </w:tcPr>
          <w:p w14:paraId="72BCCCE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35</w:t>
            </w:r>
          </w:p>
        </w:tc>
        <w:tc>
          <w:tcPr>
            <w:tcW w:w="5119" w:type="dxa"/>
            <w:tcMar>
              <w:top w:w="14" w:type="dxa"/>
              <w:left w:w="14" w:type="dxa"/>
              <w:right w:w="14" w:type="dxa"/>
            </w:tcMar>
            <w:vAlign w:val="center"/>
          </w:tcPr>
          <w:p w14:paraId="500EDE91"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动红桥市场依托完整产业链条和多年积攒享誉世界的口碑，聚焦珠宝、非遗、国风类优质传统文化新消费品牌孵化。推动王府井19号府依托王府井步行街及王府中环国际消费环境，聚焦国际化消费品牌孵化。推动南阳共享际依托社群资源，聚焦文艺演出、脱口秀等新时尚文化消费类品牌孵化。加快谋划新一批新消费品牌孵化基地建设。</w:t>
            </w:r>
          </w:p>
        </w:tc>
        <w:tc>
          <w:tcPr>
            <w:tcW w:w="1988" w:type="dxa"/>
            <w:tcMar>
              <w:top w:w="14" w:type="dxa"/>
              <w:left w:w="14" w:type="dxa"/>
              <w:right w:w="14" w:type="dxa"/>
            </w:tcMar>
            <w:vAlign w:val="center"/>
          </w:tcPr>
          <w:p w14:paraId="657D305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相关区政府、市商务局</w:t>
            </w:r>
          </w:p>
        </w:tc>
        <w:tc>
          <w:tcPr>
            <w:tcW w:w="1633" w:type="dxa"/>
            <w:tcMar>
              <w:top w:w="14" w:type="dxa"/>
              <w:left w:w="14" w:type="dxa"/>
              <w:right w:w="14" w:type="dxa"/>
            </w:tcMar>
            <w:vAlign w:val="center"/>
          </w:tcPr>
          <w:p w14:paraId="0EB3BD3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区国资委、王府井管委会、</w:t>
            </w:r>
            <w:proofErr w:type="gramStart"/>
            <w:r>
              <w:rPr>
                <w:rFonts w:ascii="宋体" w:eastAsia="宋体" w:hAnsi="宋体" w:cs="宋体" w:hint="eastAsia"/>
                <w:kern w:val="0"/>
                <w:szCs w:val="21"/>
              </w:rPr>
              <w:t>区文旅局</w:t>
            </w:r>
            <w:proofErr w:type="gramEnd"/>
          </w:p>
        </w:tc>
        <w:tc>
          <w:tcPr>
            <w:tcW w:w="1689" w:type="dxa"/>
            <w:tcMar>
              <w:top w:w="14" w:type="dxa"/>
              <w:left w:w="14" w:type="dxa"/>
              <w:right w:w="14" w:type="dxa"/>
            </w:tcMar>
            <w:vAlign w:val="center"/>
          </w:tcPr>
          <w:p w14:paraId="206EB16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szCs w:val="21"/>
              </w:rPr>
              <w:t>区商务局</w:t>
            </w:r>
          </w:p>
        </w:tc>
        <w:tc>
          <w:tcPr>
            <w:tcW w:w="976" w:type="dxa"/>
            <w:tcMar>
              <w:top w:w="14" w:type="dxa"/>
              <w:left w:w="14" w:type="dxa"/>
              <w:right w:w="14" w:type="dxa"/>
            </w:tcMar>
            <w:vAlign w:val="center"/>
          </w:tcPr>
          <w:p w14:paraId="5197E49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4B29C64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42166DA6" w14:textId="77777777">
        <w:trPr>
          <w:trHeight w:val="889"/>
          <w:jc w:val="center"/>
        </w:trPr>
        <w:tc>
          <w:tcPr>
            <w:tcW w:w="477" w:type="dxa"/>
            <w:tcMar>
              <w:top w:w="14" w:type="dxa"/>
              <w:left w:w="14" w:type="dxa"/>
              <w:right w:w="14" w:type="dxa"/>
            </w:tcMar>
            <w:vAlign w:val="center"/>
          </w:tcPr>
          <w:p w14:paraId="0826EA2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#32</w:t>
            </w:r>
          </w:p>
        </w:tc>
        <w:tc>
          <w:tcPr>
            <w:tcW w:w="899" w:type="dxa"/>
            <w:tcMar>
              <w:top w:w="14" w:type="dxa"/>
              <w:left w:w="14" w:type="dxa"/>
              <w:right w:w="14" w:type="dxa"/>
            </w:tcMar>
            <w:vAlign w:val="center"/>
          </w:tcPr>
          <w:p w14:paraId="57F0D8B1"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4DB5DCEF"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协调相关单位建立新消费品牌孵化工作机制，构建新消费品牌培育、发展、保护机制，推动平台企业、专业孵化机构、被孵化品牌联合发力。</w:t>
            </w:r>
          </w:p>
        </w:tc>
        <w:tc>
          <w:tcPr>
            <w:tcW w:w="1988" w:type="dxa"/>
            <w:tcMar>
              <w:top w:w="14" w:type="dxa"/>
              <w:left w:w="14" w:type="dxa"/>
              <w:right w:w="14" w:type="dxa"/>
            </w:tcMar>
            <w:vAlign w:val="center"/>
          </w:tcPr>
          <w:p w14:paraId="54E9A679"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22A44E2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1456A149" w14:textId="77777777" w:rsidR="001E2A19" w:rsidRDefault="001E2A19">
            <w:pPr>
              <w:spacing w:line="240" w:lineRule="exact"/>
              <w:jc w:val="center"/>
              <w:rPr>
                <w:rFonts w:ascii="宋体" w:eastAsia="宋体" w:hAnsi="宋体" w:cs="宋体"/>
                <w:szCs w:val="21"/>
              </w:rPr>
            </w:pPr>
          </w:p>
        </w:tc>
        <w:tc>
          <w:tcPr>
            <w:tcW w:w="976" w:type="dxa"/>
            <w:tcMar>
              <w:top w:w="14" w:type="dxa"/>
              <w:left w:w="14" w:type="dxa"/>
              <w:right w:w="14" w:type="dxa"/>
            </w:tcMar>
            <w:vAlign w:val="center"/>
          </w:tcPr>
          <w:p w14:paraId="5A7617B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7F78385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2021年</w:t>
            </w:r>
          </w:p>
        </w:tc>
      </w:tr>
      <w:tr w:rsidR="001E2A19" w14:paraId="1D4917AA" w14:textId="77777777">
        <w:trPr>
          <w:trHeight w:val="1180"/>
          <w:jc w:val="center"/>
        </w:trPr>
        <w:tc>
          <w:tcPr>
            <w:tcW w:w="477" w:type="dxa"/>
            <w:tcMar>
              <w:top w:w="14" w:type="dxa"/>
              <w:left w:w="14" w:type="dxa"/>
              <w:right w:w="14" w:type="dxa"/>
            </w:tcMar>
            <w:vAlign w:val="center"/>
          </w:tcPr>
          <w:p w14:paraId="71793F8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#*33</w:t>
            </w:r>
          </w:p>
        </w:tc>
        <w:tc>
          <w:tcPr>
            <w:tcW w:w="899" w:type="dxa"/>
            <w:tcMar>
              <w:top w:w="14" w:type="dxa"/>
              <w:left w:w="14" w:type="dxa"/>
              <w:right w:w="14" w:type="dxa"/>
            </w:tcMar>
            <w:vAlign w:val="center"/>
          </w:tcPr>
          <w:p w14:paraId="538665F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36</w:t>
            </w:r>
          </w:p>
        </w:tc>
        <w:tc>
          <w:tcPr>
            <w:tcW w:w="5119" w:type="dxa"/>
            <w:tcMar>
              <w:top w:w="14" w:type="dxa"/>
              <w:left w:w="14" w:type="dxa"/>
              <w:right w:w="14" w:type="dxa"/>
            </w:tcMar>
            <w:vAlign w:val="center"/>
          </w:tcPr>
          <w:p w14:paraId="6603C692"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完善政策措施，对基地、孵化机构、入</w:t>
            </w:r>
            <w:proofErr w:type="gramStart"/>
            <w:r>
              <w:rPr>
                <w:rFonts w:ascii="宋体" w:eastAsia="宋体" w:hAnsi="宋体" w:cs="宋体" w:hint="eastAsia"/>
                <w:kern w:val="0"/>
                <w:szCs w:val="21"/>
              </w:rPr>
              <w:t>孵企业</w:t>
            </w:r>
            <w:proofErr w:type="gramEnd"/>
            <w:r>
              <w:rPr>
                <w:rFonts w:ascii="宋体" w:eastAsia="宋体" w:hAnsi="宋体" w:cs="宋体" w:hint="eastAsia"/>
                <w:kern w:val="0"/>
                <w:szCs w:val="21"/>
              </w:rPr>
              <w:t>在租金减免、人才引进、</w:t>
            </w:r>
            <w:proofErr w:type="gramStart"/>
            <w:r>
              <w:rPr>
                <w:rFonts w:ascii="宋体" w:eastAsia="宋体" w:hAnsi="宋体" w:cs="宋体" w:hint="eastAsia"/>
                <w:kern w:val="0"/>
                <w:szCs w:val="21"/>
              </w:rPr>
              <w:t>首贷贴息</w:t>
            </w:r>
            <w:proofErr w:type="gramEnd"/>
            <w:r>
              <w:rPr>
                <w:rFonts w:ascii="宋体" w:eastAsia="宋体" w:hAnsi="宋体" w:cs="宋体" w:hint="eastAsia"/>
                <w:kern w:val="0"/>
                <w:szCs w:val="21"/>
              </w:rPr>
              <w:t>、证照联办、探索实施告知承诺、实现商标注册便利化等方面加大支持力度。引导金融机构加大对有潜质品牌或初创经营者的扶持力度，发挥新品牌对接金融的作用，寻求提供更便利、更有针对性的金融条件和发展空间。</w:t>
            </w:r>
          </w:p>
        </w:tc>
        <w:tc>
          <w:tcPr>
            <w:tcW w:w="1988" w:type="dxa"/>
            <w:tcMar>
              <w:top w:w="14" w:type="dxa"/>
              <w:left w:w="14" w:type="dxa"/>
              <w:right w:w="14" w:type="dxa"/>
            </w:tcMar>
            <w:vAlign w:val="center"/>
          </w:tcPr>
          <w:p w14:paraId="39E5AE3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市商务局、市财政局、市金融监管局、市市场监管局、市知识产权局等相关部门，相关区政府</w:t>
            </w:r>
          </w:p>
        </w:tc>
        <w:tc>
          <w:tcPr>
            <w:tcW w:w="1633" w:type="dxa"/>
            <w:tcMar>
              <w:top w:w="14" w:type="dxa"/>
              <w:left w:w="14" w:type="dxa"/>
              <w:right w:w="14" w:type="dxa"/>
            </w:tcMar>
            <w:vAlign w:val="center"/>
          </w:tcPr>
          <w:p w14:paraId="3B58A83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533AA0C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区市场监管局、区政务服务局、区财政局、区金融办</w:t>
            </w:r>
          </w:p>
        </w:tc>
        <w:tc>
          <w:tcPr>
            <w:tcW w:w="976" w:type="dxa"/>
            <w:tcMar>
              <w:top w:w="14" w:type="dxa"/>
              <w:left w:w="14" w:type="dxa"/>
              <w:right w:w="14" w:type="dxa"/>
            </w:tcMar>
            <w:vAlign w:val="center"/>
          </w:tcPr>
          <w:p w14:paraId="0B368E6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4701709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2021年</w:t>
            </w:r>
          </w:p>
        </w:tc>
      </w:tr>
      <w:tr w:rsidR="001E2A19" w14:paraId="5542FCD6" w14:textId="77777777">
        <w:trPr>
          <w:trHeight w:val="1558"/>
          <w:jc w:val="center"/>
        </w:trPr>
        <w:tc>
          <w:tcPr>
            <w:tcW w:w="477" w:type="dxa"/>
            <w:tcMar>
              <w:top w:w="14" w:type="dxa"/>
              <w:left w:w="14" w:type="dxa"/>
              <w:right w:w="14" w:type="dxa"/>
            </w:tcMar>
            <w:vAlign w:val="center"/>
          </w:tcPr>
          <w:p w14:paraId="181DA13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*34</w:t>
            </w:r>
          </w:p>
        </w:tc>
        <w:tc>
          <w:tcPr>
            <w:tcW w:w="899" w:type="dxa"/>
            <w:tcMar>
              <w:top w:w="14" w:type="dxa"/>
              <w:left w:w="14" w:type="dxa"/>
              <w:right w:w="14" w:type="dxa"/>
            </w:tcMar>
            <w:vAlign w:val="center"/>
          </w:tcPr>
          <w:p w14:paraId="43BD6C6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34</w:t>
            </w:r>
          </w:p>
        </w:tc>
        <w:tc>
          <w:tcPr>
            <w:tcW w:w="5119" w:type="dxa"/>
            <w:tcMar>
              <w:top w:w="14" w:type="dxa"/>
              <w:left w:w="14" w:type="dxa"/>
              <w:right w:w="14" w:type="dxa"/>
            </w:tcMar>
            <w:vAlign w:val="center"/>
          </w:tcPr>
          <w:p w14:paraId="54F48D93"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聚焦新业态、新模式、新服务，以文化、信息、体育、健康等消费领域为重点，综合运用财政资金、社会基金、外商投资等方式，培育一批具有核心竞争力的企业，推出一批拥有自主知识产权的产品。</w:t>
            </w:r>
          </w:p>
        </w:tc>
        <w:tc>
          <w:tcPr>
            <w:tcW w:w="1988" w:type="dxa"/>
            <w:tcMar>
              <w:top w:w="14" w:type="dxa"/>
              <w:left w:w="14" w:type="dxa"/>
              <w:right w:w="14" w:type="dxa"/>
            </w:tcMar>
            <w:vAlign w:val="center"/>
          </w:tcPr>
          <w:p w14:paraId="44E8184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市商务局、市发展改革委、市市场监管局、市科委、市知识产权局、相关区政府</w:t>
            </w:r>
          </w:p>
        </w:tc>
        <w:tc>
          <w:tcPr>
            <w:tcW w:w="1633" w:type="dxa"/>
            <w:tcMar>
              <w:top w:w="14" w:type="dxa"/>
              <w:left w:w="14" w:type="dxa"/>
              <w:right w:w="14" w:type="dxa"/>
            </w:tcMar>
            <w:vAlign w:val="center"/>
          </w:tcPr>
          <w:p w14:paraId="16F8D19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628C2C6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区发展改革委、区市场监管局、区科技和信息化局、区财政局</w:t>
            </w:r>
          </w:p>
        </w:tc>
        <w:tc>
          <w:tcPr>
            <w:tcW w:w="976" w:type="dxa"/>
            <w:tcMar>
              <w:top w:w="14" w:type="dxa"/>
              <w:left w:w="14" w:type="dxa"/>
              <w:right w:w="14" w:type="dxa"/>
            </w:tcMar>
            <w:vAlign w:val="center"/>
          </w:tcPr>
          <w:p w14:paraId="3690098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4ECACDB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693B3206" w14:textId="77777777">
        <w:trPr>
          <w:trHeight w:val="1255"/>
          <w:jc w:val="center"/>
        </w:trPr>
        <w:tc>
          <w:tcPr>
            <w:tcW w:w="477" w:type="dxa"/>
            <w:tcMar>
              <w:top w:w="14" w:type="dxa"/>
              <w:left w:w="14" w:type="dxa"/>
              <w:right w:w="14" w:type="dxa"/>
            </w:tcMar>
            <w:vAlign w:val="center"/>
          </w:tcPr>
          <w:p w14:paraId="05EA744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*35</w:t>
            </w:r>
          </w:p>
        </w:tc>
        <w:tc>
          <w:tcPr>
            <w:tcW w:w="899" w:type="dxa"/>
            <w:tcMar>
              <w:top w:w="14" w:type="dxa"/>
              <w:left w:w="14" w:type="dxa"/>
              <w:right w:w="14" w:type="dxa"/>
            </w:tcMar>
            <w:vAlign w:val="center"/>
          </w:tcPr>
          <w:p w14:paraId="0E7BE67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38</w:t>
            </w:r>
          </w:p>
        </w:tc>
        <w:tc>
          <w:tcPr>
            <w:tcW w:w="5119" w:type="dxa"/>
            <w:tcMar>
              <w:top w:w="14" w:type="dxa"/>
              <w:left w:w="14" w:type="dxa"/>
              <w:right w:w="14" w:type="dxa"/>
            </w:tcMar>
            <w:vAlign w:val="center"/>
          </w:tcPr>
          <w:p w14:paraId="42463EAC"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引导区内餐饮企业在品牌定位、选址装修、菜品特色、制作工艺等方面推动“餐饮+文化”深度融合，深耕细作“中国京菜”，增强以餐饮为载体的文化艺术美学体验。</w:t>
            </w:r>
          </w:p>
        </w:tc>
        <w:tc>
          <w:tcPr>
            <w:tcW w:w="1988" w:type="dxa"/>
            <w:tcMar>
              <w:top w:w="14" w:type="dxa"/>
              <w:left w:w="14" w:type="dxa"/>
              <w:right w:w="14" w:type="dxa"/>
            </w:tcMar>
            <w:vAlign w:val="center"/>
          </w:tcPr>
          <w:p w14:paraId="1BDF309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市商务局、各区政府</w:t>
            </w:r>
          </w:p>
        </w:tc>
        <w:tc>
          <w:tcPr>
            <w:tcW w:w="1633" w:type="dxa"/>
            <w:tcMar>
              <w:top w:w="14" w:type="dxa"/>
              <w:left w:w="14" w:type="dxa"/>
              <w:right w:w="14" w:type="dxa"/>
            </w:tcMar>
            <w:vAlign w:val="center"/>
          </w:tcPr>
          <w:p w14:paraId="5C57DE1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31F0961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区文化和旅游局、区科技和信息化局</w:t>
            </w:r>
          </w:p>
        </w:tc>
        <w:tc>
          <w:tcPr>
            <w:tcW w:w="976" w:type="dxa"/>
            <w:tcMar>
              <w:top w:w="14" w:type="dxa"/>
              <w:left w:w="14" w:type="dxa"/>
              <w:right w:w="14" w:type="dxa"/>
            </w:tcMar>
            <w:vAlign w:val="center"/>
          </w:tcPr>
          <w:p w14:paraId="75B9BEF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71E13F0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389B4EFF" w14:textId="77777777">
        <w:trPr>
          <w:trHeight w:val="1421"/>
          <w:jc w:val="center"/>
        </w:trPr>
        <w:tc>
          <w:tcPr>
            <w:tcW w:w="477" w:type="dxa"/>
            <w:tcMar>
              <w:top w:w="14" w:type="dxa"/>
              <w:left w:w="14" w:type="dxa"/>
              <w:right w:w="14" w:type="dxa"/>
            </w:tcMar>
            <w:vAlign w:val="center"/>
          </w:tcPr>
          <w:p w14:paraId="1EFB0B9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36</w:t>
            </w:r>
          </w:p>
        </w:tc>
        <w:tc>
          <w:tcPr>
            <w:tcW w:w="899" w:type="dxa"/>
            <w:tcMar>
              <w:top w:w="14" w:type="dxa"/>
              <w:left w:w="14" w:type="dxa"/>
              <w:right w:w="14" w:type="dxa"/>
            </w:tcMar>
            <w:vAlign w:val="center"/>
          </w:tcPr>
          <w:p w14:paraId="1FF8598D"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15904AD2"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打造集老北京市井文化和传统美食于一体的“市井＋怀旧”场景式浸润体验空间，形成3-</w:t>
            </w:r>
            <w:proofErr w:type="gramStart"/>
            <w:r>
              <w:rPr>
                <w:rFonts w:ascii="宋体" w:eastAsia="宋体" w:hAnsi="宋体" w:cs="宋体" w:hint="eastAsia"/>
                <w:kern w:val="0"/>
                <w:szCs w:val="21"/>
              </w:rPr>
              <w:t>5个网红餐饮</w:t>
            </w:r>
            <w:proofErr w:type="gramEnd"/>
            <w:r>
              <w:rPr>
                <w:rFonts w:ascii="宋体" w:eastAsia="宋体" w:hAnsi="宋体" w:cs="宋体" w:hint="eastAsia"/>
                <w:kern w:val="0"/>
                <w:szCs w:val="21"/>
              </w:rPr>
              <w:t>消费打卡地。提升餐饮服务质量与品质，引进培育一批米其林餐厅、黑珍珠餐厅等高品质餐饮品牌。</w:t>
            </w:r>
          </w:p>
        </w:tc>
        <w:tc>
          <w:tcPr>
            <w:tcW w:w="1988" w:type="dxa"/>
            <w:tcMar>
              <w:top w:w="14" w:type="dxa"/>
              <w:left w:w="14" w:type="dxa"/>
              <w:right w:w="14" w:type="dxa"/>
            </w:tcMar>
            <w:vAlign w:val="center"/>
          </w:tcPr>
          <w:p w14:paraId="5B931089"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33EE451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56DD5DB8" w14:textId="77777777" w:rsidR="001E2A19" w:rsidRDefault="001E2A19">
            <w:pPr>
              <w:spacing w:line="240" w:lineRule="exact"/>
              <w:jc w:val="center"/>
              <w:rPr>
                <w:rFonts w:ascii="宋体" w:eastAsia="宋体" w:hAnsi="宋体" w:cs="宋体"/>
                <w:szCs w:val="21"/>
              </w:rPr>
            </w:pPr>
          </w:p>
        </w:tc>
        <w:tc>
          <w:tcPr>
            <w:tcW w:w="976" w:type="dxa"/>
            <w:tcMar>
              <w:top w:w="14" w:type="dxa"/>
              <w:left w:w="14" w:type="dxa"/>
              <w:right w:w="14" w:type="dxa"/>
            </w:tcMar>
            <w:vAlign w:val="center"/>
          </w:tcPr>
          <w:p w14:paraId="056137E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7DAB885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63BD4A0D" w14:textId="77777777">
        <w:trPr>
          <w:trHeight w:val="1293"/>
          <w:jc w:val="center"/>
        </w:trPr>
        <w:tc>
          <w:tcPr>
            <w:tcW w:w="477" w:type="dxa"/>
            <w:tcMar>
              <w:top w:w="14" w:type="dxa"/>
              <w:left w:w="14" w:type="dxa"/>
              <w:right w:w="14" w:type="dxa"/>
            </w:tcMar>
            <w:vAlign w:val="center"/>
          </w:tcPr>
          <w:p w14:paraId="3932662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*37</w:t>
            </w:r>
          </w:p>
        </w:tc>
        <w:tc>
          <w:tcPr>
            <w:tcW w:w="899" w:type="dxa"/>
            <w:tcMar>
              <w:top w:w="14" w:type="dxa"/>
              <w:left w:w="14" w:type="dxa"/>
              <w:right w:w="14" w:type="dxa"/>
            </w:tcMar>
            <w:vAlign w:val="center"/>
          </w:tcPr>
          <w:p w14:paraId="5D86A88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84</w:t>
            </w:r>
          </w:p>
        </w:tc>
        <w:tc>
          <w:tcPr>
            <w:tcW w:w="5119" w:type="dxa"/>
            <w:tcMar>
              <w:top w:w="14" w:type="dxa"/>
              <w:left w:w="14" w:type="dxa"/>
              <w:right w:w="14" w:type="dxa"/>
            </w:tcMar>
            <w:vAlign w:val="center"/>
          </w:tcPr>
          <w:p w14:paraId="11FB6D1A"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聚焦“文化东城”建设，优化特色实体书店布局，重点推进实体</w:t>
            </w:r>
            <w:proofErr w:type="gramStart"/>
            <w:r>
              <w:rPr>
                <w:rFonts w:ascii="宋体" w:eastAsia="宋体" w:hAnsi="宋体" w:cs="宋体" w:hint="eastAsia"/>
                <w:kern w:val="0"/>
                <w:szCs w:val="21"/>
              </w:rPr>
              <w:t>书店进商圈</w:t>
            </w:r>
            <w:proofErr w:type="gramEnd"/>
            <w:r>
              <w:rPr>
                <w:rFonts w:ascii="宋体" w:eastAsia="宋体" w:hAnsi="宋体" w:cs="宋体" w:hint="eastAsia"/>
                <w:kern w:val="0"/>
                <w:szCs w:val="21"/>
              </w:rPr>
              <w:t>、进社区、进园区、进楼宇，引导多业态复合经营、融合创新发展，建成全国知名的“书香之城”。</w:t>
            </w:r>
          </w:p>
        </w:tc>
        <w:tc>
          <w:tcPr>
            <w:tcW w:w="1988" w:type="dxa"/>
            <w:tcMar>
              <w:top w:w="14" w:type="dxa"/>
              <w:left w:w="14" w:type="dxa"/>
              <w:right w:w="14" w:type="dxa"/>
            </w:tcMar>
            <w:vAlign w:val="center"/>
          </w:tcPr>
          <w:p w14:paraId="75954B2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市委宣传部</w:t>
            </w:r>
          </w:p>
        </w:tc>
        <w:tc>
          <w:tcPr>
            <w:tcW w:w="1633" w:type="dxa"/>
            <w:tcMar>
              <w:top w:w="14" w:type="dxa"/>
              <w:left w:w="14" w:type="dxa"/>
              <w:right w:w="14" w:type="dxa"/>
            </w:tcMar>
            <w:vAlign w:val="center"/>
          </w:tcPr>
          <w:p w14:paraId="7B71B0D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szCs w:val="21"/>
              </w:rPr>
              <w:t>区委宣传部</w:t>
            </w:r>
          </w:p>
        </w:tc>
        <w:tc>
          <w:tcPr>
            <w:tcW w:w="1689" w:type="dxa"/>
            <w:tcMar>
              <w:top w:w="14" w:type="dxa"/>
              <w:left w:w="14" w:type="dxa"/>
              <w:right w:w="14" w:type="dxa"/>
            </w:tcMar>
            <w:vAlign w:val="center"/>
          </w:tcPr>
          <w:p w14:paraId="5399606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区发展改革委、区国资委、区文化和旅游局</w:t>
            </w:r>
          </w:p>
        </w:tc>
        <w:tc>
          <w:tcPr>
            <w:tcW w:w="976" w:type="dxa"/>
            <w:tcMar>
              <w:top w:w="14" w:type="dxa"/>
              <w:left w:w="14" w:type="dxa"/>
              <w:right w:w="14" w:type="dxa"/>
            </w:tcMar>
            <w:vAlign w:val="center"/>
          </w:tcPr>
          <w:p w14:paraId="3E14097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21BCD17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5CE38165" w14:textId="77777777">
        <w:trPr>
          <w:trHeight w:val="674"/>
          <w:jc w:val="center"/>
        </w:trPr>
        <w:tc>
          <w:tcPr>
            <w:tcW w:w="477" w:type="dxa"/>
            <w:tcMar>
              <w:top w:w="14" w:type="dxa"/>
              <w:left w:w="14" w:type="dxa"/>
              <w:right w:w="14" w:type="dxa"/>
            </w:tcMar>
            <w:vAlign w:val="center"/>
          </w:tcPr>
          <w:p w14:paraId="6FCEC3E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*38</w:t>
            </w:r>
          </w:p>
        </w:tc>
        <w:tc>
          <w:tcPr>
            <w:tcW w:w="899" w:type="dxa"/>
            <w:tcMar>
              <w:top w:w="14" w:type="dxa"/>
              <w:left w:w="14" w:type="dxa"/>
              <w:right w:w="14" w:type="dxa"/>
            </w:tcMar>
            <w:vAlign w:val="center"/>
          </w:tcPr>
          <w:p w14:paraId="6A3ED72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84</w:t>
            </w:r>
          </w:p>
        </w:tc>
        <w:tc>
          <w:tcPr>
            <w:tcW w:w="5119" w:type="dxa"/>
            <w:tcMar>
              <w:top w:w="14" w:type="dxa"/>
              <w:left w:w="14" w:type="dxa"/>
              <w:right w:w="14" w:type="dxa"/>
            </w:tcMar>
            <w:vAlign w:val="center"/>
          </w:tcPr>
          <w:p w14:paraId="07CFCEDB"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依托王府井大街升级改造，推动王府井书店、外文书店等实体书店转型为多功能文化空间。</w:t>
            </w:r>
          </w:p>
        </w:tc>
        <w:tc>
          <w:tcPr>
            <w:tcW w:w="1988" w:type="dxa"/>
            <w:tcMar>
              <w:top w:w="14" w:type="dxa"/>
              <w:left w:w="14" w:type="dxa"/>
              <w:right w:w="14" w:type="dxa"/>
            </w:tcMar>
            <w:vAlign w:val="center"/>
          </w:tcPr>
          <w:p w14:paraId="4A3F4E1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市委宣传部</w:t>
            </w:r>
          </w:p>
        </w:tc>
        <w:tc>
          <w:tcPr>
            <w:tcW w:w="1633" w:type="dxa"/>
            <w:tcMar>
              <w:top w:w="14" w:type="dxa"/>
              <w:left w:w="14" w:type="dxa"/>
              <w:right w:w="14" w:type="dxa"/>
            </w:tcMar>
            <w:vAlign w:val="center"/>
          </w:tcPr>
          <w:p w14:paraId="79A2F05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szCs w:val="21"/>
              </w:rPr>
              <w:t>区委宣传部</w:t>
            </w:r>
          </w:p>
        </w:tc>
        <w:tc>
          <w:tcPr>
            <w:tcW w:w="1689" w:type="dxa"/>
            <w:tcMar>
              <w:top w:w="14" w:type="dxa"/>
              <w:left w:w="14" w:type="dxa"/>
              <w:right w:w="14" w:type="dxa"/>
            </w:tcMar>
            <w:vAlign w:val="center"/>
          </w:tcPr>
          <w:p w14:paraId="7AEA1CD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王府井管委会、区文化和旅游局</w:t>
            </w:r>
          </w:p>
        </w:tc>
        <w:tc>
          <w:tcPr>
            <w:tcW w:w="976" w:type="dxa"/>
            <w:tcMar>
              <w:top w:w="14" w:type="dxa"/>
              <w:left w:w="14" w:type="dxa"/>
              <w:right w:w="14" w:type="dxa"/>
            </w:tcMar>
            <w:vAlign w:val="center"/>
          </w:tcPr>
          <w:p w14:paraId="0261D7B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7E9CB54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w:t>
            </w:r>
            <w:r>
              <w:rPr>
                <w:rFonts w:ascii="宋体" w:hAnsi="宋体" w:cs="宋体" w:hint="eastAsia"/>
                <w:kern w:val="0"/>
                <w:szCs w:val="21"/>
              </w:rPr>
              <w:t>3</w:t>
            </w:r>
            <w:r>
              <w:rPr>
                <w:rFonts w:ascii="宋体" w:eastAsia="宋体" w:hAnsi="宋体" w:cs="宋体" w:hint="eastAsia"/>
                <w:kern w:val="0"/>
                <w:szCs w:val="21"/>
              </w:rPr>
              <w:t>年</w:t>
            </w:r>
          </w:p>
        </w:tc>
      </w:tr>
      <w:tr w:rsidR="001E2A19" w14:paraId="50821EF8" w14:textId="77777777">
        <w:trPr>
          <w:trHeight w:val="1109"/>
          <w:jc w:val="center"/>
        </w:trPr>
        <w:tc>
          <w:tcPr>
            <w:tcW w:w="477" w:type="dxa"/>
            <w:tcMar>
              <w:top w:w="14" w:type="dxa"/>
              <w:left w:w="14" w:type="dxa"/>
              <w:right w:w="14" w:type="dxa"/>
            </w:tcMar>
            <w:vAlign w:val="center"/>
          </w:tcPr>
          <w:p w14:paraId="1EE7E26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39</w:t>
            </w:r>
          </w:p>
        </w:tc>
        <w:tc>
          <w:tcPr>
            <w:tcW w:w="899" w:type="dxa"/>
            <w:tcMar>
              <w:top w:w="14" w:type="dxa"/>
              <w:left w:w="14" w:type="dxa"/>
              <w:right w:w="14" w:type="dxa"/>
            </w:tcMar>
            <w:vAlign w:val="center"/>
          </w:tcPr>
          <w:p w14:paraId="40E438D1"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0E648FC2"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制定引导支持实体书店“四进”奖励项目评选标准，支持一批“四进”书店加快发展。开展数字阅读推广，做响“书海听涛”全民阅读推广品牌。</w:t>
            </w:r>
          </w:p>
        </w:tc>
        <w:tc>
          <w:tcPr>
            <w:tcW w:w="1988" w:type="dxa"/>
            <w:tcMar>
              <w:top w:w="14" w:type="dxa"/>
              <w:left w:w="14" w:type="dxa"/>
              <w:right w:w="14" w:type="dxa"/>
            </w:tcMar>
            <w:vAlign w:val="center"/>
          </w:tcPr>
          <w:p w14:paraId="42EBB32F"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6745E44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szCs w:val="21"/>
              </w:rPr>
              <w:t>区委宣传部</w:t>
            </w:r>
            <w:r>
              <w:rPr>
                <w:rFonts w:ascii="宋体" w:hAnsi="宋体" w:cs="宋体" w:hint="eastAsia"/>
                <w:szCs w:val="21"/>
              </w:rPr>
              <w:t>、</w:t>
            </w: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7F530ED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区科技和信息化局、区相关部门</w:t>
            </w:r>
          </w:p>
        </w:tc>
        <w:tc>
          <w:tcPr>
            <w:tcW w:w="976" w:type="dxa"/>
            <w:tcMar>
              <w:top w:w="14" w:type="dxa"/>
              <w:left w:w="14" w:type="dxa"/>
              <w:right w:w="14" w:type="dxa"/>
            </w:tcMar>
            <w:vAlign w:val="center"/>
          </w:tcPr>
          <w:p w14:paraId="306E58C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144FB29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3AD879A7" w14:textId="77777777">
        <w:trPr>
          <w:trHeight w:val="1411"/>
          <w:jc w:val="center"/>
        </w:trPr>
        <w:tc>
          <w:tcPr>
            <w:tcW w:w="477" w:type="dxa"/>
            <w:tcMar>
              <w:top w:w="14" w:type="dxa"/>
              <w:left w:w="14" w:type="dxa"/>
              <w:right w:w="14" w:type="dxa"/>
            </w:tcMar>
            <w:vAlign w:val="center"/>
          </w:tcPr>
          <w:p w14:paraId="2AEAF61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40</w:t>
            </w:r>
          </w:p>
        </w:tc>
        <w:tc>
          <w:tcPr>
            <w:tcW w:w="899" w:type="dxa"/>
            <w:tcMar>
              <w:top w:w="14" w:type="dxa"/>
              <w:left w:w="14" w:type="dxa"/>
              <w:right w:w="14" w:type="dxa"/>
            </w:tcMar>
            <w:vAlign w:val="center"/>
          </w:tcPr>
          <w:p w14:paraId="12EEF28C"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73DBAED0"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围绕古都风貌，开展夜景亮化美化，提高夜间消费辨识度和吸引力。结合中轴线申</w:t>
            </w:r>
            <w:proofErr w:type="gramStart"/>
            <w:r>
              <w:rPr>
                <w:rFonts w:ascii="宋体" w:eastAsia="宋体" w:hAnsi="宋体" w:cs="宋体" w:hint="eastAsia"/>
                <w:kern w:val="0"/>
                <w:szCs w:val="21"/>
              </w:rPr>
              <w:t>遗工作</w:t>
            </w:r>
            <w:proofErr w:type="gramEnd"/>
            <w:r>
              <w:rPr>
                <w:rFonts w:ascii="宋体" w:eastAsia="宋体" w:hAnsi="宋体" w:cs="宋体" w:hint="eastAsia"/>
                <w:kern w:val="0"/>
                <w:szCs w:val="21"/>
              </w:rPr>
              <w:t>部署，开展“点亮中轴古韵”活动，运用现代灯光、投影技术，打造沉浸式、声光电一体化的灯光秀、文化墙，彰显古都夜间风韵。</w:t>
            </w:r>
          </w:p>
        </w:tc>
        <w:tc>
          <w:tcPr>
            <w:tcW w:w="1988" w:type="dxa"/>
            <w:tcMar>
              <w:top w:w="14" w:type="dxa"/>
              <w:left w:w="14" w:type="dxa"/>
              <w:right w:w="14" w:type="dxa"/>
            </w:tcMar>
            <w:vAlign w:val="center"/>
          </w:tcPr>
          <w:p w14:paraId="4DCE461E"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7D64BDB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区城管委</w:t>
            </w:r>
          </w:p>
        </w:tc>
        <w:tc>
          <w:tcPr>
            <w:tcW w:w="1689" w:type="dxa"/>
            <w:tcMar>
              <w:top w:w="14" w:type="dxa"/>
              <w:left w:w="14" w:type="dxa"/>
              <w:right w:w="14" w:type="dxa"/>
            </w:tcMar>
            <w:vAlign w:val="center"/>
          </w:tcPr>
          <w:p w14:paraId="1CD021D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区文化和旅游局、区科技和信息化局、</w:t>
            </w:r>
            <w:r>
              <w:rPr>
                <w:rFonts w:ascii="宋体" w:hAnsi="宋体" w:cs="宋体" w:hint="eastAsia"/>
                <w:kern w:val="0"/>
                <w:szCs w:val="21"/>
              </w:rPr>
              <w:t>区融媒体中心</w:t>
            </w:r>
          </w:p>
        </w:tc>
        <w:tc>
          <w:tcPr>
            <w:tcW w:w="976" w:type="dxa"/>
            <w:tcMar>
              <w:top w:w="14" w:type="dxa"/>
              <w:left w:w="14" w:type="dxa"/>
              <w:right w:w="14" w:type="dxa"/>
            </w:tcMar>
            <w:vAlign w:val="center"/>
          </w:tcPr>
          <w:p w14:paraId="77AF7D8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226FECB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5E6A4391" w14:textId="77777777">
        <w:trPr>
          <w:trHeight w:val="1077"/>
          <w:jc w:val="center"/>
        </w:trPr>
        <w:tc>
          <w:tcPr>
            <w:tcW w:w="477" w:type="dxa"/>
            <w:tcMar>
              <w:top w:w="14" w:type="dxa"/>
              <w:left w:w="14" w:type="dxa"/>
              <w:right w:w="14" w:type="dxa"/>
            </w:tcMar>
            <w:vAlign w:val="center"/>
          </w:tcPr>
          <w:p w14:paraId="1DBFC15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41</w:t>
            </w:r>
          </w:p>
        </w:tc>
        <w:tc>
          <w:tcPr>
            <w:tcW w:w="899" w:type="dxa"/>
            <w:tcMar>
              <w:top w:w="14" w:type="dxa"/>
              <w:left w:w="14" w:type="dxa"/>
              <w:right w:w="14" w:type="dxa"/>
            </w:tcMar>
            <w:vAlign w:val="center"/>
          </w:tcPr>
          <w:p w14:paraId="606970AF"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4814E55B"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支持前门地区以“文化IP+场景植入+沉浸式互动体验”的理念，促进文化新科技赋能商业存量空间，呈现沉浸式光影夜游风情。</w:t>
            </w:r>
          </w:p>
        </w:tc>
        <w:tc>
          <w:tcPr>
            <w:tcW w:w="1988" w:type="dxa"/>
            <w:tcMar>
              <w:top w:w="14" w:type="dxa"/>
              <w:left w:w="14" w:type="dxa"/>
              <w:right w:w="14" w:type="dxa"/>
            </w:tcMar>
            <w:vAlign w:val="center"/>
          </w:tcPr>
          <w:p w14:paraId="64AFB098"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43169D9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前门街道</w:t>
            </w:r>
          </w:p>
        </w:tc>
        <w:tc>
          <w:tcPr>
            <w:tcW w:w="1689" w:type="dxa"/>
            <w:tcMar>
              <w:top w:w="14" w:type="dxa"/>
              <w:left w:w="14" w:type="dxa"/>
              <w:right w:w="14" w:type="dxa"/>
            </w:tcMar>
            <w:vAlign w:val="center"/>
          </w:tcPr>
          <w:p w14:paraId="55A7C88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区文化和旅游局、区科技信息化局、区商务局、天街集团</w:t>
            </w:r>
          </w:p>
        </w:tc>
        <w:tc>
          <w:tcPr>
            <w:tcW w:w="976" w:type="dxa"/>
            <w:tcMar>
              <w:top w:w="14" w:type="dxa"/>
              <w:left w:w="14" w:type="dxa"/>
              <w:right w:w="14" w:type="dxa"/>
            </w:tcMar>
            <w:vAlign w:val="center"/>
          </w:tcPr>
          <w:p w14:paraId="20C4986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31171AC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41C55481" w14:textId="77777777">
        <w:trPr>
          <w:trHeight w:val="1314"/>
          <w:jc w:val="center"/>
        </w:trPr>
        <w:tc>
          <w:tcPr>
            <w:tcW w:w="477" w:type="dxa"/>
            <w:tcMar>
              <w:top w:w="14" w:type="dxa"/>
              <w:left w:w="14" w:type="dxa"/>
              <w:right w:w="14" w:type="dxa"/>
            </w:tcMar>
            <w:vAlign w:val="center"/>
          </w:tcPr>
          <w:p w14:paraId="2DAEE94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42</w:t>
            </w:r>
          </w:p>
        </w:tc>
        <w:tc>
          <w:tcPr>
            <w:tcW w:w="899" w:type="dxa"/>
            <w:tcMar>
              <w:top w:w="14" w:type="dxa"/>
              <w:left w:w="14" w:type="dxa"/>
              <w:right w:w="14" w:type="dxa"/>
            </w:tcMar>
            <w:vAlign w:val="center"/>
          </w:tcPr>
          <w:p w14:paraId="2A37BC82"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374782CC" w14:textId="77777777" w:rsidR="001E2A19" w:rsidRDefault="008926E3">
            <w:pPr>
              <w:widowControl/>
              <w:spacing w:line="240" w:lineRule="exact"/>
              <w:textAlignment w:val="center"/>
              <w:rPr>
                <w:rFonts w:ascii="宋体" w:eastAsia="宋体" w:hAnsi="宋体" w:cs="宋体"/>
                <w:szCs w:val="21"/>
              </w:rPr>
            </w:pPr>
            <w:r>
              <w:rPr>
                <w:rStyle w:val="font61"/>
                <w:rFonts w:ascii="宋体" w:eastAsia="宋体" w:hAnsi="宋体" w:cs="宋体" w:hint="default"/>
                <w:color w:val="auto"/>
                <w:sz w:val="21"/>
                <w:szCs w:val="21"/>
              </w:rPr>
              <w:t>支持左安门角楼图书馆开展角楼夜读、星空影院、星空奇妙夜等主题活动，配合角楼夜景营造，增强夜间活力。</w:t>
            </w:r>
          </w:p>
        </w:tc>
        <w:tc>
          <w:tcPr>
            <w:tcW w:w="1988" w:type="dxa"/>
            <w:tcMar>
              <w:top w:w="14" w:type="dxa"/>
              <w:left w:w="14" w:type="dxa"/>
              <w:right w:w="14" w:type="dxa"/>
            </w:tcMar>
            <w:vAlign w:val="center"/>
          </w:tcPr>
          <w:p w14:paraId="4D718F18"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188B746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38FD170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区商务局、区科技和信息化局</w:t>
            </w:r>
          </w:p>
        </w:tc>
        <w:tc>
          <w:tcPr>
            <w:tcW w:w="976" w:type="dxa"/>
            <w:tcMar>
              <w:top w:w="14" w:type="dxa"/>
              <w:left w:w="14" w:type="dxa"/>
              <w:right w:w="14" w:type="dxa"/>
            </w:tcMar>
            <w:vAlign w:val="center"/>
          </w:tcPr>
          <w:p w14:paraId="6068C38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2E20F78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3E8FC781" w14:textId="77777777">
        <w:trPr>
          <w:trHeight w:val="938"/>
          <w:jc w:val="center"/>
        </w:trPr>
        <w:tc>
          <w:tcPr>
            <w:tcW w:w="477" w:type="dxa"/>
            <w:tcMar>
              <w:top w:w="14" w:type="dxa"/>
              <w:left w:w="14" w:type="dxa"/>
              <w:right w:w="14" w:type="dxa"/>
            </w:tcMar>
            <w:vAlign w:val="center"/>
          </w:tcPr>
          <w:p w14:paraId="4A47BDD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43</w:t>
            </w:r>
          </w:p>
        </w:tc>
        <w:tc>
          <w:tcPr>
            <w:tcW w:w="899" w:type="dxa"/>
            <w:tcMar>
              <w:top w:w="14" w:type="dxa"/>
              <w:left w:w="14" w:type="dxa"/>
              <w:right w:w="14" w:type="dxa"/>
            </w:tcMar>
            <w:vAlign w:val="center"/>
          </w:tcPr>
          <w:p w14:paraId="3D4BC1CB"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1E5661EA"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支持隆福</w:t>
            </w:r>
            <w:proofErr w:type="gramStart"/>
            <w:r>
              <w:rPr>
                <w:rFonts w:ascii="宋体" w:eastAsia="宋体" w:hAnsi="宋体" w:cs="宋体" w:hint="eastAsia"/>
                <w:kern w:val="0"/>
                <w:szCs w:val="21"/>
              </w:rPr>
              <w:t>寺地区</w:t>
            </w:r>
            <w:proofErr w:type="gramEnd"/>
            <w:r>
              <w:rPr>
                <w:rFonts w:ascii="宋体" w:eastAsia="宋体" w:hAnsi="宋体" w:cs="宋体" w:hint="eastAsia"/>
                <w:kern w:val="0"/>
                <w:szCs w:val="21"/>
              </w:rPr>
              <w:t>打造夜间消费“文化IP”，推出夜间精品国潮书市主题活动，联动周边餐饮及特色小店，形成夜经济打卡地。</w:t>
            </w:r>
          </w:p>
        </w:tc>
        <w:tc>
          <w:tcPr>
            <w:tcW w:w="1988" w:type="dxa"/>
            <w:tcMar>
              <w:top w:w="14" w:type="dxa"/>
              <w:left w:w="14" w:type="dxa"/>
              <w:right w:w="14" w:type="dxa"/>
            </w:tcMar>
            <w:vAlign w:val="center"/>
          </w:tcPr>
          <w:p w14:paraId="72F70753"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09E0F9A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szCs w:val="21"/>
              </w:rPr>
              <w:t>景山街道</w:t>
            </w:r>
          </w:p>
        </w:tc>
        <w:tc>
          <w:tcPr>
            <w:tcW w:w="1689" w:type="dxa"/>
            <w:tcMar>
              <w:top w:w="14" w:type="dxa"/>
              <w:left w:w="14" w:type="dxa"/>
              <w:right w:w="14" w:type="dxa"/>
            </w:tcMar>
            <w:vAlign w:val="center"/>
          </w:tcPr>
          <w:p w14:paraId="16D586B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区文化和旅游局、区城市管理委、区国资委、区商务局、区文</w:t>
            </w:r>
            <w:proofErr w:type="gramStart"/>
            <w:r>
              <w:rPr>
                <w:rFonts w:ascii="宋体" w:eastAsia="宋体" w:hAnsi="宋体" w:cs="宋体" w:hint="eastAsia"/>
                <w:kern w:val="0"/>
                <w:szCs w:val="21"/>
              </w:rPr>
              <w:t>促中心</w:t>
            </w:r>
            <w:proofErr w:type="gramEnd"/>
          </w:p>
        </w:tc>
        <w:tc>
          <w:tcPr>
            <w:tcW w:w="976" w:type="dxa"/>
            <w:tcMar>
              <w:top w:w="14" w:type="dxa"/>
              <w:left w:w="14" w:type="dxa"/>
              <w:right w:w="14" w:type="dxa"/>
            </w:tcMar>
            <w:vAlign w:val="center"/>
          </w:tcPr>
          <w:p w14:paraId="189D92D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701707B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39D9443C" w14:textId="77777777">
        <w:trPr>
          <w:trHeight w:val="748"/>
          <w:jc w:val="center"/>
        </w:trPr>
        <w:tc>
          <w:tcPr>
            <w:tcW w:w="477" w:type="dxa"/>
            <w:tcMar>
              <w:top w:w="14" w:type="dxa"/>
              <w:left w:w="14" w:type="dxa"/>
              <w:right w:w="14" w:type="dxa"/>
            </w:tcMar>
            <w:vAlign w:val="center"/>
          </w:tcPr>
          <w:p w14:paraId="2CE5796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44</w:t>
            </w:r>
          </w:p>
        </w:tc>
        <w:tc>
          <w:tcPr>
            <w:tcW w:w="899" w:type="dxa"/>
            <w:tcMar>
              <w:top w:w="14" w:type="dxa"/>
              <w:left w:w="14" w:type="dxa"/>
              <w:right w:w="14" w:type="dxa"/>
            </w:tcMar>
            <w:vAlign w:val="center"/>
          </w:tcPr>
          <w:p w14:paraId="7A6F4094"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190D57A4"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支持北京珐琅厂推出“梦幻景泰蓝夜场文化体验季”主题活动，展示传统工艺和文艺产品，促进夜间消费增长。</w:t>
            </w:r>
          </w:p>
        </w:tc>
        <w:tc>
          <w:tcPr>
            <w:tcW w:w="1988" w:type="dxa"/>
            <w:tcMar>
              <w:top w:w="14" w:type="dxa"/>
              <w:left w:w="14" w:type="dxa"/>
              <w:right w:w="14" w:type="dxa"/>
            </w:tcMar>
            <w:vAlign w:val="center"/>
          </w:tcPr>
          <w:p w14:paraId="2FE7FB62"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71A3990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区国资委</w:t>
            </w:r>
          </w:p>
        </w:tc>
        <w:tc>
          <w:tcPr>
            <w:tcW w:w="1689" w:type="dxa"/>
            <w:tcMar>
              <w:top w:w="14" w:type="dxa"/>
              <w:left w:w="14" w:type="dxa"/>
              <w:right w:w="14" w:type="dxa"/>
            </w:tcMar>
            <w:vAlign w:val="center"/>
          </w:tcPr>
          <w:p w14:paraId="2C332EE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区文化和旅游局、区商务局</w:t>
            </w:r>
          </w:p>
        </w:tc>
        <w:tc>
          <w:tcPr>
            <w:tcW w:w="976" w:type="dxa"/>
            <w:tcMar>
              <w:top w:w="14" w:type="dxa"/>
              <w:left w:w="14" w:type="dxa"/>
              <w:right w:w="14" w:type="dxa"/>
            </w:tcMar>
            <w:vAlign w:val="center"/>
          </w:tcPr>
          <w:p w14:paraId="429B7A7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61B6B8B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0E8822D9" w14:textId="77777777">
        <w:trPr>
          <w:trHeight w:val="1504"/>
          <w:jc w:val="center"/>
        </w:trPr>
        <w:tc>
          <w:tcPr>
            <w:tcW w:w="477" w:type="dxa"/>
            <w:tcMar>
              <w:top w:w="14" w:type="dxa"/>
              <w:left w:w="14" w:type="dxa"/>
              <w:right w:w="14" w:type="dxa"/>
            </w:tcMar>
            <w:vAlign w:val="center"/>
          </w:tcPr>
          <w:p w14:paraId="5F1B800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45</w:t>
            </w:r>
          </w:p>
        </w:tc>
        <w:tc>
          <w:tcPr>
            <w:tcW w:w="899" w:type="dxa"/>
            <w:tcMar>
              <w:top w:w="14" w:type="dxa"/>
              <w:left w:w="14" w:type="dxa"/>
              <w:right w:w="14" w:type="dxa"/>
            </w:tcMar>
            <w:vAlign w:val="center"/>
          </w:tcPr>
          <w:p w14:paraId="3D0B31EF"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718769CC"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支持</w:t>
            </w:r>
            <w:proofErr w:type="gramStart"/>
            <w:r>
              <w:rPr>
                <w:rFonts w:ascii="宋体" w:eastAsia="宋体" w:hAnsi="宋体" w:cs="宋体" w:hint="eastAsia"/>
                <w:kern w:val="0"/>
                <w:szCs w:val="21"/>
              </w:rPr>
              <w:t>簋街通过</w:t>
            </w:r>
            <w:proofErr w:type="gramEnd"/>
            <w:r>
              <w:rPr>
                <w:rFonts w:ascii="宋体" w:eastAsia="宋体" w:hAnsi="宋体" w:cs="宋体" w:hint="eastAsia"/>
                <w:kern w:val="0"/>
                <w:szCs w:val="21"/>
              </w:rPr>
              <w:t>线上线下整合传播，打造京城夜生活最具代表性的深夜食堂街区，举办</w:t>
            </w:r>
            <w:proofErr w:type="gramStart"/>
            <w:r>
              <w:rPr>
                <w:rFonts w:ascii="宋体" w:eastAsia="宋体" w:hAnsi="宋体" w:cs="宋体" w:hint="eastAsia"/>
                <w:kern w:val="0"/>
                <w:szCs w:val="21"/>
              </w:rPr>
              <w:t>簋</w:t>
            </w:r>
            <w:proofErr w:type="gramEnd"/>
            <w:r>
              <w:rPr>
                <w:rFonts w:ascii="宋体" w:eastAsia="宋体" w:hAnsi="宋体" w:cs="宋体" w:hint="eastAsia"/>
                <w:kern w:val="0"/>
                <w:szCs w:val="21"/>
              </w:rPr>
              <w:t>街“不夜节”，持续开展“嗨吃龙虾节”“啤酒节”等活动，促进</w:t>
            </w:r>
            <w:proofErr w:type="gramStart"/>
            <w:r>
              <w:rPr>
                <w:rFonts w:ascii="宋体" w:eastAsia="宋体" w:hAnsi="宋体" w:cs="宋体" w:hint="eastAsia"/>
                <w:kern w:val="0"/>
                <w:szCs w:val="21"/>
              </w:rPr>
              <w:t>簋</w:t>
            </w:r>
            <w:proofErr w:type="gramEnd"/>
            <w:r>
              <w:rPr>
                <w:rFonts w:ascii="宋体" w:eastAsia="宋体" w:hAnsi="宋体" w:cs="宋体" w:hint="eastAsia"/>
                <w:kern w:val="0"/>
                <w:szCs w:val="21"/>
              </w:rPr>
              <w:t>街夜间消费。支持鲜鱼口小吃街打造不落幕的京味十二时辰文化，激发24小时活力。</w:t>
            </w:r>
          </w:p>
        </w:tc>
        <w:tc>
          <w:tcPr>
            <w:tcW w:w="1988" w:type="dxa"/>
            <w:tcMar>
              <w:top w:w="14" w:type="dxa"/>
              <w:left w:w="14" w:type="dxa"/>
              <w:right w:w="14" w:type="dxa"/>
            </w:tcMar>
            <w:vAlign w:val="center"/>
          </w:tcPr>
          <w:p w14:paraId="72F2BE5A"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657D7DA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北新桥街道、前门街道</w:t>
            </w:r>
          </w:p>
        </w:tc>
        <w:tc>
          <w:tcPr>
            <w:tcW w:w="1689" w:type="dxa"/>
            <w:tcMar>
              <w:top w:w="14" w:type="dxa"/>
              <w:left w:w="14" w:type="dxa"/>
              <w:right w:w="14" w:type="dxa"/>
            </w:tcMar>
            <w:vAlign w:val="center"/>
          </w:tcPr>
          <w:p w14:paraId="1A4A4C5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区城市管理委、区商务局、天街集团</w:t>
            </w:r>
          </w:p>
        </w:tc>
        <w:tc>
          <w:tcPr>
            <w:tcW w:w="976" w:type="dxa"/>
            <w:tcMar>
              <w:top w:w="14" w:type="dxa"/>
              <w:left w:w="14" w:type="dxa"/>
              <w:right w:w="14" w:type="dxa"/>
            </w:tcMar>
            <w:vAlign w:val="center"/>
          </w:tcPr>
          <w:p w14:paraId="2F600CF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12DEF5C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075E200F" w14:textId="77777777">
        <w:trPr>
          <w:trHeight w:val="1123"/>
          <w:jc w:val="center"/>
        </w:trPr>
        <w:tc>
          <w:tcPr>
            <w:tcW w:w="477" w:type="dxa"/>
            <w:tcMar>
              <w:top w:w="14" w:type="dxa"/>
              <w:left w:w="14" w:type="dxa"/>
              <w:right w:w="14" w:type="dxa"/>
            </w:tcMar>
            <w:vAlign w:val="center"/>
          </w:tcPr>
          <w:p w14:paraId="17AD97D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46</w:t>
            </w:r>
          </w:p>
        </w:tc>
        <w:tc>
          <w:tcPr>
            <w:tcW w:w="899" w:type="dxa"/>
            <w:tcMar>
              <w:top w:w="14" w:type="dxa"/>
              <w:left w:w="14" w:type="dxa"/>
              <w:right w:w="14" w:type="dxa"/>
            </w:tcMar>
            <w:vAlign w:val="center"/>
          </w:tcPr>
          <w:p w14:paraId="79A768CC"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266C5BD0"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鼓励各类文化艺术空间策划组织戏曲、相声、电影、歌剧、展览、音乐、读书等主题鲜明的“夜京城”文化休闲活动，丰富晚间文化消费体验，引发新业态布局。</w:t>
            </w:r>
          </w:p>
        </w:tc>
        <w:tc>
          <w:tcPr>
            <w:tcW w:w="1988" w:type="dxa"/>
            <w:tcMar>
              <w:top w:w="14" w:type="dxa"/>
              <w:left w:w="14" w:type="dxa"/>
              <w:right w:w="14" w:type="dxa"/>
            </w:tcMar>
            <w:vAlign w:val="center"/>
          </w:tcPr>
          <w:p w14:paraId="260AFE3A"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0EC7AB6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1D062D1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976" w:type="dxa"/>
            <w:tcMar>
              <w:top w:w="14" w:type="dxa"/>
              <w:left w:w="14" w:type="dxa"/>
              <w:right w:w="14" w:type="dxa"/>
            </w:tcMar>
            <w:vAlign w:val="center"/>
          </w:tcPr>
          <w:p w14:paraId="10FD5D9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62FC629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73FC9393" w14:textId="77777777">
        <w:trPr>
          <w:trHeight w:val="993"/>
          <w:jc w:val="center"/>
        </w:trPr>
        <w:tc>
          <w:tcPr>
            <w:tcW w:w="477" w:type="dxa"/>
            <w:tcMar>
              <w:top w:w="14" w:type="dxa"/>
              <w:left w:w="14" w:type="dxa"/>
              <w:right w:w="14" w:type="dxa"/>
            </w:tcMar>
            <w:vAlign w:val="center"/>
          </w:tcPr>
          <w:p w14:paraId="4100889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47</w:t>
            </w:r>
          </w:p>
        </w:tc>
        <w:tc>
          <w:tcPr>
            <w:tcW w:w="899" w:type="dxa"/>
            <w:tcMar>
              <w:top w:w="14" w:type="dxa"/>
              <w:left w:w="14" w:type="dxa"/>
              <w:right w:w="14" w:type="dxa"/>
            </w:tcMar>
            <w:vAlign w:val="center"/>
          </w:tcPr>
          <w:p w14:paraId="4C84B19E"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199ECD0C"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推进“互联网+智慧民生”建设，支持生活性服务业企业与电商平台对接合作，为居民带来更优质便捷的日常生活服务。</w:t>
            </w:r>
          </w:p>
        </w:tc>
        <w:tc>
          <w:tcPr>
            <w:tcW w:w="1988" w:type="dxa"/>
            <w:tcMar>
              <w:top w:w="14" w:type="dxa"/>
              <w:left w:w="14" w:type="dxa"/>
              <w:right w:w="14" w:type="dxa"/>
            </w:tcMar>
            <w:vAlign w:val="center"/>
          </w:tcPr>
          <w:p w14:paraId="7C2D063E"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6655844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79BFF56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w:t>
            </w:r>
          </w:p>
        </w:tc>
        <w:tc>
          <w:tcPr>
            <w:tcW w:w="976" w:type="dxa"/>
            <w:tcMar>
              <w:top w:w="14" w:type="dxa"/>
              <w:left w:w="14" w:type="dxa"/>
              <w:right w:w="14" w:type="dxa"/>
            </w:tcMar>
            <w:vAlign w:val="center"/>
          </w:tcPr>
          <w:p w14:paraId="54363BF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3FA6905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3DD69637" w14:textId="77777777">
        <w:trPr>
          <w:trHeight w:val="1372"/>
          <w:jc w:val="center"/>
        </w:trPr>
        <w:tc>
          <w:tcPr>
            <w:tcW w:w="477" w:type="dxa"/>
            <w:tcMar>
              <w:top w:w="14" w:type="dxa"/>
              <w:left w:w="14" w:type="dxa"/>
              <w:right w:w="14" w:type="dxa"/>
            </w:tcMar>
            <w:vAlign w:val="center"/>
          </w:tcPr>
          <w:p w14:paraId="3BB6682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48</w:t>
            </w:r>
          </w:p>
        </w:tc>
        <w:tc>
          <w:tcPr>
            <w:tcW w:w="899" w:type="dxa"/>
            <w:tcMar>
              <w:top w:w="14" w:type="dxa"/>
              <w:left w:w="14" w:type="dxa"/>
              <w:right w:w="14" w:type="dxa"/>
            </w:tcMar>
            <w:vAlign w:val="center"/>
          </w:tcPr>
          <w:p w14:paraId="5FC6CD2D"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68BA20D8"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推进城市共同配送中心建设，创新配送模式，推广智能物流信息系统与设备应用，提高城市配送效率。探索形成无人配送车、智能快件箱、共同配送站、线下自提点等多种配送方式相结合的末端配送服务体系。</w:t>
            </w:r>
          </w:p>
        </w:tc>
        <w:tc>
          <w:tcPr>
            <w:tcW w:w="1988" w:type="dxa"/>
            <w:tcMar>
              <w:top w:w="14" w:type="dxa"/>
              <w:left w:w="14" w:type="dxa"/>
              <w:right w:w="14" w:type="dxa"/>
            </w:tcMar>
            <w:vAlign w:val="center"/>
          </w:tcPr>
          <w:p w14:paraId="478AF515"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38E8EEB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5B1A8BE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自分局、区交通委</w:t>
            </w:r>
          </w:p>
        </w:tc>
        <w:tc>
          <w:tcPr>
            <w:tcW w:w="976" w:type="dxa"/>
            <w:tcMar>
              <w:top w:w="14" w:type="dxa"/>
              <w:left w:w="14" w:type="dxa"/>
              <w:right w:w="14" w:type="dxa"/>
            </w:tcMar>
            <w:vAlign w:val="center"/>
          </w:tcPr>
          <w:p w14:paraId="24767B0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7059BDE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3ECCD796" w14:textId="77777777">
        <w:trPr>
          <w:trHeight w:val="1108"/>
          <w:jc w:val="center"/>
        </w:trPr>
        <w:tc>
          <w:tcPr>
            <w:tcW w:w="477" w:type="dxa"/>
            <w:tcMar>
              <w:top w:w="14" w:type="dxa"/>
              <w:left w:w="14" w:type="dxa"/>
              <w:right w:w="14" w:type="dxa"/>
            </w:tcMar>
            <w:vAlign w:val="center"/>
          </w:tcPr>
          <w:p w14:paraId="6C4D936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*49</w:t>
            </w:r>
          </w:p>
        </w:tc>
        <w:tc>
          <w:tcPr>
            <w:tcW w:w="899" w:type="dxa"/>
            <w:tcMar>
              <w:top w:w="14" w:type="dxa"/>
              <w:left w:w="14" w:type="dxa"/>
              <w:right w:w="14" w:type="dxa"/>
            </w:tcMar>
            <w:vAlign w:val="center"/>
          </w:tcPr>
          <w:p w14:paraId="771D6F1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39</w:t>
            </w:r>
          </w:p>
        </w:tc>
        <w:tc>
          <w:tcPr>
            <w:tcW w:w="5119" w:type="dxa"/>
            <w:tcMar>
              <w:top w:w="14" w:type="dxa"/>
              <w:left w:w="14" w:type="dxa"/>
              <w:right w:w="14" w:type="dxa"/>
            </w:tcMar>
            <w:vAlign w:val="center"/>
          </w:tcPr>
          <w:p w14:paraId="3F3BFC68"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推动餐饮业数字化转型，鼓励美食直播、智慧餐厅、云厨房等“餐饮+互联网”新模式发展，到2025年，培育2000家以上具有较强数字化营销能力的餐饮商户。</w:t>
            </w:r>
          </w:p>
        </w:tc>
        <w:tc>
          <w:tcPr>
            <w:tcW w:w="1988" w:type="dxa"/>
            <w:tcMar>
              <w:top w:w="14" w:type="dxa"/>
              <w:left w:w="14" w:type="dxa"/>
              <w:right w:w="14" w:type="dxa"/>
            </w:tcMar>
            <w:vAlign w:val="center"/>
          </w:tcPr>
          <w:p w14:paraId="7B4EF20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市商务局、市经济和信息化局等相关部门，各区政府</w:t>
            </w:r>
          </w:p>
        </w:tc>
        <w:tc>
          <w:tcPr>
            <w:tcW w:w="1633" w:type="dxa"/>
            <w:tcMar>
              <w:top w:w="14" w:type="dxa"/>
              <w:left w:w="14" w:type="dxa"/>
              <w:right w:w="14" w:type="dxa"/>
            </w:tcMar>
            <w:vAlign w:val="center"/>
          </w:tcPr>
          <w:p w14:paraId="1EA7E4F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2A088DD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w:t>
            </w:r>
          </w:p>
        </w:tc>
        <w:tc>
          <w:tcPr>
            <w:tcW w:w="976" w:type="dxa"/>
            <w:tcMar>
              <w:top w:w="14" w:type="dxa"/>
              <w:left w:w="14" w:type="dxa"/>
              <w:right w:w="14" w:type="dxa"/>
            </w:tcMar>
            <w:vAlign w:val="center"/>
          </w:tcPr>
          <w:p w14:paraId="2537037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4A8DD90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2686F21B" w14:textId="77777777">
        <w:trPr>
          <w:trHeight w:val="459"/>
          <w:jc w:val="center"/>
        </w:trPr>
        <w:tc>
          <w:tcPr>
            <w:tcW w:w="13978" w:type="dxa"/>
            <w:gridSpan w:val="8"/>
            <w:tcMar>
              <w:top w:w="14" w:type="dxa"/>
              <w:left w:w="14" w:type="dxa"/>
              <w:right w:w="14" w:type="dxa"/>
            </w:tcMar>
            <w:vAlign w:val="center"/>
          </w:tcPr>
          <w:p w14:paraId="537765BD" w14:textId="77777777" w:rsidR="001E2A19" w:rsidRDefault="008926E3">
            <w:pPr>
              <w:widowControl/>
              <w:spacing w:line="240" w:lineRule="exact"/>
              <w:textAlignment w:val="center"/>
              <w:rPr>
                <w:rFonts w:ascii="宋体" w:eastAsia="宋体" w:hAnsi="宋体" w:cs="宋体"/>
                <w:b/>
                <w:szCs w:val="21"/>
              </w:rPr>
            </w:pPr>
            <w:r>
              <w:rPr>
                <w:rFonts w:ascii="宋体" w:eastAsia="宋体" w:hAnsi="宋体" w:cs="宋体" w:hint="eastAsia"/>
                <w:b/>
                <w:kern w:val="0"/>
                <w:szCs w:val="21"/>
              </w:rPr>
              <w:t>（二）数字消费新</w:t>
            </w:r>
            <w:proofErr w:type="gramStart"/>
            <w:r>
              <w:rPr>
                <w:rFonts w:ascii="宋体" w:eastAsia="宋体" w:hAnsi="宋体" w:cs="宋体" w:hint="eastAsia"/>
                <w:b/>
                <w:kern w:val="0"/>
                <w:szCs w:val="21"/>
              </w:rPr>
              <w:t>业态新模式</w:t>
            </w:r>
            <w:proofErr w:type="gramEnd"/>
            <w:r>
              <w:rPr>
                <w:rFonts w:ascii="宋体" w:eastAsia="宋体" w:hAnsi="宋体" w:cs="宋体" w:hint="eastAsia"/>
                <w:b/>
                <w:kern w:val="0"/>
                <w:szCs w:val="21"/>
              </w:rPr>
              <w:t>工作组（</w:t>
            </w:r>
            <w:r>
              <w:rPr>
                <w:rStyle w:val="font11"/>
                <w:rFonts w:ascii="宋体" w:hAnsi="宋体" w:cs="宋体" w:hint="eastAsia"/>
                <w:color w:val="auto"/>
                <w:sz w:val="21"/>
                <w:szCs w:val="21"/>
              </w:rPr>
              <w:t>8</w:t>
            </w:r>
            <w:r>
              <w:rPr>
                <w:rStyle w:val="font21"/>
                <w:rFonts w:ascii="宋体" w:eastAsia="宋体" w:cs="宋体" w:hint="eastAsia"/>
                <w:color w:val="auto"/>
                <w:sz w:val="21"/>
                <w:szCs w:val="21"/>
              </w:rPr>
              <w:t>项）（其中市级任务</w:t>
            </w:r>
            <w:r>
              <w:rPr>
                <w:rStyle w:val="font11"/>
                <w:rFonts w:ascii="宋体" w:hAnsi="宋体" w:cs="宋体" w:hint="eastAsia"/>
                <w:color w:val="auto"/>
                <w:sz w:val="21"/>
                <w:szCs w:val="21"/>
              </w:rPr>
              <w:t>5</w:t>
            </w:r>
            <w:r>
              <w:rPr>
                <w:rStyle w:val="font21"/>
                <w:rFonts w:ascii="宋体" w:eastAsia="宋体" w:cs="宋体" w:hint="eastAsia"/>
                <w:color w:val="auto"/>
                <w:sz w:val="21"/>
                <w:szCs w:val="21"/>
              </w:rPr>
              <w:t>项，区级任务3项）</w:t>
            </w:r>
          </w:p>
        </w:tc>
      </w:tr>
      <w:tr w:rsidR="001E2A19" w14:paraId="3B1922EB" w14:textId="77777777">
        <w:trPr>
          <w:trHeight w:val="947"/>
          <w:jc w:val="center"/>
        </w:trPr>
        <w:tc>
          <w:tcPr>
            <w:tcW w:w="477" w:type="dxa"/>
            <w:tcMar>
              <w:top w:w="14" w:type="dxa"/>
              <w:left w:w="14" w:type="dxa"/>
              <w:right w:w="14" w:type="dxa"/>
            </w:tcMar>
            <w:vAlign w:val="center"/>
          </w:tcPr>
          <w:p w14:paraId="2202C59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50</w:t>
            </w:r>
          </w:p>
        </w:tc>
        <w:tc>
          <w:tcPr>
            <w:tcW w:w="899" w:type="dxa"/>
            <w:tcMar>
              <w:top w:w="14" w:type="dxa"/>
              <w:left w:w="14" w:type="dxa"/>
              <w:right w:w="14" w:type="dxa"/>
            </w:tcMar>
            <w:vAlign w:val="center"/>
          </w:tcPr>
          <w:p w14:paraId="5F63B64E"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0F55B6DD"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以王府井、前门、</w:t>
            </w:r>
            <w:r>
              <w:rPr>
                <w:rFonts w:ascii="宋体" w:hAnsi="宋体" w:cs="宋体" w:hint="eastAsia"/>
                <w:kern w:val="0"/>
                <w:szCs w:val="21"/>
              </w:rPr>
              <w:t>崇文门</w:t>
            </w:r>
            <w:r>
              <w:rPr>
                <w:rFonts w:ascii="宋体" w:eastAsia="宋体" w:hAnsi="宋体" w:cs="宋体" w:hint="eastAsia"/>
                <w:kern w:val="0"/>
                <w:szCs w:val="21"/>
              </w:rPr>
              <w:t>、东直门等商圈为试点，探索搭建“云逛街”平台，打造一批数字化潮流街区。</w:t>
            </w:r>
          </w:p>
        </w:tc>
        <w:tc>
          <w:tcPr>
            <w:tcW w:w="1988" w:type="dxa"/>
            <w:tcMar>
              <w:top w:w="14" w:type="dxa"/>
              <w:left w:w="14" w:type="dxa"/>
              <w:right w:w="14" w:type="dxa"/>
            </w:tcMar>
            <w:vAlign w:val="center"/>
          </w:tcPr>
          <w:p w14:paraId="6654FEAB"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65BAE3C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w:t>
            </w:r>
          </w:p>
        </w:tc>
        <w:tc>
          <w:tcPr>
            <w:tcW w:w="1689" w:type="dxa"/>
            <w:tcMar>
              <w:top w:w="14" w:type="dxa"/>
              <w:left w:w="14" w:type="dxa"/>
              <w:right w:w="14" w:type="dxa"/>
            </w:tcMar>
            <w:vAlign w:val="center"/>
          </w:tcPr>
          <w:p w14:paraId="4DC1143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区商务局、王府井管委会、前门街道、</w:t>
            </w:r>
            <w:r>
              <w:rPr>
                <w:rFonts w:ascii="宋体" w:hAnsi="宋体" w:cs="宋体" w:hint="eastAsia"/>
                <w:kern w:val="0"/>
                <w:szCs w:val="21"/>
              </w:rPr>
              <w:t>崇外街道、东直门街道、</w:t>
            </w:r>
            <w:r>
              <w:rPr>
                <w:rFonts w:ascii="宋体" w:eastAsia="宋体" w:hAnsi="宋体" w:cs="宋体" w:hint="eastAsia"/>
                <w:kern w:val="0"/>
                <w:szCs w:val="21"/>
              </w:rPr>
              <w:t>天街集团</w:t>
            </w:r>
          </w:p>
        </w:tc>
        <w:tc>
          <w:tcPr>
            <w:tcW w:w="976" w:type="dxa"/>
            <w:tcMar>
              <w:top w:w="14" w:type="dxa"/>
              <w:left w:w="14" w:type="dxa"/>
              <w:right w:w="14" w:type="dxa"/>
            </w:tcMar>
            <w:vAlign w:val="center"/>
          </w:tcPr>
          <w:p w14:paraId="03319AC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210AEC5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4487380C" w14:textId="77777777">
        <w:trPr>
          <w:trHeight w:val="2267"/>
          <w:jc w:val="center"/>
        </w:trPr>
        <w:tc>
          <w:tcPr>
            <w:tcW w:w="477" w:type="dxa"/>
            <w:tcMar>
              <w:top w:w="14" w:type="dxa"/>
              <w:left w:w="14" w:type="dxa"/>
              <w:right w:w="14" w:type="dxa"/>
            </w:tcMar>
            <w:vAlign w:val="center"/>
          </w:tcPr>
          <w:p w14:paraId="4E5D580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*51</w:t>
            </w:r>
          </w:p>
        </w:tc>
        <w:tc>
          <w:tcPr>
            <w:tcW w:w="899" w:type="dxa"/>
            <w:tcMar>
              <w:top w:w="14" w:type="dxa"/>
              <w:left w:w="14" w:type="dxa"/>
              <w:right w:w="14" w:type="dxa"/>
            </w:tcMar>
            <w:vAlign w:val="center"/>
          </w:tcPr>
          <w:p w14:paraId="6E06E96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67</w:t>
            </w:r>
          </w:p>
        </w:tc>
        <w:tc>
          <w:tcPr>
            <w:tcW w:w="5119" w:type="dxa"/>
            <w:tcMar>
              <w:top w:w="14" w:type="dxa"/>
              <w:left w:w="14" w:type="dxa"/>
              <w:right w:w="14" w:type="dxa"/>
            </w:tcMar>
            <w:vAlign w:val="center"/>
          </w:tcPr>
          <w:p w14:paraId="1A34B444"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在王府井等重点商</w:t>
            </w:r>
            <w:proofErr w:type="gramStart"/>
            <w:r>
              <w:rPr>
                <w:rFonts w:ascii="宋体" w:eastAsia="宋体" w:hAnsi="宋体" w:cs="宋体" w:hint="eastAsia"/>
                <w:kern w:val="0"/>
                <w:szCs w:val="21"/>
              </w:rPr>
              <w:t>圈试点</w:t>
            </w:r>
            <w:proofErr w:type="gramEnd"/>
            <w:r>
              <w:rPr>
                <w:rFonts w:ascii="宋体" w:eastAsia="宋体" w:hAnsi="宋体" w:cs="宋体" w:hint="eastAsia"/>
                <w:kern w:val="0"/>
                <w:szCs w:val="21"/>
              </w:rPr>
              <w:t>建设“智慧商店”“智慧街区”“智慧商圈”，支持购物中心运用体感</w:t>
            </w:r>
            <w:proofErr w:type="gramStart"/>
            <w:r>
              <w:rPr>
                <w:rFonts w:ascii="宋体" w:eastAsia="宋体" w:hAnsi="宋体" w:cs="宋体" w:hint="eastAsia"/>
                <w:kern w:val="0"/>
                <w:szCs w:val="21"/>
              </w:rPr>
              <w:t>交互等</w:t>
            </w:r>
            <w:proofErr w:type="gramEnd"/>
            <w:r>
              <w:rPr>
                <w:rFonts w:ascii="宋体" w:eastAsia="宋体" w:hAnsi="宋体" w:cs="宋体" w:hint="eastAsia"/>
                <w:kern w:val="0"/>
                <w:szCs w:val="21"/>
              </w:rPr>
              <w:t>科技，发展“AR虚拟试穿”、“VR虚拟购物”等体验式消费场景应用。推动重点商</w:t>
            </w:r>
            <w:proofErr w:type="gramStart"/>
            <w:r>
              <w:rPr>
                <w:rFonts w:ascii="宋体" w:eastAsia="宋体" w:hAnsi="宋体" w:cs="宋体" w:hint="eastAsia"/>
                <w:kern w:val="0"/>
                <w:szCs w:val="21"/>
              </w:rPr>
              <w:t>圈运用</w:t>
            </w:r>
            <w:proofErr w:type="gramEnd"/>
            <w:r>
              <w:rPr>
                <w:rFonts w:ascii="宋体" w:eastAsia="宋体" w:hAnsi="宋体" w:cs="宋体" w:hint="eastAsia"/>
                <w:kern w:val="0"/>
                <w:szCs w:val="21"/>
              </w:rPr>
              <w:t>科技手段打造沉浸式文化体验场景，开展“流动艺术珍品展览馆”、“数字沉浸展”、“城市盲盒”、“数字长卷”等项目，拓展传统与时尚交互的娱乐空间。</w:t>
            </w:r>
          </w:p>
        </w:tc>
        <w:tc>
          <w:tcPr>
            <w:tcW w:w="1988" w:type="dxa"/>
            <w:tcMar>
              <w:top w:w="14" w:type="dxa"/>
              <w:left w:w="14" w:type="dxa"/>
              <w:right w:w="14" w:type="dxa"/>
            </w:tcMar>
            <w:vAlign w:val="center"/>
          </w:tcPr>
          <w:p w14:paraId="72F44FD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市经济和信息化局、市科委、市商务局等相关部门，相关区政府</w:t>
            </w:r>
          </w:p>
        </w:tc>
        <w:tc>
          <w:tcPr>
            <w:tcW w:w="1633" w:type="dxa"/>
            <w:tcMar>
              <w:top w:w="14" w:type="dxa"/>
              <w:left w:w="14" w:type="dxa"/>
              <w:right w:w="14" w:type="dxa"/>
            </w:tcMar>
            <w:vAlign w:val="center"/>
          </w:tcPr>
          <w:p w14:paraId="21A7113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w:t>
            </w:r>
          </w:p>
        </w:tc>
        <w:tc>
          <w:tcPr>
            <w:tcW w:w="1689" w:type="dxa"/>
            <w:tcMar>
              <w:top w:w="14" w:type="dxa"/>
              <w:left w:w="14" w:type="dxa"/>
              <w:right w:w="14" w:type="dxa"/>
            </w:tcMar>
            <w:vAlign w:val="center"/>
          </w:tcPr>
          <w:p w14:paraId="214B5FD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王府井管委会、前门街道、区商务局、天街集团</w:t>
            </w:r>
          </w:p>
        </w:tc>
        <w:tc>
          <w:tcPr>
            <w:tcW w:w="976" w:type="dxa"/>
            <w:tcMar>
              <w:top w:w="14" w:type="dxa"/>
              <w:left w:w="14" w:type="dxa"/>
              <w:right w:w="14" w:type="dxa"/>
            </w:tcMar>
            <w:vAlign w:val="center"/>
          </w:tcPr>
          <w:p w14:paraId="63A8892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53A38DE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68FBF176" w14:textId="77777777">
        <w:trPr>
          <w:trHeight w:val="993"/>
          <w:jc w:val="center"/>
        </w:trPr>
        <w:tc>
          <w:tcPr>
            <w:tcW w:w="477" w:type="dxa"/>
            <w:tcMar>
              <w:top w:w="14" w:type="dxa"/>
              <w:left w:w="14" w:type="dxa"/>
              <w:right w:w="14" w:type="dxa"/>
            </w:tcMar>
            <w:vAlign w:val="center"/>
          </w:tcPr>
          <w:p w14:paraId="127E047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52</w:t>
            </w:r>
          </w:p>
        </w:tc>
        <w:tc>
          <w:tcPr>
            <w:tcW w:w="899" w:type="dxa"/>
            <w:tcMar>
              <w:top w:w="14" w:type="dxa"/>
              <w:left w:w="14" w:type="dxa"/>
              <w:right w:w="14" w:type="dxa"/>
            </w:tcMar>
            <w:vAlign w:val="center"/>
          </w:tcPr>
          <w:p w14:paraId="077F3157"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359488BC"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推动线下商业网点与电商、新媒体等企业合作，拓展电子商务、线上体验、社交营销、直播卖货等新业务。</w:t>
            </w:r>
          </w:p>
        </w:tc>
        <w:tc>
          <w:tcPr>
            <w:tcW w:w="1988" w:type="dxa"/>
            <w:tcMar>
              <w:top w:w="14" w:type="dxa"/>
              <w:left w:w="14" w:type="dxa"/>
              <w:right w:w="14" w:type="dxa"/>
            </w:tcMar>
            <w:vAlign w:val="center"/>
          </w:tcPr>
          <w:p w14:paraId="1E4E5BA2"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3F1E065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7DE5B25B" w14:textId="77777777" w:rsidR="001E2A19" w:rsidRDefault="008926E3">
            <w:pPr>
              <w:widowControl/>
              <w:spacing w:line="240" w:lineRule="exact"/>
              <w:jc w:val="center"/>
              <w:textAlignment w:val="center"/>
              <w:rPr>
                <w:rFonts w:ascii="宋体" w:eastAsia="宋体" w:hAnsi="宋体" w:cs="宋体"/>
                <w:szCs w:val="21"/>
              </w:rPr>
            </w:pPr>
            <w:proofErr w:type="gramStart"/>
            <w:r>
              <w:rPr>
                <w:rFonts w:ascii="宋体" w:eastAsia="宋体" w:hAnsi="宋体" w:cs="宋体" w:hint="eastAsia"/>
                <w:kern w:val="0"/>
                <w:szCs w:val="21"/>
              </w:rPr>
              <w:t>区委网信办</w:t>
            </w:r>
            <w:proofErr w:type="gramEnd"/>
            <w:r>
              <w:rPr>
                <w:rFonts w:ascii="宋体" w:eastAsia="宋体" w:hAnsi="宋体" w:cs="宋体" w:hint="eastAsia"/>
                <w:kern w:val="0"/>
                <w:szCs w:val="21"/>
              </w:rPr>
              <w:t>、区科技和信息化局</w:t>
            </w:r>
          </w:p>
        </w:tc>
        <w:tc>
          <w:tcPr>
            <w:tcW w:w="976" w:type="dxa"/>
            <w:tcMar>
              <w:top w:w="14" w:type="dxa"/>
              <w:left w:w="14" w:type="dxa"/>
              <w:right w:w="14" w:type="dxa"/>
            </w:tcMar>
            <w:vAlign w:val="center"/>
          </w:tcPr>
          <w:p w14:paraId="6FF8583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255C823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434D8C94" w14:textId="77777777">
        <w:trPr>
          <w:trHeight w:val="1439"/>
          <w:jc w:val="center"/>
        </w:trPr>
        <w:tc>
          <w:tcPr>
            <w:tcW w:w="477" w:type="dxa"/>
            <w:tcMar>
              <w:top w:w="14" w:type="dxa"/>
              <w:left w:w="14" w:type="dxa"/>
              <w:right w:w="14" w:type="dxa"/>
            </w:tcMar>
            <w:vAlign w:val="center"/>
          </w:tcPr>
          <w:p w14:paraId="246B1D4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#53</w:t>
            </w:r>
          </w:p>
        </w:tc>
        <w:tc>
          <w:tcPr>
            <w:tcW w:w="899" w:type="dxa"/>
            <w:tcMar>
              <w:top w:w="14" w:type="dxa"/>
              <w:left w:w="14" w:type="dxa"/>
              <w:right w:w="14" w:type="dxa"/>
            </w:tcMar>
            <w:vAlign w:val="center"/>
          </w:tcPr>
          <w:p w14:paraId="3C4EE55D"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39C1FFF2"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以“政府+行业协会+平台”形式推进线上“北京品牌馆”项目，充分发挥阿里巴巴本地生活平台等在商圈客流管理、基础营销和数据洞察上的优势，围绕消费者日常生活服务，引导核心商圈内商户实现“线上+线下”、“到店+到家”双向融合的数字化升级。</w:t>
            </w:r>
          </w:p>
        </w:tc>
        <w:tc>
          <w:tcPr>
            <w:tcW w:w="1988" w:type="dxa"/>
            <w:tcMar>
              <w:top w:w="14" w:type="dxa"/>
              <w:left w:w="14" w:type="dxa"/>
              <w:right w:w="14" w:type="dxa"/>
            </w:tcMar>
            <w:vAlign w:val="center"/>
          </w:tcPr>
          <w:p w14:paraId="6284B49D"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1811D2B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7ECE5F1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w:t>
            </w:r>
          </w:p>
        </w:tc>
        <w:tc>
          <w:tcPr>
            <w:tcW w:w="976" w:type="dxa"/>
            <w:tcMar>
              <w:top w:w="14" w:type="dxa"/>
              <w:left w:w="14" w:type="dxa"/>
              <w:right w:w="14" w:type="dxa"/>
            </w:tcMar>
            <w:vAlign w:val="center"/>
          </w:tcPr>
          <w:p w14:paraId="4E24068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571B09A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2021年</w:t>
            </w:r>
          </w:p>
        </w:tc>
      </w:tr>
      <w:tr w:rsidR="001E2A19" w14:paraId="3E409ED7" w14:textId="77777777">
        <w:trPr>
          <w:trHeight w:val="927"/>
          <w:jc w:val="center"/>
        </w:trPr>
        <w:tc>
          <w:tcPr>
            <w:tcW w:w="477" w:type="dxa"/>
            <w:tcMar>
              <w:top w:w="14" w:type="dxa"/>
              <w:left w:w="14" w:type="dxa"/>
              <w:right w:w="14" w:type="dxa"/>
            </w:tcMar>
            <w:vAlign w:val="center"/>
          </w:tcPr>
          <w:p w14:paraId="1116E5D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*54</w:t>
            </w:r>
          </w:p>
        </w:tc>
        <w:tc>
          <w:tcPr>
            <w:tcW w:w="899" w:type="dxa"/>
            <w:tcMar>
              <w:top w:w="14" w:type="dxa"/>
              <w:left w:w="14" w:type="dxa"/>
              <w:right w:w="14" w:type="dxa"/>
            </w:tcMar>
            <w:vAlign w:val="center"/>
          </w:tcPr>
          <w:p w14:paraId="367CBF1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74</w:t>
            </w:r>
          </w:p>
        </w:tc>
        <w:tc>
          <w:tcPr>
            <w:tcW w:w="5119" w:type="dxa"/>
            <w:tcMar>
              <w:top w:w="14" w:type="dxa"/>
              <w:left w:w="14" w:type="dxa"/>
              <w:right w:w="14" w:type="dxa"/>
            </w:tcMar>
            <w:vAlign w:val="center"/>
          </w:tcPr>
          <w:p w14:paraId="6ABC194A"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配合市级部门推动在王府井等重点区域拓展数字人民币全场景应用。</w:t>
            </w:r>
          </w:p>
        </w:tc>
        <w:tc>
          <w:tcPr>
            <w:tcW w:w="1988" w:type="dxa"/>
            <w:tcMar>
              <w:top w:w="14" w:type="dxa"/>
              <w:left w:w="14" w:type="dxa"/>
              <w:right w:w="14" w:type="dxa"/>
            </w:tcMar>
            <w:vAlign w:val="center"/>
          </w:tcPr>
          <w:p w14:paraId="4D232BB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市金融监管局、人行营管部等相关部门，相关区政府</w:t>
            </w:r>
          </w:p>
        </w:tc>
        <w:tc>
          <w:tcPr>
            <w:tcW w:w="1633" w:type="dxa"/>
            <w:tcMar>
              <w:top w:w="14" w:type="dxa"/>
              <w:left w:w="14" w:type="dxa"/>
              <w:right w:w="14" w:type="dxa"/>
            </w:tcMar>
            <w:vAlign w:val="center"/>
          </w:tcPr>
          <w:p w14:paraId="5950BA4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区金融办</w:t>
            </w:r>
          </w:p>
        </w:tc>
        <w:tc>
          <w:tcPr>
            <w:tcW w:w="1689" w:type="dxa"/>
            <w:tcMar>
              <w:top w:w="14" w:type="dxa"/>
              <w:left w:w="14" w:type="dxa"/>
              <w:right w:w="14" w:type="dxa"/>
            </w:tcMar>
            <w:vAlign w:val="center"/>
          </w:tcPr>
          <w:p w14:paraId="090856B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王府井管委会</w:t>
            </w:r>
          </w:p>
        </w:tc>
        <w:tc>
          <w:tcPr>
            <w:tcW w:w="976" w:type="dxa"/>
            <w:tcMar>
              <w:top w:w="14" w:type="dxa"/>
              <w:left w:w="14" w:type="dxa"/>
              <w:right w:w="14" w:type="dxa"/>
            </w:tcMar>
            <w:vAlign w:val="center"/>
          </w:tcPr>
          <w:p w14:paraId="1FF2B70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3D63F1D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31C68FE3" w14:textId="77777777">
        <w:trPr>
          <w:trHeight w:val="1511"/>
          <w:jc w:val="center"/>
        </w:trPr>
        <w:tc>
          <w:tcPr>
            <w:tcW w:w="477" w:type="dxa"/>
            <w:tcMar>
              <w:top w:w="14" w:type="dxa"/>
              <w:left w:w="14" w:type="dxa"/>
              <w:right w:w="14" w:type="dxa"/>
            </w:tcMar>
            <w:vAlign w:val="center"/>
          </w:tcPr>
          <w:p w14:paraId="501A759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*55</w:t>
            </w:r>
          </w:p>
        </w:tc>
        <w:tc>
          <w:tcPr>
            <w:tcW w:w="899" w:type="dxa"/>
            <w:tcMar>
              <w:top w:w="14" w:type="dxa"/>
              <w:left w:w="14" w:type="dxa"/>
              <w:right w:w="14" w:type="dxa"/>
            </w:tcMar>
            <w:vAlign w:val="center"/>
          </w:tcPr>
          <w:p w14:paraId="221F349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65</w:t>
            </w:r>
          </w:p>
        </w:tc>
        <w:tc>
          <w:tcPr>
            <w:tcW w:w="5119" w:type="dxa"/>
            <w:tcMar>
              <w:top w:w="14" w:type="dxa"/>
              <w:left w:w="14" w:type="dxa"/>
              <w:right w:w="14" w:type="dxa"/>
            </w:tcMar>
            <w:vAlign w:val="center"/>
          </w:tcPr>
          <w:p w14:paraId="22319146"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丰富信息消费产品及服务，利用AI、人机交互等技术建设信息内容消费载体，建设5家左右信息消费体验馆和特色</w:t>
            </w:r>
            <w:proofErr w:type="gramStart"/>
            <w:r>
              <w:rPr>
                <w:rFonts w:ascii="宋体" w:eastAsia="宋体" w:hAnsi="宋体" w:cs="宋体" w:hint="eastAsia"/>
                <w:kern w:val="0"/>
                <w:szCs w:val="21"/>
              </w:rPr>
              <w:t>型信息</w:t>
            </w:r>
            <w:proofErr w:type="gramEnd"/>
            <w:r>
              <w:rPr>
                <w:rFonts w:ascii="宋体" w:eastAsia="宋体" w:hAnsi="宋体" w:cs="宋体" w:hint="eastAsia"/>
                <w:kern w:val="0"/>
                <w:szCs w:val="21"/>
              </w:rPr>
              <w:t>消费体验中心。在王府井等重点商</w:t>
            </w:r>
            <w:proofErr w:type="gramStart"/>
            <w:r>
              <w:rPr>
                <w:rFonts w:ascii="宋体" w:eastAsia="宋体" w:hAnsi="宋体" w:cs="宋体" w:hint="eastAsia"/>
                <w:kern w:val="0"/>
                <w:szCs w:val="21"/>
              </w:rPr>
              <w:t>圈大力</w:t>
            </w:r>
            <w:proofErr w:type="gramEnd"/>
            <w:r>
              <w:rPr>
                <w:rFonts w:ascii="宋体" w:eastAsia="宋体" w:hAnsi="宋体" w:cs="宋体" w:hint="eastAsia"/>
                <w:kern w:val="0"/>
                <w:szCs w:val="21"/>
              </w:rPr>
              <w:t>引进智能终端消费品牌、</w:t>
            </w:r>
            <w:proofErr w:type="gramStart"/>
            <w:r>
              <w:rPr>
                <w:rFonts w:ascii="宋体" w:eastAsia="宋体" w:hAnsi="宋体" w:cs="宋体" w:hint="eastAsia"/>
                <w:kern w:val="0"/>
                <w:szCs w:val="21"/>
              </w:rPr>
              <w:t>黑科技</w:t>
            </w:r>
            <w:proofErr w:type="gramEnd"/>
            <w:r>
              <w:rPr>
                <w:rFonts w:ascii="宋体" w:eastAsia="宋体" w:hAnsi="宋体" w:cs="宋体" w:hint="eastAsia"/>
                <w:kern w:val="0"/>
                <w:szCs w:val="21"/>
              </w:rPr>
              <w:t>产品的全球旗舰店、超级体验店。</w:t>
            </w:r>
          </w:p>
        </w:tc>
        <w:tc>
          <w:tcPr>
            <w:tcW w:w="1988" w:type="dxa"/>
            <w:tcMar>
              <w:top w:w="14" w:type="dxa"/>
              <w:left w:w="14" w:type="dxa"/>
              <w:right w:w="14" w:type="dxa"/>
            </w:tcMar>
            <w:vAlign w:val="center"/>
          </w:tcPr>
          <w:p w14:paraId="629EED0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市经济和信息化局、市科委等相关部门，相关区政府</w:t>
            </w:r>
          </w:p>
        </w:tc>
        <w:tc>
          <w:tcPr>
            <w:tcW w:w="1633" w:type="dxa"/>
            <w:tcMar>
              <w:top w:w="14" w:type="dxa"/>
              <w:left w:w="14" w:type="dxa"/>
              <w:right w:w="14" w:type="dxa"/>
            </w:tcMar>
            <w:vAlign w:val="center"/>
          </w:tcPr>
          <w:p w14:paraId="05F884D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w:t>
            </w:r>
          </w:p>
        </w:tc>
        <w:tc>
          <w:tcPr>
            <w:tcW w:w="1689" w:type="dxa"/>
            <w:tcMar>
              <w:top w:w="14" w:type="dxa"/>
              <w:left w:w="14" w:type="dxa"/>
              <w:right w:w="14" w:type="dxa"/>
            </w:tcMar>
            <w:vAlign w:val="center"/>
          </w:tcPr>
          <w:p w14:paraId="2A0C9DF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区商务局、王府井管委会</w:t>
            </w:r>
          </w:p>
        </w:tc>
        <w:tc>
          <w:tcPr>
            <w:tcW w:w="976" w:type="dxa"/>
            <w:tcMar>
              <w:top w:w="14" w:type="dxa"/>
              <w:left w:w="14" w:type="dxa"/>
              <w:right w:w="14" w:type="dxa"/>
            </w:tcMar>
            <w:vAlign w:val="center"/>
          </w:tcPr>
          <w:p w14:paraId="41141A1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3B39C1A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2DC5C1A1" w14:textId="77777777">
        <w:trPr>
          <w:trHeight w:val="1390"/>
          <w:jc w:val="center"/>
        </w:trPr>
        <w:tc>
          <w:tcPr>
            <w:tcW w:w="477" w:type="dxa"/>
            <w:tcMar>
              <w:top w:w="14" w:type="dxa"/>
              <w:left w:w="14" w:type="dxa"/>
              <w:right w:w="14" w:type="dxa"/>
            </w:tcMar>
            <w:vAlign w:val="center"/>
          </w:tcPr>
          <w:p w14:paraId="298AD31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*56</w:t>
            </w:r>
          </w:p>
        </w:tc>
        <w:tc>
          <w:tcPr>
            <w:tcW w:w="899" w:type="dxa"/>
            <w:tcMar>
              <w:top w:w="14" w:type="dxa"/>
              <w:left w:w="14" w:type="dxa"/>
              <w:right w:w="14" w:type="dxa"/>
            </w:tcMar>
            <w:vAlign w:val="center"/>
          </w:tcPr>
          <w:p w14:paraId="4DD16BE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71</w:t>
            </w:r>
          </w:p>
        </w:tc>
        <w:tc>
          <w:tcPr>
            <w:tcW w:w="5119" w:type="dxa"/>
            <w:tcMar>
              <w:top w:w="14" w:type="dxa"/>
              <w:left w:w="14" w:type="dxa"/>
              <w:right w:w="14" w:type="dxa"/>
            </w:tcMar>
            <w:vAlign w:val="center"/>
          </w:tcPr>
          <w:p w14:paraId="7625667D"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组织落实文化与科技融合发展项目，壮大文化科技融合类高新技术企业，推动5G+4K/8K、VR/AR等信息技术在文化消费领域的融合应用，培育数字内容、云上会展等新兴文化业态发展。</w:t>
            </w:r>
          </w:p>
        </w:tc>
        <w:tc>
          <w:tcPr>
            <w:tcW w:w="1988" w:type="dxa"/>
            <w:tcMar>
              <w:top w:w="14" w:type="dxa"/>
              <w:left w:w="14" w:type="dxa"/>
              <w:right w:w="14" w:type="dxa"/>
            </w:tcMar>
            <w:vAlign w:val="center"/>
          </w:tcPr>
          <w:p w14:paraId="13D9C6F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市经济和信息化局、市科委、市委宣传部、市广播电视局等相关部门</w:t>
            </w:r>
          </w:p>
        </w:tc>
        <w:tc>
          <w:tcPr>
            <w:tcW w:w="1633" w:type="dxa"/>
            <w:tcMar>
              <w:top w:w="14" w:type="dxa"/>
              <w:left w:w="14" w:type="dxa"/>
              <w:right w:w="14" w:type="dxa"/>
            </w:tcMar>
            <w:vAlign w:val="center"/>
          </w:tcPr>
          <w:p w14:paraId="24B3C23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区科技和信息化局、区委宣传部</w:t>
            </w:r>
          </w:p>
        </w:tc>
        <w:tc>
          <w:tcPr>
            <w:tcW w:w="1689" w:type="dxa"/>
            <w:tcMar>
              <w:top w:w="14" w:type="dxa"/>
              <w:left w:w="14" w:type="dxa"/>
              <w:right w:w="14" w:type="dxa"/>
            </w:tcMar>
            <w:vAlign w:val="center"/>
          </w:tcPr>
          <w:p w14:paraId="1F2F47F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中关村</w:t>
            </w:r>
            <w:proofErr w:type="gramStart"/>
            <w:r>
              <w:rPr>
                <w:rFonts w:ascii="宋体" w:eastAsia="宋体" w:hAnsi="宋体" w:cs="宋体" w:hint="eastAsia"/>
                <w:kern w:val="0"/>
                <w:szCs w:val="21"/>
              </w:rPr>
              <w:t>东城园</w:t>
            </w:r>
            <w:proofErr w:type="gramEnd"/>
            <w:r>
              <w:rPr>
                <w:rFonts w:ascii="宋体" w:eastAsia="宋体" w:hAnsi="宋体" w:cs="宋体" w:hint="eastAsia"/>
                <w:kern w:val="0"/>
                <w:szCs w:val="21"/>
              </w:rPr>
              <w:t>管委会、区文化和旅游局</w:t>
            </w:r>
          </w:p>
        </w:tc>
        <w:tc>
          <w:tcPr>
            <w:tcW w:w="976" w:type="dxa"/>
            <w:tcMar>
              <w:top w:w="14" w:type="dxa"/>
              <w:left w:w="14" w:type="dxa"/>
              <w:right w:w="14" w:type="dxa"/>
            </w:tcMar>
            <w:vAlign w:val="center"/>
          </w:tcPr>
          <w:p w14:paraId="73E8DC9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4762A0F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22E48FE1" w14:textId="77777777">
        <w:trPr>
          <w:trHeight w:val="1255"/>
          <w:jc w:val="center"/>
        </w:trPr>
        <w:tc>
          <w:tcPr>
            <w:tcW w:w="477" w:type="dxa"/>
            <w:tcMar>
              <w:top w:w="14" w:type="dxa"/>
              <w:left w:w="14" w:type="dxa"/>
              <w:right w:w="14" w:type="dxa"/>
            </w:tcMar>
            <w:vAlign w:val="center"/>
          </w:tcPr>
          <w:p w14:paraId="16A2032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*57</w:t>
            </w:r>
          </w:p>
        </w:tc>
        <w:tc>
          <w:tcPr>
            <w:tcW w:w="899" w:type="dxa"/>
            <w:tcMar>
              <w:top w:w="14" w:type="dxa"/>
              <w:left w:w="14" w:type="dxa"/>
              <w:right w:w="14" w:type="dxa"/>
            </w:tcMar>
            <w:vAlign w:val="center"/>
          </w:tcPr>
          <w:p w14:paraId="606085F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64</w:t>
            </w:r>
          </w:p>
        </w:tc>
        <w:tc>
          <w:tcPr>
            <w:tcW w:w="5119" w:type="dxa"/>
            <w:tcMar>
              <w:top w:w="14" w:type="dxa"/>
              <w:left w:w="14" w:type="dxa"/>
              <w:right w:w="14" w:type="dxa"/>
            </w:tcMar>
            <w:vAlign w:val="center"/>
          </w:tcPr>
          <w:p w14:paraId="72009D3C"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加快千兆固网和5G网络建设，实现5G网络全域覆盖。</w:t>
            </w:r>
          </w:p>
        </w:tc>
        <w:tc>
          <w:tcPr>
            <w:tcW w:w="1988" w:type="dxa"/>
            <w:tcMar>
              <w:top w:w="14" w:type="dxa"/>
              <w:left w:w="14" w:type="dxa"/>
              <w:right w:w="14" w:type="dxa"/>
            </w:tcMar>
            <w:vAlign w:val="center"/>
          </w:tcPr>
          <w:p w14:paraId="1C9D09B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市经济和信息化局、市商务局、市文化和旅游局等相关部门，相关区政府</w:t>
            </w:r>
          </w:p>
        </w:tc>
        <w:tc>
          <w:tcPr>
            <w:tcW w:w="1633" w:type="dxa"/>
            <w:tcMar>
              <w:top w:w="14" w:type="dxa"/>
              <w:left w:w="14" w:type="dxa"/>
              <w:right w:w="14" w:type="dxa"/>
            </w:tcMar>
            <w:vAlign w:val="center"/>
          </w:tcPr>
          <w:p w14:paraId="4F89D81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w:t>
            </w:r>
          </w:p>
        </w:tc>
        <w:tc>
          <w:tcPr>
            <w:tcW w:w="1689" w:type="dxa"/>
            <w:tcMar>
              <w:top w:w="14" w:type="dxa"/>
              <w:left w:w="14" w:type="dxa"/>
              <w:right w:w="14" w:type="dxa"/>
            </w:tcMar>
            <w:vAlign w:val="center"/>
          </w:tcPr>
          <w:p w14:paraId="7633CFC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区商务局、区文化和旅游局</w:t>
            </w:r>
          </w:p>
        </w:tc>
        <w:tc>
          <w:tcPr>
            <w:tcW w:w="976" w:type="dxa"/>
            <w:tcMar>
              <w:top w:w="14" w:type="dxa"/>
              <w:left w:w="14" w:type="dxa"/>
              <w:right w:w="14" w:type="dxa"/>
            </w:tcMar>
            <w:vAlign w:val="center"/>
          </w:tcPr>
          <w:p w14:paraId="3CB80FC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7C429F4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349021FF" w14:textId="77777777">
        <w:trPr>
          <w:trHeight w:val="516"/>
          <w:jc w:val="center"/>
        </w:trPr>
        <w:tc>
          <w:tcPr>
            <w:tcW w:w="13978" w:type="dxa"/>
            <w:gridSpan w:val="8"/>
            <w:tcMar>
              <w:top w:w="14" w:type="dxa"/>
              <w:left w:w="14" w:type="dxa"/>
              <w:right w:w="14" w:type="dxa"/>
            </w:tcMar>
            <w:vAlign w:val="center"/>
          </w:tcPr>
          <w:p w14:paraId="3570699B" w14:textId="77777777" w:rsidR="001E2A19" w:rsidRDefault="008926E3">
            <w:pPr>
              <w:widowControl/>
              <w:spacing w:line="240" w:lineRule="exact"/>
              <w:textAlignment w:val="center"/>
              <w:rPr>
                <w:rFonts w:ascii="宋体" w:eastAsia="宋体" w:hAnsi="宋体" w:cs="宋体"/>
                <w:b/>
                <w:szCs w:val="21"/>
              </w:rPr>
            </w:pPr>
            <w:r>
              <w:rPr>
                <w:rFonts w:ascii="宋体" w:eastAsia="宋体" w:hAnsi="宋体" w:cs="宋体" w:hint="eastAsia"/>
                <w:b/>
                <w:kern w:val="0"/>
                <w:szCs w:val="21"/>
              </w:rPr>
              <w:t>（三）文化旅游消费潜力释放工作组（</w:t>
            </w:r>
            <w:r>
              <w:rPr>
                <w:rStyle w:val="font11"/>
                <w:rFonts w:ascii="宋体" w:hAnsi="宋体" w:cs="宋体" w:hint="eastAsia"/>
                <w:color w:val="auto"/>
                <w:sz w:val="21"/>
                <w:szCs w:val="21"/>
              </w:rPr>
              <w:t>20</w:t>
            </w:r>
            <w:r>
              <w:rPr>
                <w:rStyle w:val="font21"/>
                <w:rFonts w:ascii="宋体" w:eastAsia="宋体" w:cs="宋体" w:hint="eastAsia"/>
                <w:color w:val="auto"/>
                <w:sz w:val="21"/>
                <w:szCs w:val="21"/>
              </w:rPr>
              <w:t>项）（其中市级任务</w:t>
            </w:r>
            <w:r>
              <w:rPr>
                <w:rStyle w:val="font51"/>
                <w:rFonts w:hint="default"/>
                <w:color w:val="auto"/>
                <w:sz w:val="21"/>
                <w:szCs w:val="21"/>
              </w:rPr>
              <w:t>7</w:t>
            </w:r>
            <w:r>
              <w:rPr>
                <w:rStyle w:val="font21"/>
                <w:rFonts w:ascii="宋体" w:eastAsia="宋体" w:cs="宋体" w:hint="eastAsia"/>
                <w:color w:val="auto"/>
                <w:sz w:val="21"/>
                <w:szCs w:val="21"/>
              </w:rPr>
              <w:t>项，区级任务</w:t>
            </w:r>
            <w:r>
              <w:rPr>
                <w:rStyle w:val="font51"/>
                <w:rFonts w:hint="default"/>
                <w:color w:val="auto"/>
                <w:sz w:val="21"/>
                <w:szCs w:val="21"/>
              </w:rPr>
              <w:t>1</w:t>
            </w:r>
            <w:r>
              <w:rPr>
                <w:rStyle w:val="font21"/>
                <w:rFonts w:ascii="宋体" w:eastAsia="宋体" w:cs="宋体" w:hint="eastAsia"/>
                <w:color w:val="auto"/>
                <w:sz w:val="21"/>
                <w:szCs w:val="21"/>
              </w:rPr>
              <w:t>3项）</w:t>
            </w:r>
          </w:p>
        </w:tc>
      </w:tr>
      <w:tr w:rsidR="001E2A19" w14:paraId="068EAC12" w14:textId="77777777">
        <w:trPr>
          <w:trHeight w:val="1428"/>
          <w:jc w:val="center"/>
        </w:trPr>
        <w:tc>
          <w:tcPr>
            <w:tcW w:w="477" w:type="dxa"/>
            <w:tcMar>
              <w:top w:w="14" w:type="dxa"/>
              <w:left w:w="14" w:type="dxa"/>
              <w:right w:w="14" w:type="dxa"/>
            </w:tcMar>
            <w:vAlign w:val="center"/>
          </w:tcPr>
          <w:p w14:paraId="1875007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*58</w:t>
            </w:r>
          </w:p>
        </w:tc>
        <w:tc>
          <w:tcPr>
            <w:tcW w:w="899" w:type="dxa"/>
            <w:tcMar>
              <w:top w:w="14" w:type="dxa"/>
              <w:left w:w="14" w:type="dxa"/>
              <w:right w:w="14" w:type="dxa"/>
            </w:tcMar>
            <w:vAlign w:val="center"/>
          </w:tcPr>
          <w:p w14:paraId="5B9EA97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80</w:t>
            </w:r>
          </w:p>
        </w:tc>
        <w:tc>
          <w:tcPr>
            <w:tcW w:w="5119" w:type="dxa"/>
            <w:tcMar>
              <w:top w:w="14" w:type="dxa"/>
              <w:left w:w="14" w:type="dxa"/>
              <w:right w:w="14" w:type="dxa"/>
            </w:tcMar>
            <w:vAlign w:val="center"/>
          </w:tcPr>
          <w:p w14:paraId="70D93AAF"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全面强化老城空间的整体性，综合运用多种手段让历史文化融入城市景观。扎实推进中轴线遗产保护，推进影响中轴线风貌的重点建筑整治，挖掘中轴线文化内涵，实施钟楼修缮及鼓楼、永定门城楼展陈提升。</w:t>
            </w:r>
          </w:p>
        </w:tc>
        <w:tc>
          <w:tcPr>
            <w:tcW w:w="1988" w:type="dxa"/>
            <w:tcMar>
              <w:top w:w="14" w:type="dxa"/>
              <w:left w:w="14" w:type="dxa"/>
              <w:right w:w="14" w:type="dxa"/>
            </w:tcMar>
            <w:vAlign w:val="center"/>
          </w:tcPr>
          <w:p w14:paraId="58AD4BB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市文物局、市文化和旅游局等相关部门，相关区政府</w:t>
            </w:r>
          </w:p>
        </w:tc>
        <w:tc>
          <w:tcPr>
            <w:tcW w:w="1633" w:type="dxa"/>
            <w:tcMar>
              <w:top w:w="14" w:type="dxa"/>
              <w:left w:w="14" w:type="dxa"/>
              <w:right w:w="14" w:type="dxa"/>
            </w:tcMar>
            <w:vAlign w:val="center"/>
          </w:tcPr>
          <w:p w14:paraId="0B3E033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650F4CF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区住建委、区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w:t>
            </w:r>
          </w:p>
        </w:tc>
        <w:tc>
          <w:tcPr>
            <w:tcW w:w="976" w:type="dxa"/>
            <w:tcMar>
              <w:top w:w="14" w:type="dxa"/>
              <w:left w:w="14" w:type="dxa"/>
              <w:right w:w="14" w:type="dxa"/>
            </w:tcMar>
            <w:vAlign w:val="center"/>
          </w:tcPr>
          <w:p w14:paraId="1708B21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43A4063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253B1CC0" w14:textId="77777777">
        <w:trPr>
          <w:trHeight w:val="954"/>
          <w:jc w:val="center"/>
        </w:trPr>
        <w:tc>
          <w:tcPr>
            <w:tcW w:w="477" w:type="dxa"/>
            <w:tcMar>
              <w:top w:w="14" w:type="dxa"/>
              <w:left w:w="14" w:type="dxa"/>
              <w:right w:w="14" w:type="dxa"/>
            </w:tcMar>
            <w:vAlign w:val="center"/>
          </w:tcPr>
          <w:p w14:paraId="2A6BE45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*59</w:t>
            </w:r>
          </w:p>
        </w:tc>
        <w:tc>
          <w:tcPr>
            <w:tcW w:w="899" w:type="dxa"/>
            <w:tcMar>
              <w:top w:w="14" w:type="dxa"/>
              <w:left w:w="14" w:type="dxa"/>
              <w:right w:w="14" w:type="dxa"/>
            </w:tcMar>
            <w:vAlign w:val="center"/>
          </w:tcPr>
          <w:p w14:paraId="0823A11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78</w:t>
            </w:r>
          </w:p>
        </w:tc>
        <w:tc>
          <w:tcPr>
            <w:tcW w:w="5119" w:type="dxa"/>
            <w:tcMar>
              <w:top w:w="14" w:type="dxa"/>
              <w:left w:w="14" w:type="dxa"/>
              <w:right w:w="14" w:type="dxa"/>
            </w:tcMar>
            <w:vAlign w:val="center"/>
          </w:tcPr>
          <w:p w14:paraId="59E8C8A0"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配合实施“世界遗产联合推广计划”，展示面向世界的跨区域“世界遗产”菁华。</w:t>
            </w:r>
          </w:p>
        </w:tc>
        <w:tc>
          <w:tcPr>
            <w:tcW w:w="1988" w:type="dxa"/>
            <w:tcMar>
              <w:top w:w="14" w:type="dxa"/>
              <w:left w:w="14" w:type="dxa"/>
              <w:right w:w="14" w:type="dxa"/>
            </w:tcMar>
            <w:vAlign w:val="center"/>
          </w:tcPr>
          <w:p w14:paraId="52657BF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市文化和旅游局、市文物局等相关部门，相关区政府</w:t>
            </w:r>
          </w:p>
        </w:tc>
        <w:tc>
          <w:tcPr>
            <w:tcW w:w="1633" w:type="dxa"/>
            <w:tcMar>
              <w:top w:w="14" w:type="dxa"/>
              <w:left w:w="14" w:type="dxa"/>
              <w:right w:w="14" w:type="dxa"/>
            </w:tcMar>
            <w:vAlign w:val="center"/>
          </w:tcPr>
          <w:p w14:paraId="1A51846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44513CCF" w14:textId="77777777" w:rsidR="001E2A19" w:rsidRDefault="001E2A19">
            <w:pPr>
              <w:spacing w:line="240" w:lineRule="exact"/>
              <w:jc w:val="center"/>
              <w:rPr>
                <w:rFonts w:ascii="宋体" w:eastAsia="宋体" w:hAnsi="宋体" w:cs="宋体"/>
                <w:szCs w:val="21"/>
              </w:rPr>
            </w:pPr>
          </w:p>
        </w:tc>
        <w:tc>
          <w:tcPr>
            <w:tcW w:w="976" w:type="dxa"/>
            <w:tcMar>
              <w:top w:w="14" w:type="dxa"/>
              <w:left w:w="14" w:type="dxa"/>
              <w:right w:w="14" w:type="dxa"/>
            </w:tcMar>
            <w:vAlign w:val="center"/>
          </w:tcPr>
          <w:p w14:paraId="7B969F6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5C6EE45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2023年</w:t>
            </w:r>
          </w:p>
        </w:tc>
      </w:tr>
      <w:tr w:rsidR="001E2A19" w14:paraId="67CA848A" w14:textId="77777777">
        <w:trPr>
          <w:trHeight w:val="1602"/>
          <w:jc w:val="center"/>
        </w:trPr>
        <w:tc>
          <w:tcPr>
            <w:tcW w:w="477" w:type="dxa"/>
            <w:tcMar>
              <w:top w:w="14" w:type="dxa"/>
              <w:left w:w="14" w:type="dxa"/>
              <w:right w:w="14" w:type="dxa"/>
            </w:tcMar>
            <w:vAlign w:val="center"/>
          </w:tcPr>
          <w:p w14:paraId="67CAB33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60</w:t>
            </w:r>
          </w:p>
        </w:tc>
        <w:tc>
          <w:tcPr>
            <w:tcW w:w="899" w:type="dxa"/>
            <w:tcMar>
              <w:top w:w="14" w:type="dxa"/>
              <w:left w:w="14" w:type="dxa"/>
              <w:right w:w="14" w:type="dxa"/>
            </w:tcMar>
            <w:vAlign w:val="center"/>
          </w:tcPr>
          <w:p w14:paraId="664AFB8E"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65A172F7"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围绕“故宫以东”开发推出寻找博物馆、故居、院落、胡同、非遗、东城故事等系列化的文化探访线路和深度旅游产品，做强古都文化游、皇家宫苑游及现代文化游，推动“国家文化和旅游消费试点城市”建设，打造“东城中轴文化体验走廊”和“东城历史文化消费片区”，提高国际旅游影响力。</w:t>
            </w:r>
          </w:p>
        </w:tc>
        <w:tc>
          <w:tcPr>
            <w:tcW w:w="1988" w:type="dxa"/>
            <w:tcMar>
              <w:top w:w="14" w:type="dxa"/>
              <w:left w:w="14" w:type="dxa"/>
              <w:right w:w="14" w:type="dxa"/>
            </w:tcMar>
            <w:vAlign w:val="center"/>
          </w:tcPr>
          <w:p w14:paraId="7DC45BA6"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70FCDB0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2F6C635B" w14:textId="77777777" w:rsidR="001E2A19" w:rsidRDefault="001E2A19">
            <w:pPr>
              <w:widowControl/>
              <w:spacing w:line="240" w:lineRule="exact"/>
              <w:jc w:val="center"/>
              <w:textAlignment w:val="center"/>
              <w:rPr>
                <w:rFonts w:ascii="宋体" w:eastAsia="宋体" w:hAnsi="宋体" w:cs="宋体"/>
                <w:szCs w:val="21"/>
              </w:rPr>
            </w:pPr>
          </w:p>
        </w:tc>
        <w:tc>
          <w:tcPr>
            <w:tcW w:w="976" w:type="dxa"/>
            <w:tcMar>
              <w:top w:w="14" w:type="dxa"/>
              <w:left w:w="14" w:type="dxa"/>
              <w:right w:w="14" w:type="dxa"/>
            </w:tcMar>
            <w:vAlign w:val="center"/>
          </w:tcPr>
          <w:p w14:paraId="6C2C679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7E8FA56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0BB8EF38" w14:textId="77777777">
        <w:trPr>
          <w:trHeight w:val="2177"/>
          <w:jc w:val="center"/>
        </w:trPr>
        <w:tc>
          <w:tcPr>
            <w:tcW w:w="477" w:type="dxa"/>
            <w:tcMar>
              <w:top w:w="14" w:type="dxa"/>
              <w:left w:w="14" w:type="dxa"/>
              <w:right w:w="14" w:type="dxa"/>
            </w:tcMar>
            <w:vAlign w:val="center"/>
          </w:tcPr>
          <w:p w14:paraId="5F4B8DA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61</w:t>
            </w:r>
          </w:p>
        </w:tc>
        <w:tc>
          <w:tcPr>
            <w:tcW w:w="899" w:type="dxa"/>
            <w:tcMar>
              <w:top w:w="14" w:type="dxa"/>
              <w:left w:w="14" w:type="dxa"/>
              <w:right w:w="14" w:type="dxa"/>
            </w:tcMar>
            <w:vAlign w:val="center"/>
          </w:tcPr>
          <w:p w14:paraId="7086329B"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67505692"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推进中轴线、天坛等文化</w:t>
            </w:r>
            <w:proofErr w:type="gramStart"/>
            <w:r>
              <w:rPr>
                <w:rFonts w:ascii="宋体" w:eastAsia="宋体" w:hAnsi="宋体" w:cs="宋体" w:hint="eastAsia"/>
                <w:kern w:val="0"/>
                <w:szCs w:val="21"/>
              </w:rPr>
              <w:t>探访路</w:t>
            </w:r>
            <w:proofErr w:type="gramEnd"/>
            <w:r>
              <w:rPr>
                <w:rFonts w:ascii="宋体" w:eastAsia="宋体" w:hAnsi="宋体" w:cs="宋体" w:hint="eastAsia"/>
                <w:kern w:val="0"/>
                <w:szCs w:val="21"/>
              </w:rPr>
              <w:t>建设，强化探访主题，重点营造不同探访线路交叉点以及与内环路交叉点的节点空间。打造“漫步北京”老城精品文化探访线，设计开发北京戏剧艺术之旅、北京建筑游等特色主题游线路。以北大红楼及其周边旧址为重点，建设中国共产党早期北京革命活动主题片区，打造“1+2+N”红色文化教育资源带IP和红色文化探访路线。</w:t>
            </w:r>
          </w:p>
        </w:tc>
        <w:tc>
          <w:tcPr>
            <w:tcW w:w="1988" w:type="dxa"/>
            <w:tcMar>
              <w:top w:w="14" w:type="dxa"/>
              <w:left w:w="14" w:type="dxa"/>
              <w:right w:w="14" w:type="dxa"/>
            </w:tcMar>
            <w:vAlign w:val="center"/>
          </w:tcPr>
          <w:p w14:paraId="10161F65"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3BBF1EF0" w14:textId="77777777" w:rsidR="001E2A19" w:rsidRDefault="008926E3">
            <w:pPr>
              <w:widowControl/>
              <w:spacing w:line="240" w:lineRule="exact"/>
              <w:jc w:val="center"/>
              <w:textAlignment w:val="center"/>
              <w:rPr>
                <w:rFonts w:ascii="宋体" w:eastAsia="宋体" w:hAnsi="宋体" w:cs="宋体"/>
                <w:kern w:val="0"/>
                <w:szCs w:val="21"/>
              </w:rPr>
            </w:pPr>
            <w:r>
              <w:rPr>
                <w:rFonts w:ascii="宋体" w:eastAsia="宋体" w:hAnsi="宋体" w:cs="宋体" w:hint="eastAsia"/>
                <w:kern w:val="0"/>
                <w:szCs w:val="21"/>
              </w:rPr>
              <w:t>区委宣传部</w:t>
            </w:r>
            <w:r>
              <w:rPr>
                <w:rFonts w:ascii="宋体" w:hAnsi="宋体" w:cs="宋体" w:hint="eastAsia"/>
                <w:kern w:val="0"/>
                <w:szCs w:val="21"/>
              </w:rPr>
              <w:t>、</w:t>
            </w:r>
            <w:r>
              <w:rPr>
                <w:rFonts w:ascii="宋体" w:eastAsia="宋体" w:hAnsi="宋体" w:cs="宋体" w:hint="eastAsia"/>
                <w:kern w:val="0"/>
                <w:szCs w:val="21"/>
              </w:rPr>
              <w:t>区文化和旅游局、区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w:t>
            </w:r>
          </w:p>
        </w:tc>
        <w:tc>
          <w:tcPr>
            <w:tcW w:w="1689" w:type="dxa"/>
            <w:tcMar>
              <w:top w:w="14" w:type="dxa"/>
              <w:left w:w="14" w:type="dxa"/>
              <w:right w:w="14" w:type="dxa"/>
            </w:tcMar>
            <w:vAlign w:val="center"/>
          </w:tcPr>
          <w:p w14:paraId="2E12AE56" w14:textId="77777777" w:rsidR="001E2A19" w:rsidRDefault="008926E3">
            <w:pPr>
              <w:widowControl/>
              <w:spacing w:line="24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r>
              <w:rPr>
                <w:rFonts w:ascii="宋体" w:hAnsi="宋体" w:cs="宋体" w:hint="eastAsia"/>
                <w:kern w:val="0"/>
                <w:szCs w:val="21"/>
              </w:rPr>
              <w:t>相关单位</w:t>
            </w:r>
          </w:p>
        </w:tc>
        <w:tc>
          <w:tcPr>
            <w:tcW w:w="976" w:type="dxa"/>
            <w:tcMar>
              <w:top w:w="14" w:type="dxa"/>
              <w:left w:w="14" w:type="dxa"/>
              <w:right w:w="14" w:type="dxa"/>
            </w:tcMar>
            <w:vAlign w:val="center"/>
          </w:tcPr>
          <w:p w14:paraId="1DB6E83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0CF7710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38DFE562" w14:textId="77777777">
        <w:trPr>
          <w:trHeight w:val="993"/>
          <w:jc w:val="center"/>
        </w:trPr>
        <w:tc>
          <w:tcPr>
            <w:tcW w:w="477" w:type="dxa"/>
            <w:tcMar>
              <w:top w:w="14" w:type="dxa"/>
              <w:left w:w="14" w:type="dxa"/>
              <w:right w:w="14" w:type="dxa"/>
            </w:tcMar>
            <w:vAlign w:val="center"/>
          </w:tcPr>
          <w:p w14:paraId="50BDF59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*62</w:t>
            </w:r>
          </w:p>
        </w:tc>
        <w:tc>
          <w:tcPr>
            <w:tcW w:w="899" w:type="dxa"/>
            <w:tcMar>
              <w:top w:w="14" w:type="dxa"/>
              <w:left w:w="14" w:type="dxa"/>
              <w:right w:w="14" w:type="dxa"/>
            </w:tcMar>
            <w:vAlign w:val="center"/>
          </w:tcPr>
          <w:p w14:paraId="2284395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97</w:t>
            </w:r>
          </w:p>
        </w:tc>
        <w:tc>
          <w:tcPr>
            <w:tcW w:w="5119" w:type="dxa"/>
            <w:tcMar>
              <w:top w:w="14" w:type="dxa"/>
              <w:left w:w="14" w:type="dxa"/>
              <w:right w:w="14" w:type="dxa"/>
            </w:tcMar>
            <w:vAlign w:val="center"/>
          </w:tcPr>
          <w:p w14:paraId="45988603"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拓展“文旅+科技”场景应用，推进珐琅厂景泰蓝非遗文化体验基地、敬人文化</w:t>
            </w:r>
            <w:proofErr w:type="gramStart"/>
            <w:r>
              <w:rPr>
                <w:rFonts w:ascii="宋体" w:eastAsia="宋体" w:hAnsi="宋体" w:cs="宋体" w:hint="eastAsia"/>
                <w:kern w:val="0"/>
                <w:szCs w:val="21"/>
              </w:rPr>
              <w:t>纸文化</w:t>
            </w:r>
            <w:proofErr w:type="gramEnd"/>
            <w:r>
              <w:rPr>
                <w:rFonts w:ascii="宋体" w:eastAsia="宋体" w:hAnsi="宋体" w:cs="宋体" w:hint="eastAsia"/>
                <w:kern w:val="0"/>
                <w:szCs w:val="21"/>
              </w:rPr>
              <w:t>乐园等文化旅游体验基地建设。</w:t>
            </w:r>
          </w:p>
        </w:tc>
        <w:tc>
          <w:tcPr>
            <w:tcW w:w="1988" w:type="dxa"/>
            <w:tcMar>
              <w:top w:w="14" w:type="dxa"/>
              <w:left w:w="14" w:type="dxa"/>
              <w:right w:w="14" w:type="dxa"/>
            </w:tcMar>
            <w:vAlign w:val="center"/>
          </w:tcPr>
          <w:p w14:paraId="0759FEE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市文化和旅游局、相关区政府</w:t>
            </w:r>
          </w:p>
        </w:tc>
        <w:tc>
          <w:tcPr>
            <w:tcW w:w="1633" w:type="dxa"/>
            <w:tcMar>
              <w:top w:w="14" w:type="dxa"/>
              <w:left w:w="14" w:type="dxa"/>
              <w:right w:w="14" w:type="dxa"/>
            </w:tcMar>
            <w:vAlign w:val="center"/>
          </w:tcPr>
          <w:p w14:paraId="2294A74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区国资委</w:t>
            </w:r>
          </w:p>
        </w:tc>
        <w:tc>
          <w:tcPr>
            <w:tcW w:w="1689" w:type="dxa"/>
            <w:tcMar>
              <w:top w:w="14" w:type="dxa"/>
              <w:left w:w="14" w:type="dxa"/>
              <w:right w:w="14" w:type="dxa"/>
            </w:tcMar>
            <w:vAlign w:val="center"/>
          </w:tcPr>
          <w:p w14:paraId="3BE233F2" w14:textId="77777777" w:rsidR="001E2A19" w:rsidRDefault="008926E3">
            <w:pPr>
              <w:spacing w:line="240" w:lineRule="exact"/>
              <w:jc w:val="center"/>
              <w:rPr>
                <w:rFonts w:ascii="宋体" w:eastAsia="宋体" w:hAnsi="宋体" w:cs="宋体"/>
                <w:szCs w:val="21"/>
              </w:rPr>
            </w:pPr>
            <w:r>
              <w:rPr>
                <w:rFonts w:ascii="宋体" w:eastAsia="宋体" w:hAnsi="宋体" w:cs="宋体" w:hint="eastAsia"/>
                <w:szCs w:val="21"/>
              </w:rPr>
              <w:t>区文化和旅游局</w:t>
            </w:r>
          </w:p>
        </w:tc>
        <w:tc>
          <w:tcPr>
            <w:tcW w:w="976" w:type="dxa"/>
            <w:tcMar>
              <w:top w:w="14" w:type="dxa"/>
              <w:left w:w="14" w:type="dxa"/>
              <w:right w:w="14" w:type="dxa"/>
            </w:tcMar>
            <w:vAlign w:val="center"/>
          </w:tcPr>
          <w:p w14:paraId="6FEFACF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58CC838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1C9053D5" w14:textId="77777777">
        <w:trPr>
          <w:trHeight w:val="993"/>
          <w:jc w:val="center"/>
        </w:trPr>
        <w:tc>
          <w:tcPr>
            <w:tcW w:w="477" w:type="dxa"/>
            <w:tcMar>
              <w:top w:w="14" w:type="dxa"/>
              <w:left w:w="14" w:type="dxa"/>
              <w:right w:w="14" w:type="dxa"/>
            </w:tcMar>
            <w:vAlign w:val="center"/>
          </w:tcPr>
          <w:p w14:paraId="006FB1A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63</w:t>
            </w:r>
          </w:p>
        </w:tc>
        <w:tc>
          <w:tcPr>
            <w:tcW w:w="899" w:type="dxa"/>
            <w:tcMar>
              <w:top w:w="14" w:type="dxa"/>
              <w:left w:w="14" w:type="dxa"/>
              <w:right w:w="14" w:type="dxa"/>
            </w:tcMar>
            <w:vAlign w:val="center"/>
          </w:tcPr>
          <w:p w14:paraId="580001DA"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1353F765"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打造“故宫以东”文商旅融合平台，提炼区域核心文化要素，推出视觉符号识别系统，建设知名的</w:t>
            </w:r>
            <w:proofErr w:type="gramStart"/>
            <w:r>
              <w:rPr>
                <w:rFonts w:ascii="宋体" w:eastAsia="宋体" w:hAnsi="宋体" w:cs="宋体" w:hint="eastAsia"/>
                <w:kern w:val="0"/>
                <w:szCs w:val="21"/>
              </w:rPr>
              <w:t>城市文旅品牌</w:t>
            </w:r>
            <w:proofErr w:type="gramEnd"/>
            <w:r>
              <w:rPr>
                <w:rFonts w:ascii="宋体" w:eastAsia="宋体" w:hAnsi="宋体" w:cs="宋体" w:hint="eastAsia"/>
                <w:kern w:val="0"/>
                <w:szCs w:val="21"/>
              </w:rPr>
              <w:t>。</w:t>
            </w:r>
          </w:p>
        </w:tc>
        <w:tc>
          <w:tcPr>
            <w:tcW w:w="1988" w:type="dxa"/>
            <w:tcMar>
              <w:top w:w="14" w:type="dxa"/>
              <w:left w:w="14" w:type="dxa"/>
              <w:right w:w="14" w:type="dxa"/>
            </w:tcMar>
            <w:vAlign w:val="center"/>
          </w:tcPr>
          <w:p w14:paraId="17468B8D"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086459F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0CDD40D7" w14:textId="77777777" w:rsidR="001E2A19" w:rsidRDefault="008926E3">
            <w:pPr>
              <w:widowControl/>
              <w:spacing w:line="240" w:lineRule="exact"/>
              <w:jc w:val="center"/>
              <w:textAlignment w:val="center"/>
              <w:rPr>
                <w:rFonts w:ascii="宋体" w:eastAsia="宋体" w:hAnsi="宋体" w:cs="宋体"/>
                <w:szCs w:val="21"/>
              </w:rPr>
            </w:pPr>
            <w:r>
              <w:rPr>
                <w:rFonts w:ascii="宋体" w:hAnsi="宋体" w:cs="宋体" w:hint="eastAsia"/>
                <w:kern w:val="0"/>
                <w:szCs w:val="21"/>
              </w:rPr>
              <w:t>区商务局</w:t>
            </w:r>
          </w:p>
        </w:tc>
        <w:tc>
          <w:tcPr>
            <w:tcW w:w="976" w:type="dxa"/>
            <w:tcMar>
              <w:top w:w="14" w:type="dxa"/>
              <w:left w:w="14" w:type="dxa"/>
              <w:right w:w="14" w:type="dxa"/>
            </w:tcMar>
            <w:vAlign w:val="center"/>
          </w:tcPr>
          <w:p w14:paraId="1F0D2A3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571A072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47EAA72D" w14:textId="77777777">
        <w:trPr>
          <w:trHeight w:val="993"/>
          <w:jc w:val="center"/>
        </w:trPr>
        <w:tc>
          <w:tcPr>
            <w:tcW w:w="477" w:type="dxa"/>
            <w:tcMar>
              <w:top w:w="14" w:type="dxa"/>
              <w:left w:w="14" w:type="dxa"/>
              <w:right w:w="14" w:type="dxa"/>
            </w:tcMar>
            <w:vAlign w:val="center"/>
          </w:tcPr>
          <w:p w14:paraId="67ECD9D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64</w:t>
            </w:r>
          </w:p>
        </w:tc>
        <w:tc>
          <w:tcPr>
            <w:tcW w:w="899" w:type="dxa"/>
            <w:tcMar>
              <w:top w:w="14" w:type="dxa"/>
              <w:left w:w="14" w:type="dxa"/>
              <w:right w:w="14" w:type="dxa"/>
            </w:tcMar>
            <w:vAlign w:val="center"/>
          </w:tcPr>
          <w:p w14:paraId="046EB1B4"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25A405A2"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研究编制不可移动文物活化利用相关政策文件，帮助促进有条件的文物单位面向社会开放，推出</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批文物活化利用示范标杆。</w:t>
            </w:r>
          </w:p>
        </w:tc>
        <w:tc>
          <w:tcPr>
            <w:tcW w:w="1988" w:type="dxa"/>
            <w:tcMar>
              <w:top w:w="14" w:type="dxa"/>
              <w:left w:w="14" w:type="dxa"/>
              <w:right w:w="14" w:type="dxa"/>
            </w:tcMar>
            <w:vAlign w:val="center"/>
          </w:tcPr>
          <w:p w14:paraId="2078D705"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56DD930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0D5DBCC6" w14:textId="77777777" w:rsidR="001E2A19" w:rsidRDefault="001E2A19">
            <w:pPr>
              <w:widowControl/>
              <w:spacing w:line="240" w:lineRule="exact"/>
              <w:jc w:val="center"/>
              <w:textAlignment w:val="center"/>
              <w:rPr>
                <w:rFonts w:ascii="宋体" w:eastAsia="宋体" w:hAnsi="宋体" w:cs="宋体"/>
                <w:szCs w:val="21"/>
              </w:rPr>
            </w:pPr>
          </w:p>
        </w:tc>
        <w:tc>
          <w:tcPr>
            <w:tcW w:w="976" w:type="dxa"/>
            <w:tcMar>
              <w:top w:w="14" w:type="dxa"/>
              <w:left w:w="14" w:type="dxa"/>
              <w:right w:w="14" w:type="dxa"/>
            </w:tcMar>
            <w:vAlign w:val="center"/>
          </w:tcPr>
          <w:p w14:paraId="601FB3D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3B4457D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6E97302A" w14:textId="77777777">
        <w:trPr>
          <w:trHeight w:val="1698"/>
          <w:jc w:val="center"/>
        </w:trPr>
        <w:tc>
          <w:tcPr>
            <w:tcW w:w="477" w:type="dxa"/>
            <w:tcMar>
              <w:top w:w="14" w:type="dxa"/>
              <w:left w:w="14" w:type="dxa"/>
              <w:right w:w="14" w:type="dxa"/>
            </w:tcMar>
            <w:vAlign w:val="center"/>
          </w:tcPr>
          <w:p w14:paraId="101C3B8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65</w:t>
            </w:r>
          </w:p>
        </w:tc>
        <w:tc>
          <w:tcPr>
            <w:tcW w:w="899" w:type="dxa"/>
            <w:tcMar>
              <w:top w:w="14" w:type="dxa"/>
              <w:left w:w="14" w:type="dxa"/>
              <w:right w:w="14" w:type="dxa"/>
            </w:tcMar>
            <w:vAlign w:val="center"/>
          </w:tcPr>
          <w:p w14:paraId="2625274D"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7A618CB6"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动文化遗产数字化建设，借助全息投影、VR漫游、直播等多维呈现重要历史场景和文物建筑。支持故宫、天坛、国家博物馆等运用现代科技打造沉浸式、体验式消费场景，开展文物线上展览和数字体验活动。建设大运河文化数字体验中心，展示大运河玉河古道文化。</w:t>
            </w:r>
          </w:p>
        </w:tc>
        <w:tc>
          <w:tcPr>
            <w:tcW w:w="1988" w:type="dxa"/>
            <w:tcMar>
              <w:top w:w="14" w:type="dxa"/>
              <w:left w:w="14" w:type="dxa"/>
              <w:right w:w="14" w:type="dxa"/>
            </w:tcMar>
            <w:vAlign w:val="center"/>
          </w:tcPr>
          <w:p w14:paraId="0B6016DC"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0059A96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区科技和信息化局、区文化和旅游局</w:t>
            </w:r>
          </w:p>
        </w:tc>
        <w:tc>
          <w:tcPr>
            <w:tcW w:w="1689" w:type="dxa"/>
            <w:tcMar>
              <w:top w:w="14" w:type="dxa"/>
              <w:left w:w="14" w:type="dxa"/>
              <w:right w:w="14" w:type="dxa"/>
            </w:tcMar>
            <w:vAlign w:val="center"/>
          </w:tcPr>
          <w:p w14:paraId="0AC47FB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区发展改革委</w:t>
            </w:r>
          </w:p>
        </w:tc>
        <w:tc>
          <w:tcPr>
            <w:tcW w:w="976" w:type="dxa"/>
            <w:tcMar>
              <w:top w:w="14" w:type="dxa"/>
              <w:left w:w="14" w:type="dxa"/>
              <w:right w:w="14" w:type="dxa"/>
            </w:tcMar>
            <w:vAlign w:val="center"/>
          </w:tcPr>
          <w:p w14:paraId="2F64DBF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4B5748F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2023年</w:t>
            </w:r>
          </w:p>
        </w:tc>
      </w:tr>
      <w:tr w:rsidR="001E2A19" w14:paraId="1B5DDE57" w14:textId="77777777">
        <w:trPr>
          <w:trHeight w:val="1396"/>
          <w:jc w:val="center"/>
        </w:trPr>
        <w:tc>
          <w:tcPr>
            <w:tcW w:w="477" w:type="dxa"/>
            <w:tcMar>
              <w:top w:w="14" w:type="dxa"/>
              <w:left w:w="14" w:type="dxa"/>
              <w:right w:w="14" w:type="dxa"/>
            </w:tcMar>
            <w:vAlign w:val="center"/>
          </w:tcPr>
          <w:p w14:paraId="391FAA2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*66</w:t>
            </w:r>
          </w:p>
        </w:tc>
        <w:tc>
          <w:tcPr>
            <w:tcW w:w="899" w:type="dxa"/>
            <w:tcMar>
              <w:top w:w="14" w:type="dxa"/>
              <w:left w:w="14" w:type="dxa"/>
              <w:right w:w="14" w:type="dxa"/>
            </w:tcMar>
            <w:vAlign w:val="center"/>
          </w:tcPr>
          <w:p w14:paraId="0ECF6D6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90</w:t>
            </w:r>
          </w:p>
        </w:tc>
        <w:tc>
          <w:tcPr>
            <w:tcW w:w="5119" w:type="dxa"/>
            <w:tcMar>
              <w:top w:w="14" w:type="dxa"/>
              <w:left w:w="14" w:type="dxa"/>
              <w:right w:w="14" w:type="dxa"/>
            </w:tcMar>
            <w:vAlign w:val="center"/>
          </w:tcPr>
          <w:p w14:paraId="46A54DC7"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强化非物质文化遗产系统性保护利用，推进非遗数据库、非</w:t>
            </w:r>
            <w:proofErr w:type="gramStart"/>
            <w:r>
              <w:rPr>
                <w:rFonts w:ascii="宋体" w:eastAsia="宋体" w:hAnsi="宋体" w:cs="宋体" w:hint="eastAsia"/>
                <w:kern w:val="0"/>
                <w:szCs w:val="21"/>
              </w:rPr>
              <w:t>遗展示</w:t>
            </w:r>
            <w:proofErr w:type="gramEnd"/>
            <w:r>
              <w:rPr>
                <w:rFonts w:ascii="宋体" w:eastAsia="宋体" w:hAnsi="宋体" w:cs="宋体" w:hint="eastAsia"/>
                <w:kern w:val="0"/>
                <w:szCs w:val="21"/>
              </w:rPr>
              <w:t>中心、传承工作室等建设，开展“非遗+旅游”“非遗+互联网”“非遗+文创”等合作，打造非遗传播“东城样本”。</w:t>
            </w:r>
          </w:p>
        </w:tc>
        <w:tc>
          <w:tcPr>
            <w:tcW w:w="1988" w:type="dxa"/>
            <w:tcMar>
              <w:top w:w="14" w:type="dxa"/>
              <w:left w:w="14" w:type="dxa"/>
              <w:right w:w="14" w:type="dxa"/>
            </w:tcMar>
            <w:vAlign w:val="center"/>
          </w:tcPr>
          <w:p w14:paraId="4EA5B61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市文化和旅游局、市文物局等相关部门</w:t>
            </w:r>
          </w:p>
        </w:tc>
        <w:tc>
          <w:tcPr>
            <w:tcW w:w="1633" w:type="dxa"/>
            <w:tcMar>
              <w:top w:w="14" w:type="dxa"/>
              <w:left w:w="14" w:type="dxa"/>
              <w:right w:w="14" w:type="dxa"/>
            </w:tcMar>
            <w:vAlign w:val="center"/>
          </w:tcPr>
          <w:p w14:paraId="46467DC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1954C9D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w:t>
            </w:r>
          </w:p>
        </w:tc>
        <w:tc>
          <w:tcPr>
            <w:tcW w:w="976" w:type="dxa"/>
            <w:tcMar>
              <w:top w:w="14" w:type="dxa"/>
              <w:left w:w="14" w:type="dxa"/>
              <w:right w:w="14" w:type="dxa"/>
            </w:tcMar>
            <w:vAlign w:val="center"/>
          </w:tcPr>
          <w:p w14:paraId="64D0D31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3A3EEED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2023年</w:t>
            </w:r>
          </w:p>
        </w:tc>
      </w:tr>
      <w:tr w:rsidR="001E2A19" w14:paraId="3984D64C" w14:textId="77777777">
        <w:trPr>
          <w:trHeight w:val="1247"/>
          <w:jc w:val="center"/>
        </w:trPr>
        <w:tc>
          <w:tcPr>
            <w:tcW w:w="477" w:type="dxa"/>
            <w:tcMar>
              <w:top w:w="14" w:type="dxa"/>
              <w:left w:w="14" w:type="dxa"/>
              <w:right w:w="14" w:type="dxa"/>
            </w:tcMar>
            <w:vAlign w:val="center"/>
          </w:tcPr>
          <w:p w14:paraId="7B276B7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*67</w:t>
            </w:r>
          </w:p>
        </w:tc>
        <w:tc>
          <w:tcPr>
            <w:tcW w:w="899" w:type="dxa"/>
            <w:tcMar>
              <w:top w:w="14" w:type="dxa"/>
              <w:left w:w="14" w:type="dxa"/>
              <w:right w:w="14" w:type="dxa"/>
            </w:tcMar>
            <w:vAlign w:val="center"/>
          </w:tcPr>
          <w:p w14:paraId="3252DFD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82</w:t>
            </w:r>
          </w:p>
        </w:tc>
        <w:tc>
          <w:tcPr>
            <w:tcW w:w="5119" w:type="dxa"/>
            <w:tcMar>
              <w:top w:w="14" w:type="dxa"/>
              <w:left w:w="14" w:type="dxa"/>
              <w:right w:w="14" w:type="dxa"/>
            </w:tcMar>
            <w:vAlign w:val="center"/>
          </w:tcPr>
          <w:p w14:paraId="30612D44"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推广“故宫模式”，</w:t>
            </w:r>
            <w:proofErr w:type="gramStart"/>
            <w:r>
              <w:rPr>
                <w:rFonts w:ascii="宋体" w:eastAsia="宋体" w:hAnsi="宋体" w:cs="宋体" w:hint="eastAsia"/>
                <w:kern w:val="0"/>
                <w:szCs w:val="21"/>
              </w:rPr>
              <w:t>助力试点文</w:t>
            </w:r>
            <w:proofErr w:type="gramEnd"/>
            <w:r>
              <w:rPr>
                <w:rFonts w:ascii="宋体" w:eastAsia="宋体" w:hAnsi="宋体" w:cs="宋体" w:hint="eastAsia"/>
                <w:kern w:val="0"/>
                <w:szCs w:val="21"/>
              </w:rPr>
              <w:t>博单位文</w:t>
            </w:r>
            <w:proofErr w:type="gramStart"/>
            <w:r>
              <w:rPr>
                <w:rFonts w:ascii="宋体" w:eastAsia="宋体" w:hAnsi="宋体" w:cs="宋体" w:hint="eastAsia"/>
                <w:kern w:val="0"/>
                <w:szCs w:val="21"/>
              </w:rPr>
              <w:t>创产品</w:t>
            </w:r>
            <w:proofErr w:type="gramEnd"/>
            <w:r>
              <w:rPr>
                <w:rFonts w:ascii="宋体" w:eastAsia="宋体" w:hAnsi="宋体" w:cs="宋体" w:hint="eastAsia"/>
                <w:kern w:val="0"/>
                <w:szCs w:val="21"/>
              </w:rPr>
              <w:t>开发，推出更多“网红”文创产品，打造全国知名的文化IP矩阵。</w:t>
            </w:r>
          </w:p>
        </w:tc>
        <w:tc>
          <w:tcPr>
            <w:tcW w:w="1988" w:type="dxa"/>
            <w:tcMar>
              <w:top w:w="14" w:type="dxa"/>
              <w:left w:w="14" w:type="dxa"/>
              <w:right w:w="14" w:type="dxa"/>
            </w:tcMar>
            <w:vAlign w:val="center"/>
          </w:tcPr>
          <w:p w14:paraId="1B12697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市委宣传部、市文物局、市文化和旅游局等相关部门，相关区政府</w:t>
            </w:r>
          </w:p>
        </w:tc>
        <w:tc>
          <w:tcPr>
            <w:tcW w:w="1633" w:type="dxa"/>
            <w:tcMar>
              <w:top w:w="14" w:type="dxa"/>
              <w:left w:w="14" w:type="dxa"/>
              <w:right w:w="14" w:type="dxa"/>
            </w:tcMar>
            <w:vAlign w:val="center"/>
          </w:tcPr>
          <w:p w14:paraId="2C64B2F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区委宣传部、区文化和旅游局</w:t>
            </w:r>
          </w:p>
        </w:tc>
        <w:tc>
          <w:tcPr>
            <w:tcW w:w="1689" w:type="dxa"/>
            <w:tcMar>
              <w:top w:w="14" w:type="dxa"/>
              <w:left w:w="14" w:type="dxa"/>
              <w:right w:w="14" w:type="dxa"/>
            </w:tcMar>
            <w:vAlign w:val="center"/>
          </w:tcPr>
          <w:p w14:paraId="2E320160" w14:textId="77777777" w:rsidR="001E2A19" w:rsidRDefault="001E2A19">
            <w:pPr>
              <w:widowControl/>
              <w:spacing w:line="240" w:lineRule="exact"/>
              <w:jc w:val="center"/>
              <w:textAlignment w:val="center"/>
              <w:rPr>
                <w:rFonts w:ascii="宋体" w:eastAsia="宋体" w:hAnsi="宋体" w:cs="宋体"/>
                <w:szCs w:val="21"/>
              </w:rPr>
            </w:pPr>
          </w:p>
        </w:tc>
        <w:tc>
          <w:tcPr>
            <w:tcW w:w="976" w:type="dxa"/>
            <w:tcMar>
              <w:top w:w="14" w:type="dxa"/>
              <w:left w:w="14" w:type="dxa"/>
              <w:right w:w="14" w:type="dxa"/>
            </w:tcMar>
            <w:vAlign w:val="center"/>
          </w:tcPr>
          <w:p w14:paraId="4F6B855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6AE6F65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40DE6A81" w14:textId="77777777">
        <w:trPr>
          <w:trHeight w:val="993"/>
          <w:jc w:val="center"/>
        </w:trPr>
        <w:tc>
          <w:tcPr>
            <w:tcW w:w="477" w:type="dxa"/>
            <w:tcMar>
              <w:top w:w="14" w:type="dxa"/>
              <w:left w:w="14" w:type="dxa"/>
              <w:right w:w="14" w:type="dxa"/>
            </w:tcMar>
            <w:vAlign w:val="center"/>
          </w:tcPr>
          <w:p w14:paraId="381DFD1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68</w:t>
            </w:r>
          </w:p>
        </w:tc>
        <w:tc>
          <w:tcPr>
            <w:tcW w:w="899" w:type="dxa"/>
            <w:tcMar>
              <w:top w:w="14" w:type="dxa"/>
              <w:left w:w="14" w:type="dxa"/>
              <w:right w:w="14" w:type="dxa"/>
            </w:tcMar>
            <w:vAlign w:val="center"/>
          </w:tcPr>
          <w:p w14:paraId="7183799A"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5BDCFAC3"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依托“文化东城”会客厅，聚焦项目孵化、品牌推广、创意设计、形象</w:t>
            </w:r>
            <w:proofErr w:type="gramStart"/>
            <w:r>
              <w:rPr>
                <w:rFonts w:ascii="宋体" w:eastAsia="宋体" w:hAnsi="宋体" w:cs="宋体" w:hint="eastAsia"/>
                <w:kern w:val="0"/>
                <w:szCs w:val="21"/>
              </w:rPr>
              <w:t>宣推和</w:t>
            </w:r>
            <w:proofErr w:type="gramEnd"/>
            <w:r>
              <w:rPr>
                <w:rFonts w:ascii="宋体" w:eastAsia="宋体" w:hAnsi="宋体" w:cs="宋体" w:hint="eastAsia"/>
                <w:kern w:val="0"/>
                <w:szCs w:val="21"/>
              </w:rPr>
              <w:t>信息发布等，推广和展示东城区域文化。</w:t>
            </w:r>
          </w:p>
        </w:tc>
        <w:tc>
          <w:tcPr>
            <w:tcW w:w="1988" w:type="dxa"/>
            <w:tcMar>
              <w:top w:w="14" w:type="dxa"/>
              <w:left w:w="14" w:type="dxa"/>
              <w:right w:w="14" w:type="dxa"/>
            </w:tcMar>
            <w:vAlign w:val="center"/>
          </w:tcPr>
          <w:p w14:paraId="478CE162"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02AF3E9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区委宣传部</w:t>
            </w:r>
          </w:p>
        </w:tc>
        <w:tc>
          <w:tcPr>
            <w:tcW w:w="1689" w:type="dxa"/>
            <w:tcMar>
              <w:top w:w="14" w:type="dxa"/>
              <w:left w:w="14" w:type="dxa"/>
              <w:right w:w="14" w:type="dxa"/>
            </w:tcMar>
            <w:vAlign w:val="center"/>
          </w:tcPr>
          <w:p w14:paraId="18005C4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976" w:type="dxa"/>
            <w:tcMar>
              <w:top w:w="14" w:type="dxa"/>
              <w:left w:w="14" w:type="dxa"/>
              <w:right w:w="14" w:type="dxa"/>
            </w:tcMar>
            <w:vAlign w:val="center"/>
          </w:tcPr>
          <w:p w14:paraId="60E1DA1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5378158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08915004" w14:textId="77777777">
        <w:trPr>
          <w:trHeight w:val="1369"/>
          <w:jc w:val="center"/>
        </w:trPr>
        <w:tc>
          <w:tcPr>
            <w:tcW w:w="477" w:type="dxa"/>
            <w:tcMar>
              <w:top w:w="14" w:type="dxa"/>
              <w:left w:w="14" w:type="dxa"/>
              <w:right w:w="14" w:type="dxa"/>
            </w:tcMar>
            <w:vAlign w:val="center"/>
          </w:tcPr>
          <w:p w14:paraId="2FA8B2E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69</w:t>
            </w:r>
          </w:p>
        </w:tc>
        <w:tc>
          <w:tcPr>
            <w:tcW w:w="899" w:type="dxa"/>
            <w:tcMar>
              <w:top w:w="14" w:type="dxa"/>
              <w:left w:w="14" w:type="dxa"/>
              <w:right w:w="14" w:type="dxa"/>
            </w:tcMar>
            <w:vAlign w:val="center"/>
          </w:tcPr>
          <w:p w14:paraId="75E3174F"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24022D09"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提升文化科技融合空间效能，发挥中关村</w:t>
            </w:r>
            <w:proofErr w:type="gramStart"/>
            <w:r>
              <w:rPr>
                <w:rFonts w:ascii="宋体" w:eastAsia="宋体" w:hAnsi="宋体" w:cs="宋体" w:hint="eastAsia"/>
                <w:kern w:val="0"/>
                <w:szCs w:val="21"/>
              </w:rPr>
              <w:t>东城园</w:t>
            </w:r>
            <w:proofErr w:type="gramEnd"/>
            <w:r>
              <w:rPr>
                <w:rFonts w:ascii="宋体" w:eastAsia="宋体" w:hAnsi="宋体" w:cs="宋体" w:hint="eastAsia"/>
                <w:kern w:val="0"/>
                <w:szCs w:val="21"/>
              </w:rPr>
              <w:t>作为国家级文化和科技融合示范基地的创新资源集聚作用，提升打造中关村</w:t>
            </w:r>
            <w:proofErr w:type="gramStart"/>
            <w:r>
              <w:rPr>
                <w:rFonts w:ascii="宋体" w:eastAsia="宋体" w:hAnsi="宋体" w:cs="宋体" w:hint="eastAsia"/>
                <w:kern w:val="0"/>
                <w:szCs w:val="21"/>
              </w:rPr>
              <w:t>雍</w:t>
            </w:r>
            <w:proofErr w:type="gramEnd"/>
            <w:r>
              <w:rPr>
                <w:rFonts w:ascii="宋体" w:eastAsia="宋体" w:hAnsi="宋体" w:cs="宋体" w:hint="eastAsia"/>
                <w:kern w:val="0"/>
                <w:szCs w:val="21"/>
              </w:rPr>
              <w:t>和</w:t>
            </w:r>
            <w:proofErr w:type="gramStart"/>
            <w:r>
              <w:rPr>
                <w:rFonts w:ascii="宋体" w:eastAsia="宋体" w:hAnsi="宋体" w:cs="宋体" w:hint="eastAsia"/>
                <w:kern w:val="0"/>
                <w:szCs w:val="21"/>
              </w:rPr>
              <w:t>航星</w:t>
            </w:r>
            <w:proofErr w:type="gramEnd"/>
            <w:r>
              <w:rPr>
                <w:rFonts w:ascii="宋体" w:eastAsia="宋体" w:hAnsi="宋体" w:cs="宋体" w:hint="eastAsia"/>
                <w:kern w:val="0"/>
                <w:szCs w:val="21"/>
              </w:rPr>
              <w:t>科技园、天鼎218文化</w:t>
            </w:r>
            <w:proofErr w:type="gramStart"/>
            <w:r>
              <w:rPr>
                <w:rFonts w:ascii="宋体" w:eastAsia="宋体" w:hAnsi="宋体" w:cs="宋体" w:hint="eastAsia"/>
                <w:kern w:val="0"/>
                <w:szCs w:val="21"/>
              </w:rPr>
              <w:t>金融园</w:t>
            </w:r>
            <w:proofErr w:type="gramEnd"/>
            <w:r>
              <w:rPr>
                <w:rFonts w:ascii="宋体" w:eastAsia="宋体" w:hAnsi="宋体" w:cs="宋体" w:hint="eastAsia"/>
                <w:kern w:val="0"/>
                <w:szCs w:val="21"/>
              </w:rPr>
              <w:t>等龙头园区。</w:t>
            </w:r>
          </w:p>
        </w:tc>
        <w:tc>
          <w:tcPr>
            <w:tcW w:w="1988" w:type="dxa"/>
            <w:tcMar>
              <w:top w:w="14" w:type="dxa"/>
              <w:left w:w="14" w:type="dxa"/>
              <w:right w:w="14" w:type="dxa"/>
            </w:tcMar>
            <w:vAlign w:val="center"/>
          </w:tcPr>
          <w:p w14:paraId="02866526"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78E3231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中关村</w:t>
            </w:r>
            <w:proofErr w:type="gramStart"/>
            <w:r>
              <w:rPr>
                <w:rFonts w:ascii="宋体" w:eastAsia="宋体" w:hAnsi="宋体" w:cs="宋体" w:hint="eastAsia"/>
                <w:kern w:val="0"/>
                <w:szCs w:val="21"/>
              </w:rPr>
              <w:t>东城园</w:t>
            </w:r>
            <w:proofErr w:type="gramEnd"/>
            <w:r>
              <w:rPr>
                <w:rFonts w:ascii="宋体" w:eastAsia="宋体" w:hAnsi="宋体" w:cs="宋体" w:hint="eastAsia"/>
                <w:kern w:val="0"/>
                <w:szCs w:val="21"/>
              </w:rPr>
              <w:t>管委会</w:t>
            </w:r>
          </w:p>
        </w:tc>
        <w:tc>
          <w:tcPr>
            <w:tcW w:w="1689" w:type="dxa"/>
            <w:tcMar>
              <w:top w:w="14" w:type="dxa"/>
              <w:left w:w="14" w:type="dxa"/>
              <w:right w:w="14" w:type="dxa"/>
            </w:tcMar>
            <w:vAlign w:val="center"/>
          </w:tcPr>
          <w:p w14:paraId="3CC623B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w:t>
            </w:r>
            <w:proofErr w:type="gramStart"/>
            <w:r>
              <w:rPr>
                <w:rFonts w:ascii="宋体" w:eastAsia="宋体" w:hAnsi="宋体" w:cs="宋体" w:hint="eastAsia"/>
                <w:kern w:val="0"/>
                <w:szCs w:val="21"/>
              </w:rPr>
              <w:t>促中心</w:t>
            </w:r>
            <w:proofErr w:type="gramEnd"/>
          </w:p>
        </w:tc>
        <w:tc>
          <w:tcPr>
            <w:tcW w:w="976" w:type="dxa"/>
            <w:tcMar>
              <w:top w:w="14" w:type="dxa"/>
              <w:left w:w="14" w:type="dxa"/>
              <w:right w:w="14" w:type="dxa"/>
            </w:tcMar>
            <w:vAlign w:val="center"/>
          </w:tcPr>
          <w:p w14:paraId="185505B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10C8F5F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794FD11A" w14:textId="77777777">
        <w:trPr>
          <w:trHeight w:val="963"/>
          <w:jc w:val="center"/>
        </w:trPr>
        <w:tc>
          <w:tcPr>
            <w:tcW w:w="477" w:type="dxa"/>
            <w:tcMar>
              <w:top w:w="14" w:type="dxa"/>
              <w:left w:w="14" w:type="dxa"/>
              <w:right w:w="14" w:type="dxa"/>
            </w:tcMar>
            <w:vAlign w:val="center"/>
          </w:tcPr>
          <w:p w14:paraId="49B754E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70</w:t>
            </w:r>
          </w:p>
        </w:tc>
        <w:tc>
          <w:tcPr>
            <w:tcW w:w="899" w:type="dxa"/>
            <w:tcMar>
              <w:top w:w="14" w:type="dxa"/>
              <w:left w:w="14" w:type="dxa"/>
              <w:right w:w="14" w:type="dxa"/>
            </w:tcMar>
            <w:vAlign w:val="center"/>
          </w:tcPr>
          <w:p w14:paraId="194155F9"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7A8BF770"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用好</w:t>
            </w:r>
            <w:proofErr w:type="gramStart"/>
            <w:r>
              <w:rPr>
                <w:rFonts w:ascii="宋体" w:eastAsia="宋体" w:hAnsi="宋体" w:cs="宋体" w:hint="eastAsia"/>
                <w:kern w:val="0"/>
                <w:szCs w:val="21"/>
              </w:rPr>
              <w:t>文创板平台</w:t>
            </w:r>
            <w:proofErr w:type="gramEnd"/>
            <w:r>
              <w:rPr>
                <w:rFonts w:ascii="宋体" w:eastAsia="宋体" w:hAnsi="宋体" w:cs="宋体" w:hint="eastAsia"/>
                <w:kern w:val="0"/>
                <w:szCs w:val="21"/>
              </w:rPr>
              <w:t>、国家文化与金融合作示范区服务总中心，发挥文化企业上市培育基地的服务催化功能</w:t>
            </w:r>
            <w:r>
              <w:rPr>
                <w:rFonts w:ascii="宋体" w:hAnsi="宋体" w:cs="宋体" w:hint="eastAsia"/>
                <w:kern w:val="0"/>
                <w:szCs w:val="21"/>
              </w:rPr>
              <w:t>。</w:t>
            </w:r>
          </w:p>
        </w:tc>
        <w:tc>
          <w:tcPr>
            <w:tcW w:w="1988" w:type="dxa"/>
            <w:tcMar>
              <w:top w:w="14" w:type="dxa"/>
              <w:left w:w="14" w:type="dxa"/>
              <w:right w:w="14" w:type="dxa"/>
            </w:tcMar>
            <w:vAlign w:val="center"/>
          </w:tcPr>
          <w:p w14:paraId="66A0768D"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34F0EA9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w:t>
            </w:r>
            <w:proofErr w:type="gramStart"/>
            <w:r>
              <w:rPr>
                <w:rFonts w:ascii="宋体" w:eastAsia="宋体" w:hAnsi="宋体" w:cs="宋体" w:hint="eastAsia"/>
                <w:kern w:val="0"/>
                <w:szCs w:val="21"/>
              </w:rPr>
              <w:t>促中心</w:t>
            </w:r>
            <w:proofErr w:type="gramEnd"/>
          </w:p>
        </w:tc>
        <w:tc>
          <w:tcPr>
            <w:tcW w:w="1689" w:type="dxa"/>
            <w:tcMar>
              <w:top w:w="14" w:type="dxa"/>
              <w:left w:w="14" w:type="dxa"/>
              <w:right w:w="14" w:type="dxa"/>
            </w:tcMar>
            <w:vAlign w:val="center"/>
          </w:tcPr>
          <w:p w14:paraId="1964AE3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区金融办</w:t>
            </w:r>
          </w:p>
        </w:tc>
        <w:tc>
          <w:tcPr>
            <w:tcW w:w="976" w:type="dxa"/>
            <w:tcMar>
              <w:top w:w="14" w:type="dxa"/>
              <w:left w:w="14" w:type="dxa"/>
              <w:right w:w="14" w:type="dxa"/>
            </w:tcMar>
            <w:vAlign w:val="center"/>
          </w:tcPr>
          <w:p w14:paraId="467C94D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3467485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3F24135D" w14:textId="77777777">
        <w:trPr>
          <w:trHeight w:val="2988"/>
          <w:jc w:val="center"/>
        </w:trPr>
        <w:tc>
          <w:tcPr>
            <w:tcW w:w="477" w:type="dxa"/>
            <w:tcMar>
              <w:top w:w="14" w:type="dxa"/>
              <w:left w:w="14" w:type="dxa"/>
              <w:right w:w="14" w:type="dxa"/>
            </w:tcMar>
            <w:vAlign w:val="center"/>
          </w:tcPr>
          <w:p w14:paraId="0615D0E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*71</w:t>
            </w:r>
          </w:p>
        </w:tc>
        <w:tc>
          <w:tcPr>
            <w:tcW w:w="899" w:type="dxa"/>
            <w:tcMar>
              <w:top w:w="14" w:type="dxa"/>
              <w:left w:w="14" w:type="dxa"/>
              <w:right w:w="14" w:type="dxa"/>
            </w:tcMar>
            <w:vAlign w:val="center"/>
          </w:tcPr>
          <w:p w14:paraId="0DFCDEF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85</w:t>
            </w:r>
          </w:p>
        </w:tc>
        <w:tc>
          <w:tcPr>
            <w:tcW w:w="5119" w:type="dxa"/>
            <w:tcMar>
              <w:top w:w="14" w:type="dxa"/>
              <w:left w:w="14" w:type="dxa"/>
              <w:right w:w="14" w:type="dxa"/>
            </w:tcMar>
            <w:vAlign w:val="center"/>
          </w:tcPr>
          <w:p w14:paraId="3901FBBA"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szCs w:val="21"/>
              </w:rPr>
              <w:t>加强优质戏剧创作，鼓励头部文化机构和企业，在话剧、京剧、音乐剧等领域，精心打造一批“艺术高峰”作品。支持保利剧院、首都剧场、中国儿童艺术剧院等高品质剧场，引进举办世界顶级歌剧、音乐剧、话剧等戏剧活动，提升引领性。支持人艺实验剧场、国话先锋剧场等特色剧场开展沉浸式原创剧目展演。支持长安大戏院等开展剧目创新，以讲故事、互动体验的形式展示传统京剧文化魅力。</w:t>
            </w:r>
          </w:p>
        </w:tc>
        <w:tc>
          <w:tcPr>
            <w:tcW w:w="1988" w:type="dxa"/>
            <w:tcMar>
              <w:top w:w="14" w:type="dxa"/>
              <w:left w:w="14" w:type="dxa"/>
              <w:right w:w="14" w:type="dxa"/>
            </w:tcMar>
            <w:vAlign w:val="center"/>
          </w:tcPr>
          <w:p w14:paraId="1C22D42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市委宣传部、市广播电视局等相关部门</w:t>
            </w:r>
          </w:p>
        </w:tc>
        <w:tc>
          <w:tcPr>
            <w:tcW w:w="1633" w:type="dxa"/>
            <w:tcMar>
              <w:top w:w="14" w:type="dxa"/>
              <w:left w:w="14" w:type="dxa"/>
              <w:right w:w="14" w:type="dxa"/>
            </w:tcMar>
            <w:vAlign w:val="center"/>
          </w:tcPr>
          <w:p w14:paraId="7F32B8B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区委宣传部</w:t>
            </w:r>
            <w:r>
              <w:rPr>
                <w:rFonts w:ascii="宋体" w:hAnsi="宋体" w:cs="宋体" w:hint="eastAsia"/>
                <w:kern w:val="0"/>
                <w:szCs w:val="21"/>
              </w:rPr>
              <w:t>、</w:t>
            </w: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57E5DDD6" w14:textId="77777777" w:rsidR="001E2A19" w:rsidRDefault="001E2A19">
            <w:pPr>
              <w:widowControl/>
              <w:spacing w:line="240" w:lineRule="exact"/>
              <w:jc w:val="center"/>
              <w:textAlignment w:val="center"/>
              <w:rPr>
                <w:rFonts w:ascii="宋体" w:eastAsia="宋体" w:hAnsi="宋体" w:cs="宋体"/>
                <w:szCs w:val="21"/>
              </w:rPr>
            </w:pPr>
          </w:p>
        </w:tc>
        <w:tc>
          <w:tcPr>
            <w:tcW w:w="976" w:type="dxa"/>
            <w:tcMar>
              <w:top w:w="14" w:type="dxa"/>
              <w:left w:w="14" w:type="dxa"/>
              <w:right w:w="14" w:type="dxa"/>
            </w:tcMar>
            <w:vAlign w:val="center"/>
          </w:tcPr>
          <w:p w14:paraId="287C36F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405605A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5758560A" w14:textId="77777777">
        <w:trPr>
          <w:trHeight w:val="1116"/>
          <w:jc w:val="center"/>
        </w:trPr>
        <w:tc>
          <w:tcPr>
            <w:tcW w:w="477" w:type="dxa"/>
            <w:tcMar>
              <w:top w:w="14" w:type="dxa"/>
              <w:left w:w="14" w:type="dxa"/>
              <w:right w:w="14" w:type="dxa"/>
            </w:tcMar>
            <w:vAlign w:val="center"/>
          </w:tcPr>
          <w:p w14:paraId="6607B0F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72</w:t>
            </w:r>
          </w:p>
        </w:tc>
        <w:tc>
          <w:tcPr>
            <w:tcW w:w="899" w:type="dxa"/>
            <w:tcMar>
              <w:top w:w="14" w:type="dxa"/>
              <w:left w:w="14" w:type="dxa"/>
              <w:right w:w="14" w:type="dxa"/>
            </w:tcMar>
            <w:vAlign w:val="center"/>
          </w:tcPr>
          <w:p w14:paraId="501E1B26"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2E046BF4"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szCs w:val="21"/>
              </w:rPr>
              <w:t>举办全国性戏剧高峰论坛，打造戏剧行业风向标。持续举办南锣鼓巷戏剧展演季、全国话剧展演季、中国儿童戏剧节等品牌活动，提升戏剧文化消费氛围。</w:t>
            </w:r>
          </w:p>
        </w:tc>
        <w:tc>
          <w:tcPr>
            <w:tcW w:w="1988" w:type="dxa"/>
            <w:tcMar>
              <w:top w:w="14" w:type="dxa"/>
              <w:left w:w="14" w:type="dxa"/>
              <w:right w:w="14" w:type="dxa"/>
            </w:tcMar>
            <w:vAlign w:val="center"/>
          </w:tcPr>
          <w:p w14:paraId="7AAE3FBC"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09D0162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区委宣传部、区文化和旅游局</w:t>
            </w:r>
          </w:p>
        </w:tc>
        <w:tc>
          <w:tcPr>
            <w:tcW w:w="1689" w:type="dxa"/>
            <w:tcMar>
              <w:top w:w="14" w:type="dxa"/>
              <w:left w:w="14" w:type="dxa"/>
              <w:right w:w="14" w:type="dxa"/>
            </w:tcMar>
            <w:vAlign w:val="center"/>
          </w:tcPr>
          <w:p w14:paraId="0EEF47AA" w14:textId="77777777" w:rsidR="001E2A19" w:rsidRDefault="001E2A19">
            <w:pPr>
              <w:widowControl/>
              <w:spacing w:line="240" w:lineRule="exact"/>
              <w:jc w:val="center"/>
              <w:textAlignment w:val="center"/>
              <w:rPr>
                <w:rFonts w:ascii="宋体" w:eastAsia="宋体" w:hAnsi="宋体" w:cs="宋体"/>
                <w:szCs w:val="21"/>
              </w:rPr>
            </w:pPr>
          </w:p>
        </w:tc>
        <w:tc>
          <w:tcPr>
            <w:tcW w:w="976" w:type="dxa"/>
            <w:tcMar>
              <w:top w:w="14" w:type="dxa"/>
              <w:left w:w="14" w:type="dxa"/>
              <w:right w:w="14" w:type="dxa"/>
            </w:tcMar>
            <w:vAlign w:val="center"/>
          </w:tcPr>
          <w:p w14:paraId="0C9D08A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7F616B25" w14:textId="77777777" w:rsidR="001E2A19" w:rsidRDefault="008926E3">
            <w:pPr>
              <w:widowControl/>
              <w:spacing w:line="240" w:lineRule="exact"/>
              <w:jc w:val="center"/>
              <w:textAlignment w:val="center"/>
              <w:rPr>
                <w:rFonts w:ascii="宋体" w:eastAsia="宋体" w:hAnsi="宋体" w:cs="宋体"/>
                <w:szCs w:val="21"/>
              </w:rPr>
            </w:pPr>
            <w:r>
              <w:rPr>
                <w:rFonts w:ascii="宋体" w:hAnsi="宋体" w:cs="宋体" w:hint="eastAsia"/>
                <w:szCs w:val="21"/>
              </w:rPr>
              <w:t>持续推进</w:t>
            </w:r>
          </w:p>
        </w:tc>
      </w:tr>
      <w:tr w:rsidR="001E2A19" w14:paraId="50F13552" w14:textId="77777777">
        <w:trPr>
          <w:trHeight w:val="2715"/>
          <w:jc w:val="center"/>
        </w:trPr>
        <w:tc>
          <w:tcPr>
            <w:tcW w:w="477" w:type="dxa"/>
            <w:tcMar>
              <w:top w:w="14" w:type="dxa"/>
              <w:left w:w="14" w:type="dxa"/>
              <w:right w:w="14" w:type="dxa"/>
            </w:tcMar>
            <w:vAlign w:val="center"/>
          </w:tcPr>
          <w:p w14:paraId="72E9912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73</w:t>
            </w:r>
          </w:p>
        </w:tc>
        <w:tc>
          <w:tcPr>
            <w:tcW w:w="899" w:type="dxa"/>
            <w:tcMar>
              <w:top w:w="14" w:type="dxa"/>
              <w:left w:w="14" w:type="dxa"/>
              <w:right w:w="14" w:type="dxa"/>
            </w:tcMar>
            <w:vAlign w:val="center"/>
          </w:tcPr>
          <w:p w14:paraId="0573597F"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353D1136"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推动戏剧演艺走进商场商圈，鼓励中小剧场走进商业综合体，探索“商场+剧场”的商业与演艺融合运营模式，</w:t>
            </w:r>
            <w:proofErr w:type="gramStart"/>
            <w:r>
              <w:rPr>
                <w:rFonts w:ascii="宋体" w:eastAsia="宋体" w:hAnsi="宋体" w:cs="宋体" w:hint="eastAsia"/>
                <w:kern w:val="0"/>
                <w:szCs w:val="21"/>
              </w:rPr>
              <w:t>浸润商圈文化</w:t>
            </w:r>
            <w:proofErr w:type="gramEnd"/>
            <w:r>
              <w:rPr>
                <w:rFonts w:ascii="宋体" w:eastAsia="宋体" w:hAnsi="宋体" w:cs="宋体" w:hint="eastAsia"/>
                <w:kern w:val="0"/>
                <w:szCs w:val="21"/>
              </w:rPr>
              <w:t>氛围，拓展城市文化空间，</w:t>
            </w:r>
            <w:proofErr w:type="gramStart"/>
            <w:r>
              <w:rPr>
                <w:rFonts w:ascii="宋体" w:eastAsia="宋体" w:hAnsi="宋体" w:cs="宋体" w:hint="eastAsia"/>
                <w:kern w:val="0"/>
                <w:szCs w:val="21"/>
              </w:rPr>
              <w:t>促进商</w:t>
            </w:r>
            <w:proofErr w:type="gramEnd"/>
            <w:r>
              <w:rPr>
                <w:rFonts w:ascii="宋体" w:eastAsia="宋体" w:hAnsi="宋体" w:cs="宋体" w:hint="eastAsia"/>
                <w:kern w:val="0"/>
                <w:szCs w:val="21"/>
              </w:rPr>
              <w:t>圈人流转化为剧院观众，实现艺术与商业的共赢。鼓励商业综合体、文化园区、经营性旅游载体等优化利用空间资源，开辟新型演出空间，通过演艺活动带动餐饮、购物等综合消费。推进幸福剧院建设，引导驻场演出，增加体验互动，形成文旅融合产品，打造集创作、演出、交流、展示于一体的国家级戏剧文化平台。</w:t>
            </w:r>
          </w:p>
        </w:tc>
        <w:tc>
          <w:tcPr>
            <w:tcW w:w="1988" w:type="dxa"/>
            <w:tcMar>
              <w:top w:w="14" w:type="dxa"/>
              <w:left w:w="14" w:type="dxa"/>
              <w:right w:w="14" w:type="dxa"/>
            </w:tcMar>
            <w:vAlign w:val="center"/>
          </w:tcPr>
          <w:p w14:paraId="02CA27AD"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2060D04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3D22B84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976" w:type="dxa"/>
            <w:tcMar>
              <w:top w:w="14" w:type="dxa"/>
              <w:left w:w="14" w:type="dxa"/>
              <w:right w:w="14" w:type="dxa"/>
            </w:tcMar>
            <w:vAlign w:val="center"/>
          </w:tcPr>
          <w:p w14:paraId="7804DBD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6D7231E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77562200" w14:textId="77777777">
        <w:trPr>
          <w:trHeight w:val="1080"/>
          <w:jc w:val="center"/>
        </w:trPr>
        <w:tc>
          <w:tcPr>
            <w:tcW w:w="477" w:type="dxa"/>
            <w:tcMar>
              <w:top w:w="14" w:type="dxa"/>
              <w:left w:w="14" w:type="dxa"/>
              <w:right w:w="14" w:type="dxa"/>
            </w:tcMar>
            <w:vAlign w:val="center"/>
          </w:tcPr>
          <w:p w14:paraId="509772D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74</w:t>
            </w:r>
          </w:p>
        </w:tc>
        <w:tc>
          <w:tcPr>
            <w:tcW w:w="899" w:type="dxa"/>
            <w:tcMar>
              <w:top w:w="14" w:type="dxa"/>
              <w:left w:w="14" w:type="dxa"/>
              <w:right w:w="14" w:type="dxa"/>
            </w:tcMar>
            <w:vAlign w:val="center"/>
          </w:tcPr>
          <w:p w14:paraId="5D1E6D96"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735F0382"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引导剧场剧院内及周边设置主题咖啡馆、餐馆、书店、酒吧、</w:t>
            </w:r>
            <w:proofErr w:type="gramStart"/>
            <w:r>
              <w:rPr>
                <w:rFonts w:ascii="宋体" w:eastAsia="宋体" w:hAnsi="宋体" w:cs="宋体" w:hint="eastAsia"/>
                <w:kern w:val="0"/>
                <w:szCs w:val="21"/>
              </w:rPr>
              <w:t>衍生品门店</w:t>
            </w:r>
            <w:proofErr w:type="gramEnd"/>
            <w:r>
              <w:rPr>
                <w:rFonts w:ascii="宋体" w:eastAsia="宋体" w:hAnsi="宋体" w:cs="宋体" w:hint="eastAsia"/>
                <w:kern w:val="0"/>
                <w:szCs w:val="21"/>
              </w:rPr>
              <w:t>等商业休闲设施，完善消费配套，促进戏剧观演和都市生活方式紧密结合。</w:t>
            </w:r>
          </w:p>
        </w:tc>
        <w:tc>
          <w:tcPr>
            <w:tcW w:w="1988" w:type="dxa"/>
            <w:tcMar>
              <w:top w:w="14" w:type="dxa"/>
              <w:left w:w="14" w:type="dxa"/>
              <w:right w:w="14" w:type="dxa"/>
            </w:tcMar>
            <w:vAlign w:val="center"/>
          </w:tcPr>
          <w:p w14:paraId="1F168146"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3D6A156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29C3C20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976" w:type="dxa"/>
            <w:tcMar>
              <w:top w:w="14" w:type="dxa"/>
              <w:left w:w="14" w:type="dxa"/>
              <w:right w:w="14" w:type="dxa"/>
            </w:tcMar>
            <w:vAlign w:val="center"/>
          </w:tcPr>
          <w:p w14:paraId="55F71D1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0424156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37688274" w14:textId="77777777">
        <w:trPr>
          <w:trHeight w:val="1257"/>
          <w:jc w:val="center"/>
        </w:trPr>
        <w:tc>
          <w:tcPr>
            <w:tcW w:w="477" w:type="dxa"/>
            <w:tcMar>
              <w:top w:w="14" w:type="dxa"/>
              <w:left w:w="14" w:type="dxa"/>
              <w:right w:w="14" w:type="dxa"/>
            </w:tcMar>
            <w:vAlign w:val="center"/>
          </w:tcPr>
          <w:p w14:paraId="3E63576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*75</w:t>
            </w:r>
          </w:p>
        </w:tc>
        <w:tc>
          <w:tcPr>
            <w:tcW w:w="899" w:type="dxa"/>
            <w:tcMar>
              <w:top w:w="14" w:type="dxa"/>
              <w:left w:w="14" w:type="dxa"/>
              <w:right w:w="14" w:type="dxa"/>
            </w:tcMar>
            <w:vAlign w:val="center"/>
          </w:tcPr>
          <w:p w14:paraId="041DF38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93</w:t>
            </w:r>
          </w:p>
        </w:tc>
        <w:tc>
          <w:tcPr>
            <w:tcW w:w="5119" w:type="dxa"/>
            <w:tcMar>
              <w:top w:w="14" w:type="dxa"/>
              <w:left w:w="14" w:type="dxa"/>
              <w:right w:w="14" w:type="dxa"/>
            </w:tcMar>
            <w:vAlign w:val="center"/>
          </w:tcPr>
          <w:p w14:paraId="0C13357E"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加快全区住宿业整治提升，调整优化存量，严格控制增量，引入龙头企业，开发一批高品质的精品旅游饭店、文化主题酒店、四合院特色酒店等，创新京味文化旅居体验。</w:t>
            </w:r>
          </w:p>
        </w:tc>
        <w:tc>
          <w:tcPr>
            <w:tcW w:w="1988" w:type="dxa"/>
            <w:tcMar>
              <w:top w:w="14" w:type="dxa"/>
              <w:left w:w="14" w:type="dxa"/>
              <w:right w:w="14" w:type="dxa"/>
            </w:tcMar>
            <w:vAlign w:val="center"/>
          </w:tcPr>
          <w:p w14:paraId="57F7DAE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市文化和旅游局，相关区政府</w:t>
            </w:r>
          </w:p>
        </w:tc>
        <w:tc>
          <w:tcPr>
            <w:tcW w:w="1633" w:type="dxa"/>
            <w:tcMar>
              <w:top w:w="14" w:type="dxa"/>
              <w:left w:w="14" w:type="dxa"/>
              <w:right w:w="14" w:type="dxa"/>
            </w:tcMar>
            <w:vAlign w:val="center"/>
          </w:tcPr>
          <w:p w14:paraId="5A955EE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2F66AA5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区商务局、区发展改革委</w:t>
            </w:r>
          </w:p>
        </w:tc>
        <w:tc>
          <w:tcPr>
            <w:tcW w:w="976" w:type="dxa"/>
            <w:tcMar>
              <w:top w:w="14" w:type="dxa"/>
              <w:left w:w="14" w:type="dxa"/>
              <w:right w:w="14" w:type="dxa"/>
            </w:tcMar>
            <w:vAlign w:val="center"/>
          </w:tcPr>
          <w:p w14:paraId="10A1D76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2BD221D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7097C888" w14:textId="77777777">
        <w:trPr>
          <w:trHeight w:val="734"/>
          <w:jc w:val="center"/>
        </w:trPr>
        <w:tc>
          <w:tcPr>
            <w:tcW w:w="477" w:type="dxa"/>
            <w:tcMar>
              <w:top w:w="14" w:type="dxa"/>
              <w:left w:w="14" w:type="dxa"/>
              <w:right w:w="14" w:type="dxa"/>
            </w:tcMar>
            <w:vAlign w:val="center"/>
          </w:tcPr>
          <w:p w14:paraId="3F617E1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76</w:t>
            </w:r>
          </w:p>
        </w:tc>
        <w:tc>
          <w:tcPr>
            <w:tcW w:w="899" w:type="dxa"/>
            <w:tcMar>
              <w:top w:w="14" w:type="dxa"/>
              <w:left w:w="14" w:type="dxa"/>
              <w:right w:w="14" w:type="dxa"/>
            </w:tcMar>
            <w:vAlign w:val="center"/>
          </w:tcPr>
          <w:p w14:paraId="1A2E61E4"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006E2A25"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推动在前门地区打造老北京大宅门文化主题酒店，以老北京生活方式极致体验为载体，传递老北京社交精神。</w:t>
            </w:r>
          </w:p>
        </w:tc>
        <w:tc>
          <w:tcPr>
            <w:tcW w:w="1988" w:type="dxa"/>
            <w:tcMar>
              <w:top w:w="14" w:type="dxa"/>
              <w:left w:w="14" w:type="dxa"/>
              <w:right w:w="14" w:type="dxa"/>
            </w:tcMar>
            <w:vAlign w:val="center"/>
          </w:tcPr>
          <w:p w14:paraId="1D537767"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2618797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前门街道</w:t>
            </w:r>
          </w:p>
        </w:tc>
        <w:tc>
          <w:tcPr>
            <w:tcW w:w="1689" w:type="dxa"/>
            <w:tcMar>
              <w:top w:w="14" w:type="dxa"/>
              <w:left w:w="14" w:type="dxa"/>
              <w:right w:w="14" w:type="dxa"/>
            </w:tcMar>
            <w:vAlign w:val="center"/>
          </w:tcPr>
          <w:p w14:paraId="13F8C7C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区文化和旅游局、天街集团</w:t>
            </w:r>
          </w:p>
        </w:tc>
        <w:tc>
          <w:tcPr>
            <w:tcW w:w="976" w:type="dxa"/>
            <w:tcMar>
              <w:top w:w="14" w:type="dxa"/>
              <w:left w:w="14" w:type="dxa"/>
              <w:right w:w="14" w:type="dxa"/>
            </w:tcMar>
            <w:vAlign w:val="center"/>
          </w:tcPr>
          <w:p w14:paraId="4A14CA9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1AACC1E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2023年</w:t>
            </w:r>
          </w:p>
        </w:tc>
      </w:tr>
      <w:tr w:rsidR="001E2A19" w14:paraId="65A3C0D5" w14:textId="77777777">
        <w:trPr>
          <w:trHeight w:val="250"/>
          <w:jc w:val="center"/>
        </w:trPr>
        <w:tc>
          <w:tcPr>
            <w:tcW w:w="477" w:type="dxa"/>
            <w:tcMar>
              <w:top w:w="14" w:type="dxa"/>
              <w:left w:w="14" w:type="dxa"/>
              <w:right w:w="14" w:type="dxa"/>
            </w:tcMar>
            <w:vAlign w:val="center"/>
          </w:tcPr>
          <w:p w14:paraId="09F4EEC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77</w:t>
            </w:r>
          </w:p>
        </w:tc>
        <w:tc>
          <w:tcPr>
            <w:tcW w:w="899" w:type="dxa"/>
            <w:tcMar>
              <w:top w:w="14" w:type="dxa"/>
              <w:left w:w="14" w:type="dxa"/>
              <w:right w:w="14" w:type="dxa"/>
            </w:tcMar>
            <w:vAlign w:val="center"/>
          </w:tcPr>
          <w:p w14:paraId="147965B8"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10400F60"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健全面向全球的消费宣传与推介机制，依托王府井论坛、</w:t>
            </w:r>
            <w:proofErr w:type="gramStart"/>
            <w:r>
              <w:rPr>
                <w:rFonts w:ascii="宋体" w:eastAsia="宋体" w:hAnsi="宋体" w:cs="宋体" w:hint="eastAsia"/>
                <w:kern w:val="0"/>
                <w:szCs w:val="21"/>
              </w:rPr>
              <w:t>服贸会</w:t>
            </w:r>
            <w:proofErr w:type="gramEnd"/>
            <w:r>
              <w:rPr>
                <w:rFonts w:ascii="宋体" w:eastAsia="宋体" w:hAnsi="宋体" w:cs="宋体" w:hint="eastAsia"/>
                <w:kern w:val="0"/>
                <w:szCs w:val="21"/>
              </w:rPr>
              <w:t>、国际中医药学会、东城区融媒体中心等宣传推广渠道，积极宣传东城在国际消费中心城市示范区建设中的重要举措、工作成效和重大事件。融合传统媒体和新媒体渠道，建设新型网络传播平台，打造</w:t>
            </w:r>
            <w:proofErr w:type="gramStart"/>
            <w:r>
              <w:rPr>
                <w:rFonts w:ascii="宋体" w:eastAsia="宋体" w:hAnsi="宋体" w:cs="宋体" w:hint="eastAsia"/>
                <w:kern w:val="0"/>
                <w:szCs w:val="21"/>
              </w:rPr>
              <w:t>东城文</w:t>
            </w:r>
            <w:proofErr w:type="gramEnd"/>
            <w:r>
              <w:rPr>
                <w:rFonts w:ascii="宋体" w:eastAsia="宋体" w:hAnsi="宋体" w:cs="宋体" w:hint="eastAsia"/>
                <w:kern w:val="0"/>
                <w:szCs w:val="21"/>
              </w:rPr>
              <w:t>商旅专</w:t>
            </w:r>
            <w:proofErr w:type="gramStart"/>
            <w:r>
              <w:rPr>
                <w:rFonts w:ascii="宋体" w:eastAsia="宋体" w:hAnsi="宋体" w:cs="宋体" w:hint="eastAsia"/>
                <w:kern w:val="0"/>
                <w:szCs w:val="21"/>
              </w:rPr>
              <w:t>属数字</w:t>
            </w:r>
            <w:proofErr w:type="gramEnd"/>
            <w:r>
              <w:rPr>
                <w:rFonts w:ascii="宋体" w:eastAsia="宋体" w:hAnsi="宋体" w:cs="宋体" w:hint="eastAsia"/>
                <w:kern w:val="0"/>
                <w:szCs w:val="21"/>
              </w:rPr>
              <w:t>营销矩阵。</w:t>
            </w:r>
          </w:p>
        </w:tc>
        <w:tc>
          <w:tcPr>
            <w:tcW w:w="1988" w:type="dxa"/>
            <w:tcMar>
              <w:top w:w="14" w:type="dxa"/>
              <w:left w:w="14" w:type="dxa"/>
              <w:right w:w="14" w:type="dxa"/>
            </w:tcMar>
            <w:vAlign w:val="center"/>
          </w:tcPr>
          <w:p w14:paraId="049A8CF4"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381E0D2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区委宣传部</w:t>
            </w:r>
          </w:p>
        </w:tc>
        <w:tc>
          <w:tcPr>
            <w:tcW w:w="1689" w:type="dxa"/>
            <w:tcMar>
              <w:top w:w="14" w:type="dxa"/>
              <w:left w:w="14" w:type="dxa"/>
              <w:right w:w="14" w:type="dxa"/>
            </w:tcMar>
            <w:vAlign w:val="center"/>
          </w:tcPr>
          <w:p w14:paraId="73EBB149" w14:textId="77777777" w:rsidR="001E2A19" w:rsidRDefault="008926E3">
            <w:pPr>
              <w:widowControl/>
              <w:spacing w:line="240" w:lineRule="exact"/>
              <w:jc w:val="center"/>
              <w:textAlignment w:val="center"/>
              <w:rPr>
                <w:rFonts w:ascii="宋体" w:hAnsi="宋体" w:cs="宋体"/>
                <w:szCs w:val="21"/>
              </w:rPr>
            </w:pPr>
            <w:r>
              <w:rPr>
                <w:rFonts w:ascii="宋体" w:eastAsia="宋体" w:hAnsi="宋体" w:cs="宋体" w:hint="eastAsia"/>
                <w:kern w:val="0"/>
                <w:szCs w:val="21"/>
              </w:rPr>
              <w:t>区商务局、</w:t>
            </w:r>
            <w:r>
              <w:rPr>
                <w:rFonts w:ascii="宋体" w:hAnsi="宋体" w:cs="宋体" w:hint="eastAsia"/>
                <w:kern w:val="0"/>
                <w:szCs w:val="21"/>
              </w:rPr>
              <w:t>区文旅局、</w:t>
            </w:r>
            <w:proofErr w:type="gramStart"/>
            <w:r>
              <w:rPr>
                <w:rFonts w:ascii="宋体" w:eastAsia="宋体" w:hAnsi="宋体" w:cs="宋体" w:hint="eastAsia"/>
                <w:kern w:val="0"/>
                <w:szCs w:val="21"/>
              </w:rPr>
              <w:t>区委网信办</w:t>
            </w:r>
            <w:proofErr w:type="gramEnd"/>
            <w:r>
              <w:rPr>
                <w:rFonts w:ascii="宋体" w:hAnsi="宋体" w:cs="宋体" w:hint="eastAsia"/>
                <w:kern w:val="0"/>
                <w:szCs w:val="21"/>
              </w:rPr>
              <w:t>、王府井管委会、区融媒体中心</w:t>
            </w:r>
          </w:p>
        </w:tc>
        <w:tc>
          <w:tcPr>
            <w:tcW w:w="976" w:type="dxa"/>
            <w:tcMar>
              <w:top w:w="14" w:type="dxa"/>
              <w:left w:w="14" w:type="dxa"/>
              <w:right w:w="14" w:type="dxa"/>
            </w:tcMar>
            <w:vAlign w:val="center"/>
          </w:tcPr>
          <w:p w14:paraId="33FD441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162A08E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7E42D8CB" w14:textId="77777777">
        <w:trPr>
          <w:trHeight w:val="250"/>
          <w:jc w:val="center"/>
        </w:trPr>
        <w:tc>
          <w:tcPr>
            <w:tcW w:w="477" w:type="dxa"/>
            <w:tcMar>
              <w:top w:w="14" w:type="dxa"/>
              <w:left w:w="14" w:type="dxa"/>
              <w:right w:w="14" w:type="dxa"/>
            </w:tcMar>
            <w:vAlign w:val="center"/>
          </w:tcPr>
          <w:p w14:paraId="56299973" w14:textId="77777777" w:rsidR="001E2A19" w:rsidRDefault="008926E3">
            <w:pPr>
              <w:widowControl/>
              <w:spacing w:line="240" w:lineRule="exact"/>
              <w:jc w:val="center"/>
              <w:textAlignment w:val="center"/>
              <w:rPr>
                <w:rFonts w:ascii="宋体" w:eastAsia="宋体" w:hAnsi="宋体" w:cs="宋体"/>
                <w:kern w:val="0"/>
                <w:szCs w:val="21"/>
              </w:rPr>
            </w:pPr>
            <w:r>
              <w:rPr>
                <w:rFonts w:ascii="宋体" w:eastAsia="宋体" w:hAnsi="宋体" w:cs="宋体" w:hint="eastAsia"/>
                <w:kern w:val="0"/>
                <w:szCs w:val="21"/>
              </w:rPr>
              <w:t>105</w:t>
            </w:r>
          </w:p>
        </w:tc>
        <w:tc>
          <w:tcPr>
            <w:tcW w:w="899" w:type="dxa"/>
            <w:tcMar>
              <w:top w:w="14" w:type="dxa"/>
              <w:left w:w="14" w:type="dxa"/>
              <w:right w:w="14" w:type="dxa"/>
            </w:tcMar>
            <w:vAlign w:val="center"/>
          </w:tcPr>
          <w:p w14:paraId="14F0A41A" w14:textId="77777777" w:rsidR="001E2A19" w:rsidRDefault="008926E3">
            <w:pPr>
              <w:spacing w:line="240" w:lineRule="exact"/>
              <w:jc w:val="center"/>
              <w:rPr>
                <w:rFonts w:ascii="宋体" w:eastAsia="宋体" w:hAnsi="宋体" w:cs="宋体"/>
                <w:szCs w:val="21"/>
              </w:rPr>
            </w:pPr>
            <w:r>
              <w:rPr>
                <w:rFonts w:ascii="宋体" w:eastAsia="宋体" w:hAnsi="宋体" w:cs="宋体" w:hint="eastAsia"/>
                <w:szCs w:val="21"/>
              </w:rPr>
              <w:t>（新增）</w:t>
            </w:r>
          </w:p>
        </w:tc>
        <w:tc>
          <w:tcPr>
            <w:tcW w:w="5119" w:type="dxa"/>
            <w:tcMar>
              <w:top w:w="14" w:type="dxa"/>
              <w:left w:w="14" w:type="dxa"/>
              <w:right w:w="14" w:type="dxa"/>
            </w:tcMar>
            <w:vAlign w:val="center"/>
          </w:tcPr>
          <w:p w14:paraId="6ED42C52"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完成国家文化与金融合作示范区创建，</w:t>
            </w:r>
            <w:r>
              <w:rPr>
                <w:rFonts w:ascii="宋体" w:hAnsi="宋体" w:cs="宋体" w:hint="eastAsia"/>
                <w:kern w:val="0"/>
                <w:szCs w:val="21"/>
              </w:rPr>
              <w:t>建设</w:t>
            </w:r>
            <w:r>
              <w:rPr>
                <w:rFonts w:ascii="宋体" w:eastAsia="宋体" w:hAnsi="宋体" w:cs="宋体" w:hint="eastAsia"/>
                <w:kern w:val="0"/>
                <w:szCs w:val="21"/>
              </w:rPr>
              <w:t>国家文化出口基地，推动更多文化产品和服务走出去。</w:t>
            </w:r>
          </w:p>
        </w:tc>
        <w:tc>
          <w:tcPr>
            <w:tcW w:w="1988" w:type="dxa"/>
            <w:tcMar>
              <w:top w:w="14" w:type="dxa"/>
              <w:left w:w="14" w:type="dxa"/>
              <w:right w:w="14" w:type="dxa"/>
            </w:tcMar>
            <w:vAlign w:val="center"/>
          </w:tcPr>
          <w:p w14:paraId="5CB52C70"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2D76BF32" w14:textId="77777777" w:rsidR="001E2A19" w:rsidRDefault="008926E3">
            <w:pPr>
              <w:widowControl/>
              <w:spacing w:line="240" w:lineRule="exact"/>
              <w:jc w:val="center"/>
              <w:textAlignment w:val="center"/>
              <w:rPr>
                <w:rFonts w:ascii="宋体" w:eastAsia="宋体" w:hAnsi="宋体" w:cs="宋体"/>
                <w:kern w:val="0"/>
                <w:szCs w:val="21"/>
              </w:rPr>
            </w:pPr>
            <w:r>
              <w:rPr>
                <w:rFonts w:ascii="宋体" w:eastAsia="宋体" w:hAnsi="宋体" w:cs="宋体" w:hint="eastAsia"/>
                <w:kern w:val="0"/>
                <w:szCs w:val="21"/>
              </w:rPr>
              <w:t>区委宣传部</w:t>
            </w:r>
          </w:p>
        </w:tc>
        <w:tc>
          <w:tcPr>
            <w:tcW w:w="1689" w:type="dxa"/>
            <w:tcMar>
              <w:top w:w="14" w:type="dxa"/>
              <w:left w:w="14" w:type="dxa"/>
              <w:right w:w="14" w:type="dxa"/>
            </w:tcMar>
            <w:vAlign w:val="center"/>
          </w:tcPr>
          <w:p w14:paraId="3F91BA54" w14:textId="77777777" w:rsidR="001E2A19" w:rsidRDefault="008926E3">
            <w:pPr>
              <w:widowControl/>
              <w:spacing w:line="240" w:lineRule="exact"/>
              <w:jc w:val="center"/>
              <w:textAlignment w:val="center"/>
              <w:rPr>
                <w:rFonts w:ascii="宋体" w:eastAsia="宋体" w:hAnsi="宋体" w:cs="宋体"/>
                <w:kern w:val="0"/>
                <w:szCs w:val="21"/>
              </w:rPr>
            </w:pPr>
            <w:r>
              <w:rPr>
                <w:rFonts w:ascii="宋体" w:eastAsia="宋体" w:hAnsi="宋体" w:cs="宋体" w:hint="eastAsia"/>
                <w:kern w:val="0"/>
                <w:szCs w:val="21"/>
              </w:rPr>
              <w:t>区文促中心、区金融办、区商务局、区文化和旅游局</w:t>
            </w:r>
          </w:p>
        </w:tc>
        <w:tc>
          <w:tcPr>
            <w:tcW w:w="976" w:type="dxa"/>
            <w:tcMar>
              <w:top w:w="14" w:type="dxa"/>
              <w:left w:w="14" w:type="dxa"/>
              <w:right w:w="14" w:type="dxa"/>
            </w:tcMar>
            <w:vAlign w:val="center"/>
          </w:tcPr>
          <w:p w14:paraId="54A60833" w14:textId="77777777" w:rsidR="001E2A19" w:rsidRDefault="008926E3">
            <w:pPr>
              <w:widowControl/>
              <w:spacing w:line="240" w:lineRule="exact"/>
              <w:jc w:val="center"/>
              <w:textAlignment w:val="center"/>
              <w:rPr>
                <w:rFonts w:ascii="宋体" w:eastAsia="宋体" w:hAnsi="宋体" w:cs="宋体"/>
                <w:kern w:val="0"/>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009564A6" w14:textId="77777777" w:rsidR="001E2A19" w:rsidRDefault="008926E3">
            <w:pPr>
              <w:widowControl/>
              <w:spacing w:line="240" w:lineRule="exact"/>
              <w:jc w:val="center"/>
              <w:textAlignment w:val="center"/>
              <w:rPr>
                <w:rFonts w:ascii="宋体" w:eastAsia="宋体" w:hAnsi="宋体" w:cs="宋体"/>
                <w:kern w:val="0"/>
                <w:szCs w:val="21"/>
              </w:rPr>
            </w:pPr>
            <w:r>
              <w:rPr>
                <w:rFonts w:ascii="宋体" w:eastAsia="宋体" w:hAnsi="宋体" w:cs="宋体" w:hint="eastAsia"/>
                <w:kern w:val="0"/>
                <w:szCs w:val="21"/>
              </w:rPr>
              <w:t>持续推进</w:t>
            </w:r>
          </w:p>
        </w:tc>
      </w:tr>
      <w:tr w:rsidR="001E2A19" w14:paraId="0CB08251" w14:textId="77777777">
        <w:trPr>
          <w:trHeight w:val="341"/>
          <w:jc w:val="center"/>
        </w:trPr>
        <w:tc>
          <w:tcPr>
            <w:tcW w:w="13978" w:type="dxa"/>
            <w:gridSpan w:val="8"/>
            <w:tcMar>
              <w:top w:w="14" w:type="dxa"/>
              <w:left w:w="14" w:type="dxa"/>
              <w:right w:w="14" w:type="dxa"/>
            </w:tcMar>
            <w:vAlign w:val="center"/>
          </w:tcPr>
          <w:p w14:paraId="6583CF31" w14:textId="77777777" w:rsidR="001E2A19" w:rsidRDefault="008926E3">
            <w:pPr>
              <w:widowControl/>
              <w:spacing w:line="240" w:lineRule="exact"/>
              <w:textAlignment w:val="center"/>
              <w:rPr>
                <w:rFonts w:ascii="宋体" w:eastAsia="宋体" w:hAnsi="宋体" w:cs="宋体"/>
                <w:b/>
                <w:szCs w:val="21"/>
              </w:rPr>
            </w:pPr>
            <w:r>
              <w:rPr>
                <w:rFonts w:ascii="宋体" w:eastAsia="宋体" w:hAnsi="宋体" w:cs="宋体" w:hint="eastAsia"/>
                <w:b/>
                <w:kern w:val="0"/>
                <w:szCs w:val="21"/>
              </w:rPr>
              <w:t>（四）体育消费质量提升工作组（</w:t>
            </w:r>
            <w:r>
              <w:rPr>
                <w:rStyle w:val="font11"/>
                <w:rFonts w:ascii="宋体" w:hAnsi="宋体" w:cs="宋体" w:hint="eastAsia"/>
                <w:color w:val="auto"/>
                <w:sz w:val="21"/>
                <w:szCs w:val="21"/>
              </w:rPr>
              <w:t>3</w:t>
            </w:r>
            <w:r>
              <w:rPr>
                <w:rStyle w:val="font21"/>
                <w:rFonts w:ascii="宋体" w:eastAsia="宋体" w:cs="宋体" w:hint="eastAsia"/>
                <w:color w:val="auto"/>
                <w:sz w:val="21"/>
                <w:szCs w:val="21"/>
              </w:rPr>
              <w:t>项）（其中市级任务</w:t>
            </w:r>
            <w:r>
              <w:rPr>
                <w:rStyle w:val="font11"/>
                <w:rFonts w:ascii="宋体" w:hAnsi="宋体" w:cs="宋体" w:hint="eastAsia"/>
                <w:color w:val="auto"/>
                <w:sz w:val="21"/>
                <w:szCs w:val="21"/>
              </w:rPr>
              <w:t>1</w:t>
            </w:r>
            <w:r>
              <w:rPr>
                <w:rStyle w:val="font21"/>
                <w:rFonts w:ascii="宋体" w:eastAsia="宋体" w:cs="宋体" w:hint="eastAsia"/>
                <w:color w:val="auto"/>
                <w:sz w:val="21"/>
                <w:szCs w:val="21"/>
              </w:rPr>
              <w:t>项，区级任务</w:t>
            </w:r>
            <w:r>
              <w:rPr>
                <w:rStyle w:val="font11"/>
                <w:rFonts w:ascii="宋体" w:hAnsi="宋体" w:cs="宋体" w:hint="eastAsia"/>
                <w:color w:val="auto"/>
                <w:sz w:val="21"/>
                <w:szCs w:val="21"/>
              </w:rPr>
              <w:t>2</w:t>
            </w:r>
            <w:r>
              <w:rPr>
                <w:rStyle w:val="font21"/>
                <w:rFonts w:ascii="宋体" w:eastAsia="宋体" w:cs="宋体" w:hint="eastAsia"/>
                <w:color w:val="auto"/>
                <w:sz w:val="21"/>
                <w:szCs w:val="21"/>
              </w:rPr>
              <w:t>项）</w:t>
            </w:r>
          </w:p>
        </w:tc>
      </w:tr>
      <w:tr w:rsidR="001E2A19" w14:paraId="6CA5C56B" w14:textId="77777777">
        <w:trPr>
          <w:trHeight w:val="1328"/>
          <w:jc w:val="center"/>
        </w:trPr>
        <w:tc>
          <w:tcPr>
            <w:tcW w:w="477" w:type="dxa"/>
            <w:tcMar>
              <w:top w:w="14" w:type="dxa"/>
              <w:left w:w="14" w:type="dxa"/>
              <w:right w:w="14" w:type="dxa"/>
            </w:tcMar>
            <w:vAlign w:val="center"/>
          </w:tcPr>
          <w:p w14:paraId="6A84060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78</w:t>
            </w:r>
          </w:p>
        </w:tc>
        <w:tc>
          <w:tcPr>
            <w:tcW w:w="899" w:type="dxa"/>
            <w:tcMar>
              <w:top w:w="14" w:type="dxa"/>
              <w:left w:w="14" w:type="dxa"/>
              <w:right w:w="14" w:type="dxa"/>
            </w:tcMar>
            <w:vAlign w:val="center"/>
          </w:tcPr>
          <w:p w14:paraId="65E87257"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2177631A"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发挥国家体育总局资源优势，聚集一批体育顶级赛事和精品项目运营企业与组织，培育全球性智能体育大赛，推动机构总部聚集。以龙潭湖国家体育产业示范基地为龙头，积极发展高端体育赛事和组织管理、体育健康服务、体育传媒等产业。</w:t>
            </w:r>
          </w:p>
        </w:tc>
        <w:tc>
          <w:tcPr>
            <w:tcW w:w="1988" w:type="dxa"/>
            <w:tcMar>
              <w:top w:w="14" w:type="dxa"/>
              <w:left w:w="14" w:type="dxa"/>
              <w:right w:w="14" w:type="dxa"/>
            </w:tcMar>
            <w:vAlign w:val="center"/>
          </w:tcPr>
          <w:p w14:paraId="7C219AB5"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30390FC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区体育局</w:t>
            </w:r>
          </w:p>
        </w:tc>
        <w:tc>
          <w:tcPr>
            <w:tcW w:w="1689" w:type="dxa"/>
            <w:tcMar>
              <w:top w:w="14" w:type="dxa"/>
              <w:left w:w="14" w:type="dxa"/>
              <w:right w:w="14" w:type="dxa"/>
            </w:tcMar>
            <w:vAlign w:val="center"/>
          </w:tcPr>
          <w:p w14:paraId="181F599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区发展改革委、</w:t>
            </w:r>
            <w:proofErr w:type="gramStart"/>
            <w:r>
              <w:rPr>
                <w:rFonts w:ascii="宋体" w:eastAsia="宋体" w:hAnsi="宋体" w:cs="宋体" w:hint="eastAsia"/>
                <w:kern w:val="0"/>
                <w:szCs w:val="21"/>
              </w:rPr>
              <w:t>区投促中心</w:t>
            </w:r>
            <w:proofErr w:type="gramEnd"/>
            <w:r>
              <w:rPr>
                <w:rFonts w:ascii="宋体" w:eastAsia="宋体" w:hAnsi="宋体" w:cs="宋体" w:hint="eastAsia"/>
                <w:kern w:val="0"/>
                <w:szCs w:val="21"/>
              </w:rPr>
              <w:t>、</w:t>
            </w:r>
            <w:proofErr w:type="gramStart"/>
            <w:r>
              <w:rPr>
                <w:rFonts w:ascii="宋体" w:eastAsia="宋体" w:hAnsi="宋体" w:cs="宋体" w:hint="eastAsia"/>
                <w:kern w:val="0"/>
                <w:szCs w:val="21"/>
              </w:rPr>
              <w:t>东城园</w:t>
            </w:r>
            <w:proofErr w:type="gramEnd"/>
            <w:r>
              <w:rPr>
                <w:rFonts w:ascii="宋体" w:eastAsia="宋体" w:hAnsi="宋体" w:cs="宋体" w:hint="eastAsia"/>
                <w:kern w:val="0"/>
                <w:szCs w:val="21"/>
              </w:rPr>
              <w:t>管委会</w:t>
            </w:r>
          </w:p>
        </w:tc>
        <w:tc>
          <w:tcPr>
            <w:tcW w:w="976" w:type="dxa"/>
            <w:tcMar>
              <w:top w:w="14" w:type="dxa"/>
              <w:left w:w="14" w:type="dxa"/>
              <w:right w:w="14" w:type="dxa"/>
            </w:tcMar>
            <w:vAlign w:val="center"/>
          </w:tcPr>
          <w:p w14:paraId="05BC482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2328BB4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022441E1" w14:textId="77777777">
        <w:trPr>
          <w:trHeight w:val="997"/>
          <w:jc w:val="center"/>
        </w:trPr>
        <w:tc>
          <w:tcPr>
            <w:tcW w:w="477" w:type="dxa"/>
            <w:tcMar>
              <w:top w:w="14" w:type="dxa"/>
              <w:left w:w="14" w:type="dxa"/>
              <w:right w:w="14" w:type="dxa"/>
            </w:tcMar>
            <w:vAlign w:val="center"/>
          </w:tcPr>
          <w:p w14:paraId="2E939B4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*79</w:t>
            </w:r>
          </w:p>
        </w:tc>
        <w:tc>
          <w:tcPr>
            <w:tcW w:w="899" w:type="dxa"/>
            <w:tcMar>
              <w:top w:w="14" w:type="dxa"/>
              <w:left w:w="14" w:type="dxa"/>
              <w:right w:w="14" w:type="dxa"/>
            </w:tcMar>
            <w:vAlign w:val="center"/>
          </w:tcPr>
          <w:p w14:paraId="6FB89A9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106</w:t>
            </w:r>
          </w:p>
        </w:tc>
        <w:tc>
          <w:tcPr>
            <w:tcW w:w="5119" w:type="dxa"/>
            <w:tcMar>
              <w:top w:w="14" w:type="dxa"/>
              <w:left w:w="14" w:type="dxa"/>
              <w:right w:w="14" w:type="dxa"/>
            </w:tcMar>
            <w:vAlign w:val="center"/>
          </w:tcPr>
          <w:p w14:paraId="180F0AEA"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创建国家全民运动健身模范区，推进全民健身场地设施建设，打造具有东城特色的体育公园，做大做强全民健身系列品牌活动。抓住冬奥契机，推动群众性冰雪运动普及发展。</w:t>
            </w:r>
          </w:p>
        </w:tc>
        <w:tc>
          <w:tcPr>
            <w:tcW w:w="1988" w:type="dxa"/>
            <w:tcMar>
              <w:top w:w="14" w:type="dxa"/>
              <w:left w:w="14" w:type="dxa"/>
              <w:right w:w="14" w:type="dxa"/>
            </w:tcMar>
            <w:vAlign w:val="center"/>
          </w:tcPr>
          <w:p w14:paraId="1422834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市体育局、各区政府</w:t>
            </w:r>
          </w:p>
        </w:tc>
        <w:tc>
          <w:tcPr>
            <w:tcW w:w="1633" w:type="dxa"/>
            <w:tcMar>
              <w:top w:w="14" w:type="dxa"/>
              <w:left w:w="14" w:type="dxa"/>
              <w:right w:w="14" w:type="dxa"/>
            </w:tcMar>
            <w:vAlign w:val="center"/>
          </w:tcPr>
          <w:p w14:paraId="0B12431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区体育局</w:t>
            </w:r>
          </w:p>
        </w:tc>
        <w:tc>
          <w:tcPr>
            <w:tcW w:w="1689" w:type="dxa"/>
            <w:tcMar>
              <w:top w:w="14" w:type="dxa"/>
              <w:left w:w="14" w:type="dxa"/>
              <w:right w:w="14" w:type="dxa"/>
            </w:tcMar>
            <w:vAlign w:val="center"/>
          </w:tcPr>
          <w:p w14:paraId="56A3663F" w14:textId="77777777" w:rsidR="001E2A19" w:rsidRDefault="001E2A19">
            <w:pPr>
              <w:spacing w:line="240" w:lineRule="exact"/>
              <w:jc w:val="center"/>
              <w:rPr>
                <w:rFonts w:ascii="宋体" w:eastAsia="宋体" w:hAnsi="宋体" w:cs="宋体"/>
                <w:szCs w:val="21"/>
              </w:rPr>
            </w:pPr>
          </w:p>
        </w:tc>
        <w:tc>
          <w:tcPr>
            <w:tcW w:w="976" w:type="dxa"/>
            <w:tcMar>
              <w:top w:w="14" w:type="dxa"/>
              <w:left w:w="14" w:type="dxa"/>
              <w:right w:w="14" w:type="dxa"/>
            </w:tcMar>
            <w:vAlign w:val="center"/>
          </w:tcPr>
          <w:p w14:paraId="559669E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0668EBA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1AA9414F" w14:textId="77777777">
        <w:trPr>
          <w:trHeight w:val="1654"/>
          <w:jc w:val="center"/>
        </w:trPr>
        <w:tc>
          <w:tcPr>
            <w:tcW w:w="477" w:type="dxa"/>
            <w:tcMar>
              <w:top w:w="14" w:type="dxa"/>
              <w:left w:w="14" w:type="dxa"/>
              <w:right w:w="14" w:type="dxa"/>
            </w:tcMar>
            <w:vAlign w:val="center"/>
          </w:tcPr>
          <w:p w14:paraId="440005A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80</w:t>
            </w:r>
          </w:p>
        </w:tc>
        <w:tc>
          <w:tcPr>
            <w:tcW w:w="899" w:type="dxa"/>
            <w:tcMar>
              <w:top w:w="14" w:type="dxa"/>
              <w:left w:w="14" w:type="dxa"/>
              <w:right w:w="14" w:type="dxa"/>
            </w:tcMar>
            <w:vAlign w:val="center"/>
          </w:tcPr>
          <w:p w14:paraId="4FE63C0D"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4E9AA1C7"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依托天坛-东单-地坛-地坛体育馆</w:t>
            </w:r>
            <w:proofErr w:type="gramStart"/>
            <w:r>
              <w:rPr>
                <w:rFonts w:ascii="宋体" w:eastAsia="宋体" w:hAnsi="宋体" w:cs="宋体" w:hint="eastAsia"/>
                <w:kern w:val="0"/>
                <w:szCs w:val="21"/>
              </w:rPr>
              <w:t>三中心</w:t>
            </w:r>
            <w:proofErr w:type="gramEnd"/>
            <w:r>
              <w:rPr>
                <w:rFonts w:ascii="宋体" w:eastAsia="宋体" w:hAnsi="宋体" w:cs="宋体" w:hint="eastAsia"/>
                <w:kern w:val="0"/>
                <w:szCs w:val="21"/>
              </w:rPr>
              <w:t>一馆地标性体育健身消费圈，结合全区100余家体育运动项目经营单位，培育体育健身</w:t>
            </w:r>
            <w:proofErr w:type="gramStart"/>
            <w:r>
              <w:rPr>
                <w:rFonts w:ascii="宋体" w:eastAsia="宋体" w:hAnsi="宋体" w:cs="宋体" w:hint="eastAsia"/>
                <w:kern w:val="0"/>
                <w:szCs w:val="21"/>
              </w:rPr>
              <w:t>网红打卡</w:t>
            </w:r>
            <w:proofErr w:type="gramEnd"/>
            <w:r>
              <w:rPr>
                <w:rFonts w:ascii="宋体" w:eastAsia="宋体" w:hAnsi="宋体" w:cs="宋体" w:hint="eastAsia"/>
                <w:kern w:val="0"/>
                <w:szCs w:val="21"/>
              </w:rPr>
              <w:t>地。鼓励体育企业与热点商圈、地标性景观等单位合作，支持具有表演性、观赏性和参与性的系列赛事活动，丰富夜间体育消费内容。</w:t>
            </w:r>
          </w:p>
        </w:tc>
        <w:tc>
          <w:tcPr>
            <w:tcW w:w="1988" w:type="dxa"/>
            <w:tcMar>
              <w:top w:w="14" w:type="dxa"/>
              <w:left w:w="14" w:type="dxa"/>
              <w:right w:w="14" w:type="dxa"/>
            </w:tcMar>
            <w:vAlign w:val="center"/>
          </w:tcPr>
          <w:p w14:paraId="1D3D2E14" w14:textId="77777777" w:rsidR="001E2A19" w:rsidRDefault="001E2A19">
            <w:pPr>
              <w:spacing w:line="240" w:lineRule="exact"/>
              <w:jc w:val="center"/>
              <w:rPr>
                <w:rFonts w:ascii="宋体" w:eastAsia="宋体" w:hAnsi="宋体" w:cs="宋体"/>
                <w:b/>
                <w:szCs w:val="21"/>
              </w:rPr>
            </w:pPr>
          </w:p>
        </w:tc>
        <w:tc>
          <w:tcPr>
            <w:tcW w:w="1633" w:type="dxa"/>
            <w:tcMar>
              <w:top w:w="14" w:type="dxa"/>
              <w:left w:w="14" w:type="dxa"/>
              <w:right w:w="14" w:type="dxa"/>
            </w:tcMar>
            <w:vAlign w:val="center"/>
          </w:tcPr>
          <w:p w14:paraId="4F1D867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区体育局</w:t>
            </w:r>
          </w:p>
        </w:tc>
        <w:tc>
          <w:tcPr>
            <w:tcW w:w="1689" w:type="dxa"/>
            <w:tcMar>
              <w:top w:w="14" w:type="dxa"/>
              <w:left w:w="14" w:type="dxa"/>
              <w:right w:w="14" w:type="dxa"/>
            </w:tcMar>
            <w:vAlign w:val="center"/>
          </w:tcPr>
          <w:p w14:paraId="3ABD3F5B" w14:textId="77777777" w:rsidR="001E2A19" w:rsidRDefault="001E2A19">
            <w:pPr>
              <w:spacing w:line="240" w:lineRule="exact"/>
              <w:jc w:val="center"/>
              <w:rPr>
                <w:rFonts w:ascii="宋体" w:eastAsia="宋体" w:hAnsi="宋体" w:cs="宋体"/>
                <w:szCs w:val="21"/>
              </w:rPr>
            </w:pPr>
          </w:p>
        </w:tc>
        <w:tc>
          <w:tcPr>
            <w:tcW w:w="976" w:type="dxa"/>
            <w:tcMar>
              <w:top w:w="14" w:type="dxa"/>
              <w:left w:w="14" w:type="dxa"/>
              <w:right w:w="14" w:type="dxa"/>
            </w:tcMar>
            <w:vAlign w:val="center"/>
          </w:tcPr>
          <w:p w14:paraId="093446A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358717C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2024年</w:t>
            </w:r>
          </w:p>
        </w:tc>
      </w:tr>
      <w:tr w:rsidR="001E2A19" w14:paraId="7CB0A01E" w14:textId="77777777">
        <w:trPr>
          <w:trHeight w:val="341"/>
          <w:jc w:val="center"/>
        </w:trPr>
        <w:tc>
          <w:tcPr>
            <w:tcW w:w="13978" w:type="dxa"/>
            <w:gridSpan w:val="8"/>
            <w:tcMar>
              <w:top w:w="14" w:type="dxa"/>
              <w:left w:w="14" w:type="dxa"/>
              <w:right w:w="14" w:type="dxa"/>
            </w:tcMar>
            <w:vAlign w:val="center"/>
          </w:tcPr>
          <w:p w14:paraId="6A3B36C2" w14:textId="77777777" w:rsidR="001E2A19" w:rsidRDefault="008926E3">
            <w:pPr>
              <w:widowControl/>
              <w:spacing w:line="240" w:lineRule="exact"/>
              <w:textAlignment w:val="center"/>
              <w:rPr>
                <w:rFonts w:ascii="宋体" w:eastAsia="宋体" w:hAnsi="宋体" w:cs="宋体"/>
                <w:b/>
                <w:szCs w:val="21"/>
              </w:rPr>
            </w:pPr>
            <w:r>
              <w:rPr>
                <w:rFonts w:ascii="宋体" w:eastAsia="宋体" w:hAnsi="宋体" w:cs="宋体" w:hint="eastAsia"/>
                <w:b/>
                <w:kern w:val="0"/>
                <w:szCs w:val="21"/>
              </w:rPr>
              <w:lastRenderedPageBreak/>
              <w:t>（五）国际教育供给提升工作组（</w:t>
            </w:r>
            <w:r>
              <w:rPr>
                <w:rStyle w:val="font11"/>
                <w:rFonts w:ascii="宋体" w:hAnsi="宋体" w:cs="宋体" w:hint="eastAsia"/>
                <w:color w:val="auto"/>
                <w:sz w:val="21"/>
                <w:szCs w:val="21"/>
              </w:rPr>
              <w:t>2</w:t>
            </w:r>
            <w:r>
              <w:rPr>
                <w:rStyle w:val="font21"/>
                <w:rFonts w:ascii="宋体" w:eastAsia="宋体" w:cs="宋体" w:hint="eastAsia"/>
                <w:color w:val="auto"/>
                <w:sz w:val="21"/>
                <w:szCs w:val="21"/>
              </w:rPr>
              <w:t>项）（其中市级任务</w:t>
            </w:r>
            <w:r>
              <w:rPr>
                <w:rStyle w:val="font11"/>
                <w:rFonts w:ascii="宋体" w:hAnsi="宋体" w:cs="宋体" w:hint="eastAsia"/>
                <w:color w:val="auto"/>
                <w:sz w:val="21"/>
                <w:szCs w:val="21"/>
              </w:rPr>
              <w:t>1</w:t>
            </w:r>
            <w:r>
              <w:rPr>
                <w:rStyle w:val="font21"/>
                <w:rFonts w:ascii="宋体" w:eastAsia="宋体" w:cs="宋体" w:hint="eastAsia"/>
                <w:color w:val="auto"/>
                <w:sz w:val="21"/>
                <w:szCs w:val="21"/>
              </w:rPr>
              <w:t>项，区级任务</w:t>
            </w:r>
            <w:r>
              <w:rPr>
                <w:rStyle w:val="font11"/>
                <w:rFonts w:ascii="宋体" w:hAnsi="宋体" w:cs="宋体" w:hint="eastAsia"/>
                <w:color w:val="auto"/>
                <w:sz w:val="21"/>
                <w:szCs w:val="21"/>
              </w:rPr>
              <w:t>1</w:t>
            </w:r>
            <w:r>
              <w:rPr>
                <w:rStyle w:val="font21"/>
                <w:rFonts w:ascii="宋体" w:eastAsia="宋体" w:cs="宋体" w:hint="eastAsia"/>
                <w:color w:val="auto"/>
                <w:sz w:val="21"/>
                <w:szCs w:val="21"/>
              </w:rPr>
              <w:t>项）</w:t>
            </w:r>
          </w:p>
        </w:tc>
      </w:tr>
      <w:tr w:rsidR="001E2A19" w14:paraId="2E2EB1E7" w14:textId="77777777">
        <w:trPr>
          <w:trHeight w:val="905"/>
          <w:jc w:val="center"/>
        </w:trPr>
        <w:tc>
          <w:tcPr>
            <w:tcW w:w="477" w:type="dxa"/>
            <w:tcMar>
              <w:top w:w="14" w:type="dxa"/>
              <w:left w:w="14" w:type="dxa"/>
              <w:right w:w="14" w:type="dxa"/>
            </w:tcMar>
            <w:vAlign w:val="center"/>
          </w:tcPr>
          <w:p w14:paraId="1EFB917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*81</w:t>
            </w:r>
          </w:p>
        </w:tc>
        <w:tc>
          <w:tcPr>
            <w:tcW w:w="899" w:type="dxa"/>
            <w:tcMar>
              <w:top w:w="14" w:type="dxa"/>
              <w:left w:w="14" w:type="dxa"/>
              <w:right w:w="14" w:type="dxa"/>
            </w:tcMar>
            <w:vAlign w:val="center"/>
          </w:tcPr>
          <w:p w14:paraId="340851B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116</w:t>
            </w:r>
          </w:p>
        </w:tc>
        <w:tc>
          <w:tcPr>
            <w:tcW w:w="5119" w:type="dxa"/>
            <w:tcMar>
              <w:top w:w="14" w:type="dxa"/>
              <w:left w:w="14" w:type="dxa"/>
              <w:right w:w="14" w:type="dxa"/>
            </w:tcMar>
            <w:vAlign w:val="center"/>
          </w:tcPr>
          <w:p w14:paraId="3E34420F"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优化国际教育布局，探索创新国际学校建设模式，优化高中中外合作办学等国际学校学位配置，提升国际教育水平。</w:t>
            </w:r>
          </w:p>
        </w:tc>
        <w:tc>
          <w:tcPr>
            <w:tcW w:w="1988" w:type="dxa"/>
            <w:tcMar>
              <w:top w:w="14" w:type="dxa"/>
              <w:left w:w="14" w:type="dxa"/>
              <w:right w:w="14" w:type="dxa"/>
            </w:tcMar>
            <w:vAlign w:val="center"/>
          </w:tcPr>
          <w:p w14:paraId="75D70C1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市教委、相关区政府</w:t>
            </w:r>
          </w:p>
        </w:tc>
        <w:tc>
          <w:tcPr>
            <w:tcW w:w="1633" w:type="dxa"/>
            <w:tcMar>
              <w:top w:w="14" w:type="dxa"/>
              <w:left w:w="14" w:type="dxa"/>
              <w:right w:w="14" w:type="dxa"/>
            </w:tcMar>
            <w:vAlign w:val="center"/>
          </w:tcPr>
          <w:p w14:paraId="55F7DBF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区教委</w:t>
            </w:r>
          </w:p>
        </w:tc>
        <w:tc>
          <w:tcPr>
            <w:tcW w:w="1689" w:type="dxa"/>
            <w:tcMar>
              <w:top w:w="14" w:type="dxa"/>
              <w:left w:w="14" w:type="dxa"/>
              <w:right w:w="14" w:type="dxa"/>
            </w:tcMar>
            <w:vAlign w:val="center"/>
          </w:tcPr>
          <w:p w14:paraId="20BE9EA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自分局、区发展改革委、区财政局</w:t>
            </w:r>
          </w:p>
        </w:tc>
        <w:tc>
          <w:tcPr>
            <w:tcW w:w="976" w:type="dxa"/>
            <w:tcMar>
              <w:top w:w="14" w:type="dxa"/>
              <w:left w:w="14" w:type="dxa"/>
              <w:right w:w="14" w:type="dxa"/>
            </w:tcMar>
            <w:vAlign w:val="center"/>
          </w:tcPr>
          <w:p w14:paraId="4BD8185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3C29E47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4E27289E" w14:textId="77777777">
        <w:trPr>
          <w:trHeight w:val="1294"/>
          <w:jc w:val="center"/>
        </w:trPr>
        <w:tc>
          <w:tcPr>
            <w:tcW w:w="477" w:type="dxa"/>
            <w:tcMar>
              <w:top w:w="14" w:type="dxa"/>
              <w:left w:w="14" w:type="dxa"/>
              <w:right w:w="14" w:type="dxa"/>
            </w:tcMar>
            <w:vAlign w:val="center"/>
          </w:tcPr>
          <w:p w14:paraId="506BAA6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82</w:t>
            </w:r>
          </w:p>
        </w:tc>
        <w:tc>
          <w:tcPr>
            <w:tcW w:w="899" w:type="dxa"/>
            <w:tcMar>
              <w:top w:w="14" w:type="dxa"/>
              <w:left w:w="14" w:type="dxa"/>
              <w:right w:w="14" w:type="dxa"/>
            </w:tcMar>
            <w:vAlign w:val="center"/>
          </w:tcPr>
          <w:p w14:paraId="4D7445AC"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00A1A9AF" w14:textId="77777777" w:rsidR="001E2A19" w:rsidRDefault="008926E3">
            <w:pPr>
              <w:widowControl/>
              <w:spacing w:line="240" w:lineRule="exact"/>
              <w:textAlignment w:val="center"/>
              <w:rPr>
                <w:rStyle w:val="font61"/>
                <w:rFonts w:ascii="宋体" w:eastAsia="宋体" w:hAnsi="宋体" w:cs="宋体" w:hint="default"/>
                <w:color w:val="auto"/>
                <w:sz w:val="21"/>
                <w:szCs w:val="21"/>
              </w:rPr>
            </w:pPr>
            <w:r>
              <w:rPr>
                <w:rStyle w:val="font61"/>
                <w:rFonts w:ascii="宋体" w:eastAsia="宋体" w:hAnsi="宋体" w:cs="宋体" w:hint="default"/>
                <w:color w:val="auto"/>
                <w:sz w:val="21"/>
                <w:szCs w:val="21"/>
              </w:rPr>
              <w:t>加快国家智慧教育示范区建设，推进信息技术教育教学融合。</w:t>
            </w:r>
          </w:p>
        </w:tc>
        <w:tc>
          <w:tcPr>
            <w:tcW w:w="1988" w:type="dxa"/>
            <w:tcMar>
              <w:top w:w="14" w:type="dxa"/>
              <w:left w:w="14" w:type="dxa"/>
              <w:right w:w="14" w:type="dxa"/>
            </w:tcMar>
            <w:vAlign w:val="center"/>
          </w:tcPr>
          <w:p w14:paraId="54F75C04"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3091DD3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区教委</w:t>
            </w:r>
          </w:p>
        </w:tc>
        <w:tc>
          <w:tcPr>
            <w:tcW w:w="1689" w:type="dxa"/>
            <w:tcMar>
              <w:top w:w="14" w:type="dxa"/>
              <w:left w:w="14" w:type="dxa"/>
              <w:right w:w="14" w:type="dxa"/>
            </w:tcMar>
            <w:vAlign w:val="center"/>
          </w:tcPr>
          <w:p w14:paraId="66DFA10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区科技和信息化局</w:t>
            </w:r>
          </w:p>
        </w:tc>
        <w:tc>
          <w:tcPr>
            <w:tcW w:w="976" w:type="dxa"/>
            <w:tcMar>
              <w:top w:w="14" w:type="dxa"/>
              <w:left w:w="14" w:type="dxa"/>
              <w:right w:w="14" w:type="dxa"/>
            </w:tcMar>
            <w:vAlign w:val="center"/>
          </w:tcPr>
          <w:p w14:paraId="2C30750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5A06B3A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044EBEEF" w14:textId="77777777">
        <w:trPr>
          <w:trHeight w:val="341"/>
          <w:jc w:val="center"/>
        </w:trPr>
        <w:tc>
          <w:tcPr>
            <w:tcW w:w="13978" w:type="dxa"/>
            <w:gridSpan w:val="8"/>
            <w:tcMar>
              <w:top w:w="14" w:type="dxa"/>
              <w:left w:w="14" w:type="dxa"/>
              <w:right w:w="14" w:type="dxa"/>
            </w:tcMar>
            <w:vAlign w:val="center"/>
          </w:tcPr>
          <w:p w14:paraId="4F4E2783" w14:textId="77777777" w:rsidR="001E2A19" w:rsidRDefault="008926E3">
            <w:pPr>
              <w:widowControl/>
              <w:spacing w:line="240" w:lineRule="exact"/>
              <w:textAlignment w:val="center"/>
              <w:rPr>
                <w:rFonts w:ascii="宋体" w:eastAsia="宋体" w:hAnsi="宋体" w:cs="宋体"/>
                <w:b/>
                <w:szCs w:val="21"/>
              </w:rPr>
            </w:pPr>
            <w:r>
              <w:rPr>
                <w:rFonts w:ascii="宋体" w:eastAsia="宋体" w:hAnsi="宋体" w:cs="宋体" w:hint="eastAsia"/>
                <w:b/>
                <w:kern w:val="0"/>
                <w:szCs w:val="21"/>
              </w:rPr>
              <w:t>（六）医疗服务能级提升工作组（</w:t>
            </w:r>
            <w:r>
              <w:rPr>
                <w:rStyle w:val="font11"/>
                <w:rFonts w:ascii="宋体" w:hAnsi="宋体" w:cs="宋体" w:hint="eastAsia"/>
                <w:color w:val="auto"/>
                <w:sz w:val="21"/>
                <w:szCs w:val="21"/>
              </w:rPr>
              <w:t>5</w:t>
            </w:r>
            <w:r>
              <w:rPr>
                <w:rStyle w:val="font21"/>
                <w:rFonts w:ascii="宋体" w:eastAsia="宋体" w:cs="宋体" w:hint="eastAsia"/>
                <w:color w:val="auto"/>
                <w:sz w:val="21"/>
                <w:szCs w:val="21"/>
              </w:rPr>
              <w:t>项）（其中市级任务</w:t>
            </w:r>
            <w:r>
              <w:rPr>
                <w:rStyle w:val="font51"/>
                <w:rFonts w:hint="default"/>
                <w:color w:val="auto"/>
                <w:sz w:val="21"/>
                <w:szCs w:val="21"/>
              </w:rPr>
              <w:t>2</w:t>
            </w:r>
            <w:r>
              <w:rPr>
                <w:rStyle w:val="font21"/>
                <w:rFonts w:ascii="宋体" w:eastAsia="宋体" w:cs="宋体" w:hint="eastAsia"/>
                <w:color w:val="auto"/>
                <w:sz w:val="21"/>
                <w:szCs w:val="21"/>
              </w:rPr>
              <w:t>项，区级任务3项）</w:t>
            </w:r>
          </w:p>
        </w:tc>
      </w:tr>
      <w:tr w:rsidR="001E2A19" w14:paraId="08B95AC2" w14:textId="77777777">
        <w:trPr>
          <w:trHeight w:val="1276"/>
          <w:jc w:val="center"/>
        </w:trPr>
        <w:tc>
          <w:tcPr>
            <w:tcW w:w="477" w:type="dxa"/>
            <w:tcMar>
              <w:top w:w="14" w:type="dxa"/>
              <w:left w:w="14" w:type="dxa"/>
              <w:right w:w="14" w:type="dxa"/>
            </w:tcMar>
            <w:vAlign w:val="center"/>
          </w:tcPr>
          <w:p w14:paraId="5BFF915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83</w:t>
            </w:r>
          </w:p>
        </w:tc>
        <w:tc>
          <w:tcPr>
            <w:tcW w:w="899" w:type="dxa"/>
            <w:tcMar>
              <w:top w:w="14" w:type="dxa"/>
              <w:left w:w="14" w:type="dxa"/>
              <w:right w:w="14" w:type="dxa"/>
            </w:tcMar>
            <w:vAlign w:val="center"/>
          </w:tcPr>
          <w:p w14:paraId="7677B17C"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68E0DE0D"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打造“京城名医馆”品牌，以“</w:t>
            </w:r>
            <w:proofErr w:type="gramStart"/>
            <w:r>
              <w:rPr>
                <w:rFonts w:ascii="宋体" w:eastAsia="宋体" w:hAnsi="宋体" w:cs="宋体" w:hint="eastAsia"/>
                <w:kern w:val="0"/>
                <w:szCs w:val="21"/>
              </w:rPr>
              <w:t>医</w:t>
            </w:r>
            <w:proofErr w:type="gramEnd"/>
            <w:r>
              <w:rPr>
                <w:rFonts w:ascii="宋体" w:eastAsia="宋体" w:hAnsi="宋体" w:cs="宋体" w:hint="eastAsia"/>
                <w:kern w:val="0"/>
                <w:szCs w:val="21"/>
              </w:rPr>
              <w:t>馆+药局”的形式为群众提供特色医疗服务。支持以中医科学院为龙头建设集保健、治疗、康复于一体的高标准中医药服务体系。</w:t>
            </w:r>
          </w:p>
        </w:tc>
        <w:tc>
          <w:tcPr>
            <w:tcW w:w="1988" w:type="dxa"/>
            <w:tcMar>
              <w:top w:w="14" w:type="dxa"/>
              <w:left w:w="14" w:type="dxa"/>
              <w:right w:w="14" w:type="dxa"/>
            </w:tcMar>
            <w:vAlign w:val="center"/>
          </w:tcPr>
          <w:p w14:paraId="15B38A3E"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23CB271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区卫生健康委</w:t>
            </w:r>
          </w:p>
        </w:tc>
        <w:tc>
          <w:tcPr>
            <w:tcW w:w="1689" w:type="dxa"/>
            <w:tcMar>
              <w:top w:w="14" w:type="dxa"/>
              <w:left w:w="14" w:type="dxa"/>
              <w:right w:w="14" w:type="dxa"/>
            </w:tcMar>
            <w:vAlign w:val="center"/>
          </w:tcPr>
          <w:p w14:paraId="43A88563" w14:textId="77777777" w:rsidR="001E2A19" w:rsidRDefault="001E2A19">
            <w:pPr>
              <w:spacing w:line="240" w:lineRule="exact"/>
              <w:jc w:val="center"/>
              <w:rPr>
                <w:rFonts w:ascii="宋体" w:eastAsia="宋体" w:hAnsi="宋体" w:cs="宋体"/>
                <w:szCs w:val="21"/>
              </w:rPr>
            </w:pPr>
          </w:p>
        </w:tc>
        <w:tc>
          <w:tcPr>
            <w:tcW w:w="976" w:type="dxa"/>
            <w:tcMar>
              <w:top w:w="14" w:type="dxa"/>
              <w:left w:w="14" w:type="dxa"/>
              <w:right w:w="14" w:type="dxa"/>
            </w:tcMar>
            <w:vAlign w:val="center"/>
          </w:tcPr>
          <w:p w14:paraId="3311F87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53769ED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2023年</w:t>
            </w:r>
          </w:p>
        </w:tc>
      </w:tr>
      <w:tr w:rsidR="001E2A19" w14:paraId="61411AA8" w14:textId="77777777">
        <w:trPr>
          <w:trHeight w:val="1364"/>
          <w:jc w:val="center"/>
        </w:trPr>
        <w:tc>
          <w:tcPr>
            <w:tcW w:w="477" w:type="dxa"/>
            <w:tcMar>
              <w:top w:w="14" w:type="dxa"/>
              <w:left w:w="14" w:type="dxa"/>
              <w:right w:w="14" w:type="dxa"/>
            </w:tcMar>
            <w:vAlign w:val="center"/>
          </w:tcPr>
          <w:p w14:paraId="49DB691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84</w:t>
            </w:r>
          </w:p>
        </w:tc>
        <w:tc>
          <w:tcPr>
            <w:tcW w:w="899" w:type="dxa"/>
            <w:tcMar>
              <w:top w:w="14" w:type="dxa"/>
              <w:left w:w="14" w:type="dxa"/>
              <w:right w:w="14" w:type="dxa"/>
            </w:tcMar>
            <w:vAlign w:val="center"/>
          </w:tcPr>
          <w:p w14:paraId="015C76EC"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534AF91A"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依托东城国家中医药旅游示范区，支持地坛公园中医养生文化园、鼓楼中医医院、京城名医馆等中医药文化旅游示范基地与国际专业机构合作，开发中医药健康旅游精品路线，吸引中医爱好者体验消费。</w:t>
            </w:r>
          </w:p>
        </w:tc>
        <w:tc>
          <w:tcPr>
            <w:tcW w:w="1988" w:type="dxa"/>
            <w:tcMar>
              <w:top w:w="14" w:type="dxa"/>
              <w:left w:w="14" w:type="dxa"/>
              <w:right w:w="14" w:type="dxa"/>
            </w:tcMar>
            <w:vAlign w:val="center"/>
          </w:tcPr>
          <w:p w14:paraId="7E432B37"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71DDE14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区卫生健康委</w:t>
            </w:r>
          </w:p>
        </w:tc>
        <w:tc>
          <w:tcPr>
            <w:tcW w:w="1689" w:type="dxa"/>
            <w:tcMar>
              <w:top w:w="14" w:type="dxa"/>
              <w:left w:w="14" w:type="dxa"/>
              <w:right w:w="14" w:type="dxa"/>
            </w:tcMar>
            <w:vAlign w:val="center"/>
          </w:tcPr>
          <w:p w14:paraId="68193EC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976" w:type="dxa"/>
            <w:tcMar>
              <w:top w:w="14" w:type="dxa"/>
              <w:left w:w="14" w:type="dxa"/>
              <w:right w:w="14" w:type="dxa"/>
            </w:tcMar>
            <w:vAlign w:val="center"/>
          </w:tcPr>
          <w:p w14:paraId="2B8A699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7801345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21E9AFD3" w14:textId="77777777">
        <w:trPr>
          <w:trHeight w:val="1828"/>
          <w:jc w:val="center"/>
        </w:trPr>
        <w:tc>
          <w:tcPr>
            <w:tcW w:w="477" w:type="dxa"/>
            <w:tcMar>
              <w:top w:w="14" w:type="dxa"/>
              <w:left w:w="14" w:type="dxa"/>
              <w:right w:w="14" w:type="dxa"/>
            </w:tcMar>
            <w:vAlign w:val="center"/>
          </w:tcPr>
          <w:p w14:paraId="19A89C6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85</w:t>
            </w:r>
          </w:p>
        </w:tc>
        <w:tc>
          <w:tcPr>
            <w:tcW w:w="899" w:type="dxa"/>
            <w:tcMar>
              <w:top w:w="14" w:type="dxa"/>
              <w:left w:w="14" w:type="dxa"/>
              <w:right w:w="14" w:type="dxa"/>
            </w:tcMar>
            <w:vAlign w:val="center"/>
          </w:tcPr>
          <w:p w14:paraId="74845761"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14192724"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支持中医药机构开拓海外市场，积极参与健康丝绸之路建设，加强国际公共卫生领域合作，推动中医药特色产业国际化发展。打造地坛中医药健康文化节活动品牌，举办中医药文化创新发展论坛，积极借助</w:t>
            </w:r>
            <w:proofErr w:type="gramStart"/>
            <w:r>
              <w:rPr>
                <w:rFonts w:ascii="宋体" w:eastAsia="宋体" w:hAnsi="宋体" w:cs="宋体" w:hint="eastAsia"/>
                <w:kern w:val="0"/>
                <w:szCs w:val="21"/>
              </w:rPr>
              <w:t>服贸会</w:t>
            </w:r>
            <w:proofErr w:type="gramEnd"/>
            <w:r>
              <w:rPr>
                <w:rFonts w:ascii="宋体" w:eastAsia="宋体" w:hAnsi="宋体" w:cs="宋体" w:hint="eastAsia"/>
                <w:kern w:val="0"/>
                <w:szCs w:val="21"/>
              </w:rPr>
              <w:t>等国际平台，宣传推介中医药旅游资源，将中医药非遗体</w:t>
            </w:r>
            <w:proofErr w:type="gramStart"/>
            <w:r>
              <w:rPr>
                <w:rFonts w:ascii="宋体" w:eastAsia="宋体" w:hAnsi="宋体" w:cs="宋体" w:hint="eastAsia"/>
                <w:kern w:val="0"/>
                <w:szCs w:val="21"/>
              </w:rPr>
              <w:t>验</w:t>
            </w:r>
            <w:proofErr w:type="gramEnd"/>
            <w:r>
              <w:rPr>
                <w:rFonts w:ascii="宋体" w:eastAsia="宋体" w:hAnsi="宋体" w:cs="宋体" w:hint="eastAsia"/>
                <w:kern w:val="0"/>
                <w:szCs w:val="21"/>
              </w:rPr>
              <w:t>纳入节日期间的文化活动。借助海外中国文化中心、中医孔子学院等平台，推动中医药文化国际传播。</w:t>
            </w:r>
          </w:p>
        </w:tc>
        <w:tc>
          <w:tcPr>
            <w:tcW w:w="1988" w:type="dxa"/>
            <w:tcMar>
              <w:top w:w="14" w:type="dxa"/>
              <w:left w:w="14" w:type="dxa"/>
              <w:right w:w="14" w:type="dxa"/>
            </w:tcMar>
            <w:vAlign w:val="center"/>
          </w:tcPr>
          <w:p w14:paraId="23FF5025"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14B25A8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区卫生健康委</w:t>
            </w:r>
          </w:p>
        </w:tc>
        <w:tc>
          <w:tcPr>
            <w:tcW w:w="1689" w:type="dxa"/>
            <w:tcMar>
              <w:top w:w="14" w:type="dxa"/>
              <w:left w:w="14" w:type="dxa"/>
              <w:right w:w="14" w:type="dxa"/>
            </w:tcMar>
            <w:vAlign w:val="center"/>
          </w:tcPr>
          <w:p w14:paraId="1947EB0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976" w:type="dxa"/>
            <w:tcMar>
              <w:top w:w="14" w:type="dxa"/>
              <w:left w:w="14" w:type="dxa"/>
              <w:right w:w="14" w:type="dxa"/>
            </w:tcMar>
            <w:vAlign w:val="center"/>
          </w:tcPr>
          <w:p w14:paraId="770F1F6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1A35ED9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3C4AED59" w14:textId="77777777">
        <w:trPr>
          <w:trHeight w:val="1188"/>
          <w:jc w:val="center"/>
        </w:trPr>
        <w:tc>
          <w:tcPr>
            <w:tcW w:w="477" w:type="dxa"/>
            <w:tcMar>
              <w:top w:w="14" w:type="dxa"/>
              <w:left w:w="14" w:type="dxa"/>
              <w:right w:w="14" w:type="dxa"/>
            </w:tcMar>
            <w:vAlign w:val="center"/>
          </w:tcPr>
          <w:p w14:paraId="1D0AFAE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*86</w:t>
            </w:r>
          </w:p>
        </w:tc>
        <w:tc>
          <w:tcPr>
            <w:tcW w:w="899" w:type="dxa"/>
            <w:tcMar>
              <w:top w:w="14" w:type="dxa"/>
              <w:left w:w="14" w:type="dxa"/>
              <w:right w:w="14" w:type="dxa"/>
            </w:tcMar>
            <w:vAlign w:val="center"/>
          </w:tcPr>
          <w:p w14:paraId="49496F0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118、119</w:t>
            </w:r>
          </w:p>
        </w:tc>
        <w:tc>
          <w:tcPr>
            <w:tcW w:w="5119" w:type="dxa"/>
            <w:tcMar>
              <w:top w:w="14" w:type="dxa"/>
              <w:left w:w="14" w:type="dxa"/>
              <w:right w:w="14" w:type="dxa"/>
            </w:tcMar>
            <w:vAlign w:val="center"/>
          </w:tcPr>
          <w:p w14:paraId="21352EF8"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支持公立医院在国家允许范围内发展国际医疗部，推进北京协和医院等国际医疗服务试点。完善创新国际医疗服务结算方式，推进商业保险与医疗机构合作对接，推进外籍人员证件的就医便利化应用。</w:t>
            </w:r>
          </w:p>
        </w:tc>
        <w:tc>
          <w:tcPr>
            <w:tcW w:w="1988" w:type="dxa"/>
            <w:tcMar>
              <w:top w:w="14" w:type="dxa"/>
              <w:left w:w="14" w:type="dxa"/>
              <w:right w:w="14" w:type="dxa"/>
            </w:tcMar>
            <w:vAlign w:val="center"/>
          </w:tcPr>
          <w:p w14:paraId="1057A84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市卫生健康委、市</w:t>
            </w:r>
            <w:proofErr w:type="gramStart"/>
            <w:r>
              <w:rPr>
                <w:rFonts w:ascii="宋体" w:eastAsia="宋体" w:hAnsi="宋体" w:cs="宋体" w:hint="eastAsia"/>
                <w:kern w:val="0"/>
                <w:szCs w:val="21"/>
              </w:rPr>
              <w:t>医</w:t>
            </w:r>
            <w:proofErr w:type="gramEnd"/>
            <w:r>
              <w:rPr>
                <w:rFonts w:ascii="宋体" w:eastAsia="宋体" w:hAnsi="宋体" w:cs="宋体" w:hint="eastAsia"/>
                <w:kern w:val="0"/>
                <w:szCs w:val="21"/>
              </w:rPr>
              <w:t>保局、北京银保监局等相关部门，相关区政府</w:t>
            </w:r>
          </w:p>
        </w:tc>
        <w:tc>
          <w:tcPr>
            <w:tcW w:w="1633" w:type="dxa"/>
            <w:tcMar>
              <w:top w:w="14" w:type="dxa"/>
              <w:left w:w="14" w:type="dxa"/>
              <w:right w:w="14" w:type="dxa"/>
            </w:tcMar>
            <w:vAlign w:val="center"/>
          </w:tcPr>
          <w:p w14:paraId="0DDE760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区卫生健康委</w:t>
            </w:r>
          </w:p>
        </w:tc>
        <w:tc>
          <w:tcPr>
            <w:tcW w:w="1689" w:type="dxa"/>
            <w:tcMar>
              <w:top w:w="14" w:type="dxa"/>
              <w:left w:w="14" w:type="dxa"/>
              <w:right w:w="14" w:type="dxa"/>
            </w:tcMar>
            <w:vAlign w:val="center"/>
          </w:tcPr>
          <w:p w14:paraId="2A625E5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医</w:t>
            </w:r>
            <w:proofErr w:type="gramEnd"/>
            <w:r>
              <w:rPr>
                <w:rFonts w:ascii="宋体" w:eastAsia="宋体" w:hAnsi="宋体" w:cs="宋体" w:hint="eastAsia"/>
                <w:kern w:val="0"/>
                <w:szCs w:val="21"/>
              </w:rPr>
              <w:t>保局、区金融办等相关部门</w:t>
            </w:r>
          </w:p>
        </w:tc>
        <w:tc>
          <w:tcPr>
            <w:tcW w:w="976" w:type="dxa"/>
            <w:tcMar>
              <w:top w:w="14" w:type="dxa"/>
              <w:left w:w="14" w:type="dxa"/>
              <w:right w:w="14" w:type="dxa"/>
            </w:tcMar>
            <w:vAlign w:val="center"/>
          </w:tcPr>
          <w:p w14:paraId="1AC9A56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44DBB8B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2023年</w:t>
            </w:r>
          </w:p>
        </w:tc>
      </w:tr>
      <w:tr w:rsidR="001E2A19" w14:paraId="729DB845" w14:textId="77777777">
        <w:trPr>
          <w:trHeight w:val="2078"/>
          <w:jc w:val="center"/>
        </w:trPr>
        <w:tc>
          <w:tcPr>
            <w:tcW w:w="477" w:type="dxa"/>
            <w:tcMar>
              <w:top w:w="14" w:type="dxa"/>
              <w:left w:w="14" w:type="dxa"/>
              <w:right w:w="14" w:type="dxa"/>
            </w:tcMar>
            <w:vAlign w:val="center"/>
          </w:tcPr>
          <w:p w14:paraId="21803C2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*87</w:t>
            </w:r>
          </w:p>
        </w:tc>
        <w:tc>
          <w:tcPr>
            <w:tcW w:w="899" w:type="dxa"/>
            <w:tcMar>
              <w:top w:w="14" w:type="dxa"/>
              <w:left w:w="14" w:type="dxa"/>
              <w:right w:w="14" w:type="dxa"/>
            </w:tcMar>
            <w:vAlign w:val="center"/>
          </w:tcPr>
          <w:p w14:paraId="4F8FC52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120、124</w:t>
            </w:r>
          </w:p>
        </w:tc>
        <w:tc>
          <w:tcPr>
            <w:tcW w:w="5119" w:type="dxa"/>
            <w:tcMar>
              <w:top w:w="14" w:type="dxa"/>
              <w:left w:w="14" w:type="dxa"/>
              <w:right w:w="14" w:type="dxa"/>
            </w:tcMar>
            <w:vAlign w:val="center"/>
          </w:tcPr>
          <w:p w14:paraId="598B8372"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打造国际数字健康应用创新中心，发展“互联网+”健康医疗，建设互联网诊疗监管平台，建立覆盖诊前、诊中、诊后的线上线下一体化医疗服务模式，高水平建设北京协和医院等互联网医院。结合国家</w:t>
            </w:r>
            <w:proofErr w:type="gramStart"/>
            <w:r>
              <w:rPr>
                <w:rFonts w:ascii="宋体" w:eastAsia="宋体" w:hAnsi="宋体" w:cs="宋体" w:hint="eastAsia"/>
                <w:kern w:val="0"/>
                <w:szCs w:val="21"/>
              </w:rPr>
              <w:t>医</w:t>
            </w:r>
            <w:proofErr w:type="gramEnd"/>
            <w:r>
              <w:rPr>
                <w:rFonts w:ascii="宋体" w:eastAsia="宋体" w:hAnsi="宋体" w:cs="宋体" w:hint="eastAsia"/>
                <w:kern w:val="0"/>
                <w:szCs w:val="21"/>
              </w:rPr>
              <w:t>养结合试点区，推行线上、线下连续性医疗，开展老年健康管理、急症诊疗、慢病管理、医学康复等服务。探索建立养老机构与医疗机构联合体模式，提高养老机构医疗服务质量，促进老年</w:t>
            </w:r>
            <w:proofErr w:type="gramStart"/>
            <w:r>
              <w:rPr>
                <w:rFonts w:ascii="宋体" w:eastAsia="宋体" w:hAnsi="宋体" w:cs="宋体" w:hint="eastAsia"/>
                <w:kern w:val="0"/>
                <w:szCs w:val="21"/>
              </w:rPr>
              <w:t>康养服务</w:t>
            </w:r>
            <w:proofErr w:type="gramEnd"/>
            <w:r>
              <w:rPr>
                <w:rFonts w:ascii="宋体" w:eastAsia="宋体" w:hAnsi="宋体" w:cs="宋体" w:hint="eastAsia"/>
                <w:kern w:val="0"/>
                <w:szCs w:val="21"/>
              </w:rPr>
              <w:t>和消费发展。</w:t>
            </w:r>
          </w:p>
        </w:tc>
        <w:tc>
          <w:tcPr>
            <w:tcW w:w="1988" w:type="dxa"/>
            <w:tcMar>
              <w:top w:w="14" w:type="dxa"/>
              <w:left w:w="14" w:type="dxa"/>
              <w:right w:w="14" w:type="dxa"/>
            </w:tcMar>
            <w:vAlign w:val="center"/>
          </w:tcPr>
          <w:p w14:paraId="583E862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市卫生健康委、市民政局、相关区政府</w:t>
            </w:r>
          </w:p>
        </w:tc>
        <w:tc>
          <w:tcPr>
            <w:tcW w:w="1633" w:type="dxa"/>
            <w:tcMar>
              <w:top w:w="14" w:type="dxa"/>
              <w:left w:w="14" w:type="dxa"/>
              <w:right w:w="14" w:type="dxa"/>
            </w:tcMar>
            <w:vAlign w:val="center"/>
          </w:tcPr>
          <w:p w14:paraId="71AE5D6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区卫生健康委</w:t>
            </w:r>
          </w:p>
        </w:tc>
        <w:tc>
          <w:tcPr>
            <w:tcW w:w="1689" w:type="dxa"/>
            <w:tcMar>
              <w:top w:w="14" w:type="dxa"/>
              <w:left w:w="14" w:type="dxa"/>
              <w:right w:w="14" w:type="dxa"/>
            </w:tcMar>
            <w:vAlign w:val="center"/>
          </w:tcPr>
          <w:p w14:paraId="4942890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区民政局</w:t>
            </w:r>
          </w:p>
        </w:tc>
        <w:tc>
          <w:tcPr>
            <w:tcW w:w="976" w:type="dxa"/>
            <w:tcMar>
              <w:top w:w="14" w:type="dxa"/>
              <w:left w:w="14" w:type="dxa"/>
              <w:right w:w="14" w:type="dxa"/>
            </w:tcMar>
            <w:vAlign w:val="center"/>
          </w:tcPr>
          <w:p w14:paraId="188F52A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4D63396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20EF92D1" w14:textId="77777777">
        <w:trPr>
          <w:trHeight w:val="423"/>
          <w:jc w:val="center"/>
        </w:trPr>
        <w:tc>
          <w:tcPr>
            <w:tcW w:w="13978" w:type="dxa"/>
            <w:gridSpan w:val="8"/>
            <w:tcMar>
              <w:top w:w="14" w:type="dxa"/>
              <w:left w:w="14" w:type="dxa"/>
              <w:right w:w="14" w:type="dxa"/>
            </w:tcMar>
            <w:vAlign w:val="center"/>
          </w:tcPr>
          <w:p w14:paraId="27B33471" w14:textId="77777777" w:rsidR="001E2A19" w:rsidRDefault="008926E3">
            <w:pPr>
              <w:widowControl/>
              <w:spacing w:line="240" w:lineRule="exact"/>
              <w:textAlignment w:val="center"/>
              <w:rPr>
                <w:rFonts w:ascii="宋体" w:eastAsia="宋体" w:hAnsi="宋体" w:cs="宋体"/>
                <w:b/>
                <w:szCs w:val="21"/>
              </w:rPr>
            </w:pPr>
            <w:r>
              <w:rPr>
                <w:rFonts w:ascii="宋体" w:eastAsia="宋体" w:hAnsi="宋体" w:cs="宋体" w:hint="eastAsia"/>
                <w:b/>
                <w:kern w:val="0"/>
                <w:szCs w:val="21"/>
              </w:rPr>
              <w:t>（七）区域空间利用提升工作组（</w:t>
            </w:r>
            <w:r>
              <w:rPr>
                <w:rStyle w:val="font11"/>
                <w:rFonts w:ascii="宋体" w:hAnsi="宋体" w:cs="宋体" w:hint="eastAsia"/>
                <w:color w:val="auto"/>
                <w:sz w:val="21"/>
                <w:szCs w:val="21"/>
              </w:rPr>
              <w:t>6</w:t>
            </w:r>
            <w:r>
              <w:rPr>
                <w:rStyle w:val="font21"/>
                <w:rFonts w:ascii="宋体" w:eastAsia="宋体" w:cs="宋体" w:hint="eastAsia"/>
                <w:color w:val="auto"/>
                <w:sz w:val="21"/>
                <w:szCs w:val="21"/>
              </w:rPr>
              <w:t>项）（其中市级任务</w:t>
            </w:r>
            <w:r>
              <w:rPr>
                <w:rStyle w:val="font51"/>
                <w:rFonts w:hint="default"/>
                <w:color w:val="auto"/>
                <w:sz w:val="21"/>
                <w:szCs w:val="21"/>
              </w:rPr>
              <w:t>1</w:t>
            </w:r>
            <w:r>
              <w:rPr>
                <w:rStyle w:val="font21"/>
                <w:rFonts w:ascii="宋体" w:eastAsia="宋体" w:cs="宋体" w:hint="eastAsia"/>
                <w:color w:val="auto"/>
                <w:sz w:val="21"/>
                <w:szCs w:val="21"/>
              </w:rPr>
              <w:t>项，区级任务</w:t>
            </w:r>
            <w:r>
              <w:rPr>
                <w:rStyle w:val="font51"/>
                <w:rFonts w:hint="default"/>
                <w:color w:val="auto"/>
                <w:sz w:val="21"/>
                <w:szCs w:val="21"/>
              </w:rPr>
              <w:t>5</w:t>
            </w:r>
            <w:r>
              <w:rPr>
                <w:rStyle w:val="font21"/>
                <w:rFonts w:ascii="宋体" w:eastAsia="宋体" w:cs="宋体" w:hint="eastAsia"/>
                <w:color w:val="auto"/>
                <w:sz w:val="21"/>
                <w:szCs w:val="21"/>
              </w:rPr>
              <w:t>项）</w:t>
            </w:r>
          </w:p>
        </w:tc>
      </w:tr>
      <w:tr w:rsidR="001E2A19" w14:paraId="367001EE" w14:textId="77777777">
        <w:trPr>
          <w:trHeight w:val="90"/>
          <w:jc w:val="center"/>
        </w:trPr>
        <w:tc>
          <w:tcPr>
            <w:tcW w:w="477" w:type="dxa"/>
            <w:tcMar>
              <w:top w:w="14" w:type="dxa"/>
              <w:left w:w="14" w:type="dxa"/>
              <w:right w:w="14" w:type="dxa"/>
            </w:tcMar>
            <w:vAlign w:val="center"/>
          </w:tcPr>
          <w:p w14:paraId="21E0258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88</w:t>
            </w:r>
          </w:p>
        </w:tc>
        <w:tc>
          <w:tcPr>
            <w:tcW w:w="899" w:type="dxa"/>
            <w:tcMar>
              <w:top w:w="14" w:type="dxa"/>
              <w:left w:w="14" w:type="dxa"/>
              <w:right w:w="14" w:type="dxa"/>
            </w:tcMar>
            <w:vAlign w:val="center"/>
          </w:tcPr>
          <w:p w14:paraId="2F0BADF1"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6E1CB57D"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以13处景观节点空间优化为重点，打造具有历史文化展示、游憩健身功能的二环文化景观环线。推进平安大街沿线</w:t>
            </w:r>
            <w:proofErr w:type="gramStart"/>
            <w:r>
              <w:rPr>
                <w:rFonts w:ascii="宋体" w:eastAsia="宋体" w:hAnsi="宋体" w:cs="宋体" w:hint="eastAsia"/>
                <w:kern w:val="0"/>
                <w:szCs w:val="21"/>
              </w:rPr>
              <w:t>僧</w:t>
            </w:r>
            <w:proofErr w:type="gramEnd"/>
            <w:r>
              <w:rPr>
                <w:rFonts w:ascii="宋体" w:eastAsia="宋体" w:hAnsi="宋体" w:cs="宋体" w:hint="eastAsia"/>
                <w:kern w:val="0"/>
                <w:szCs w:val="21"/>
              </w:rPr>
              <w:t>格林沁祠、贝子奕</w:t>
            </w:r>
            <w:proofErr w:type="gramStart"/>
            <w:r>
              <w:rPr>
                <w:rFonts w:ascii="宋体" w:eastAsia="宋体" w:hAnsi="宋体" w:cs="宋体" w:hint="eastAsia"/>
                <w:kern w:val="0"/>
                <w:szCs w:val="21"/>
              </w:rPr>
              <w:t>谟</w:t>
            </w:r>
            <w:proofErr w:type="gramEnd"/>
            <w:r>
              <w:rPr>
                <w:rFonts w:ascii="宋体" w:eastAsia="宋体" w:hAnsi="宋体" w:cs="宋体" w:hint="eastAsia"/>
                <w:kern w:val="0"/>
                <w:szCs w:val="21"/>
              </w:rPr>
              <w:t>府、南新仓等文物保护单位保护利用。分类实施历史名园保护、腾退和开放，完成地坛斋宫院修缮，还原景观风貌，使历史名园贴近市民生活。</w:t>
            </w:r>
          </w:p>
        </w:tc>
        <w:tc>
          <w:tcPr>
            <w:tcW w:w="1988" w:type="dxa"/>
            <w:tcMar>
              <w:top w:w="14" w:type="dxa"/>
              <w:left w:w="14" w:type="dxa"/>
              <w:right w:w="14" w:type="dxa"/>
            </w:tcMar>
            <w:vAlign w:val="center"/>
          </w:tcPr>
          <w:p w14:paraId="5E6B6C6D"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5A2B80B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区园林</w:t>
            </w:r>
            <w:proofErr w:type="gramStart"/>
            <w:r>
              <w:rPr>
                <w:rFonts w:ascii="宋体" w:eastAsia="宋体" w:hAnsi="宋体" w:cs="宋体" w:hint="eastAsia"/>
                <w:kern w:val="0"/>
                <w:szCs w:val="21"/>
              </w:rPr>
              <w:t>绿化局</w:t>
            </w:r>
            <w:proofErr w:type="gramEnd"/>
          </w:p>
        </w:tc>
        <w:tc>
          <w:tcPr>
            <w:tcW w:w="1689" w:type="dxa"/>
            <w:tcMar>
              <w:top w:w="14" w:type="dxa"/>
              <w:left w:w="14" w:type="dxa"/>
              <w:right w:w="14" w:type="dxa"/>
            </w:tcMar>
            <w:vAlign w:val="center"/>
          </w:tcPr>
          <w:p w14:paraId="51F5D4A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区文化和旅游局、区住建委、区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w:t>
            </w:r>
          </w:p>
        </w:tc>
        <w:tc>
          <w:tcPr>
            <w:tcW w:w="976" w:type="dxa"/>
            <w:tcMar>
              <w:top w:w="14" w:type="dxa"/>
              <w:left w:w="14" w:type="dxa"/>
              <w:right w:w="14" w:type="dxa"/>
            </w:tcMar>
            <w:vAlign w:val="center"/>
          </w:tcPr>
          <w:p w14:paraId="5EEB10C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7AEECE5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43E8FA4A" w14:textId="77777777">
        <w:trPr>
          <w:trHeight w:val="1229"/>
          <w:jc w:val="center"/>
        </w:trPr>
        <w:tc>
          <w:tcPr>
            <w:tcW w:w="477" w:type="dxa"/>
            <w:tcMar>
              <w:top w:w="14" w:type="dxa"/>
              <w:left w:w="14" w:type="dxa"/>
              <w:right w:w="14" w:type="dxa"/>
            </w:tcMar>
            <w:vAlign w:val="center"/>
          </w:tcPr>
          <w:p w14:paraId="0206E53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89</w:t>
            </w:r>
          </w:p>
        </w:tc>
        <w:tc>
          <w:tcPr>
            <w:tcW w:w="899" w:type="dxa"/>
            <w:tcMar>
              <w:top w:w="14" w:type="dxa"/>
              <w:left w:w="14" w:type="dxa"/>
              <w:right w:w="14" w:type="dxa"/>
            </w:tcMar>
            <w:vAlign w:val="center"/>
          </w:tcPr>
          <w:p w14:paraId="5D9391EB"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0151CDA7"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延续胡同生活形态，建设南锣鼓巷、前门草厂等老胡同现代生活宜居社区。打造一批街巷文化景观、胡同漫步系统、胡同微空间、街区会客厅，塑造浓厚“京味”的文化体验区。</w:t>
            </w:r>
          </w:p>
        </w:tc>
        <w:tc>
          <w:tcPr>
            <w:tcW w:w="1988" w:type="dxa"/>
            <w:tcMar>
              <w:top w:w="14" w:type="dxa"/>
              <w:left w:w="14" w:type="dxa"/>
              <w:right w:w="14" w:type="dxa"/>
            </w:tcMar>
            <w:vAlign w:val="center"/>
          </w:tcPr>
          <w:p w14:paraId="3A4B2BA7"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70D6710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区城管委</w:t>
            </w:r>
          </w:p>
        </w:tc>
        <w:tc>
          <w:tcPr>
            <w:tcW w:w="1689" w:type="dxa"/>
            <w:tcMar>
              <w:top w:w="14" w:type="dxa"/>
              <w:left w:w="14" w:type="dxa"/>
              <w:right w:w="14" w:type="dxa"/>
            </w:tcMar>
            <w:vAlign w:val="center"/>
          </w:tcPr>
          <w:p w14:paraId="6DBBB45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自分局、区住建委、区文化和旅游局、天街集团</w:t>
            </w:r>
            <w:r>
              <w:rPr>
                <w:rFonts w:ascii="宋体" w:hAnsi="宋体" w:cs="宋体" w:hint="eastAsia"/>
                <w:kern w:val="0"/>
                <w:szCs w:val="21"/>
              </w:rPr>
              <w:t>、交道口街道、前门街道、</w:t>
            </w:r>
          </w:p>
        </w:tc>
        <w:tc>
          <w:tcPr>
            <w:tcW w:w="976" w:type="dxa"/>
            <w:tcMar>
              <w:top w:w="14" w:type="dxa"/>
              <w:left w:w="14" w:type="dxa"/>
              <w:right w:w="14" w:type="dxa"/>
            </w:tcMar>
            <w:vAlign w:val="center"/>
          </w:tcPr>
          <w:p w14:paraId="55019B6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39B3DB1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3A2F3420" w14:textId="77777777">
        <w:trPr>
          <w:trHeight w:val="1322"/>
          <w:jc w:val="center"/>
        </w:trPr>
        <w:tc>
          <w:tcPr>
            <w:tcW w:w="477" w:type="dxa"/>
            <w:tcMar>
              <w:top w:w="14" w:type="dxa"/>
              <w:left w:w="14" w:type="dxa"/>
              <w:right w:w="14" w:type="dxa"/>
            </w:tcMar>
            <w:vAlign w:val="center"/>
          </w:tcPr>
          <w:p w14:paraId="5BD6C92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*90</w:t>
            </w:r>
          </w:p>
        </w:tc>
        <w:tc>
          <w:tcPr>
            <w:tcW w:w="899" w:type="dxa"/>
            <w:tcMar>
              <w:top w:w="14" w:type="dxa"/>
              <w:left w:w="14" w:type="dxa"/>
              <w:right w:w="14" w:type="dxa"/>
            </w:tcMar>
            <w:vAlign w:val="center"/>
          </w:tcPr>
          <w:p w14:paraId="59F039C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54</w:t>
            </w:r>
          </w:p>
        </w:tc>
        <w:tc>
          <w:tcPr>
            <w:tcW w:w="5119" w:type="dxa"/>
            <w:tcMar>
              <w:top w:w="14" w:type="dxa"/>
              <w:left w:w="14" w:type="dxa"/>
              <w:right w:w="14" w:type="dxa"/>
            </w:tcMar>
            <w:vAlign w:val="center"/>
          </w:tcPr>
          <w:p w14:paraId="6FE497B9"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动态优化网点布局，着力解决社区商业设施供给、需求方面存在的突出矛盾和问题，合理利用腾退空间和老旧改造空间，精准补建、规范提升社区商业设施网点，全面优化“15分钟生活圈”。在居民需求强烈且无固定空间资源的社区，过渡性设立蔬菜直通车以弥补不足。</w:t>
            </w:r>
          </w:p>
        </w:tc>
        <w:tc>
          <w:tcPr>
            <w:tcW w:w="1988" w:type="dxa"/>
            <w:tcMar>
              <w:top w:w="14" w:type="dxa"/>
              <w:left w:w="14" w:type="dxa"/>
              <w:right w:w="14" w:type="dxa"/>
            </w:tcMar>
            <w:vAlign w:val="center"/>
          </w:tcPr>
          <w:p w14:paraId="2F9D82A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市规划自然资源委、市商务局、市交通委等相关部门，各区政府</w:t>
            </w:r>
          </w:p>
        </w:tc>
        <w:tc>
          <w:tcPr>
            <w:tcW w:w="1633" w:type="dxa"/>
            <w:tcMar>
              <w:top w:w="14" w:type="dxa"/>
              <w:left w:w="14" w:type="dxa"/>
              <w:right w:w="14" w:type="dxa"/>
            </w:tcMar>
            <w:vAlign w:val="center"/>
          </w:tcPr>
          <w:p w14:paraId="48AA109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3F4C4FF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自分局、区人防办</w:t>
            </w:r>
          </w:p>
        </w:tc>
        <w:tc>
          <w:tcPr>
            <w:tcW w:w="976" w:type="dxa"/>
            <w:tcMar>
              <w:top w:w="14" w:type="dxa"/>
              <w:left w:w="14" w:type="dxa"/>
              <w:right w:w="14" w:type="dxa"/>
            </w:tcMar>
            <w:vAlign w:val="center"/>
          </w:tcPr>
          <w:p w14:paraId="6DA4BD6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6401F55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650AE22D" w14:textId="77777777">
        <w:trPr>
          <w:trHeight w:val="1501"/>
          <w:jc w:val="center"/>
        </w:trPr>
        <w:tc>
          <w:tcPr>
            <w:tcW w:w="477" w:type="dxa"/>
            <w:tcMar>
              <w:top w:w="14" w:type="dxa"/>
              <w:left w:w="14" w:type="dxa"/>
              <w:right w:w="14" w:type="dxa"/>
            </w:tcMar>
            <w:vAlign w:val="center"/>
          </w:tcPr>
          <w:p w14:paraId="3FEF77B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91</w:t>
            </w:r>
          </w:p>
        </w:tc>
        <w:tc>
          <w:tcPr>
            <w:tcW w:w="899" w:type="dxa"/>
            <w:tcMar>
              <w:top w:w="14" w:type="dxa"/>
              <w:left w:w="14" w:type="dxa"/>
              <w:right w:w="14" w:type="dxa"/>
            </w:tcMar>
            <w:vAlign w:val="center"/>
          </w:tcPr>
          <w:p w14:paraId="60D02A8D"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2CFD4E39"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利用老旧厂房拓展文化空间，建立全区老旧厂房资源信息台账，健全利用存量空间发展文化的实施机制。发挥嘉诚胡同创意工场、德必天坛WE国际文化创意中心、77</w:t>
            </w:r>
            <w:proofErr w:type="gramStart"/>
            <w:r>
              <w:rPr>
                <w:rFonts w:ascii="宋体" w:eastAsia="宋体" w:hAnsi="宋体" w:cs="宋体" w:hint="eastAsia"/>
                <w:kern w:val="0"/>
                <w:szCs w:val="21"/>
              </w:rPr>
              <w:t>文创园等</w:t>
            </w:r>
            <w:proofErr w:type="gramEnd"/>
            <w:r>
              <w:rPr>
                <w:rFonts w:ascii="宋体" w:eastAsia="宋体" w:hAnsi="宋体" w:cs="宋体" w:hint="eastAsia"/>
                <w:kern w:val="0"/>
                <w:szCs w:val="21"/>
              </w:rPr>
              <w:t>市级文化园区示范引领作用，打造以南阳共享际、首创非</w:t>
            </w:r>
            <w:proofErr w:type="gramStart"/>
            <w:r>
              <w:rPr>
                <w:rFonts w:ascii="宋体" w:eastAsia="宋体" w:hAnsi="宋体" w:cs="宋体" w:hint="eastAsia"/>
                <w:kern w:val="0"/>
                <w:szCs w:val="21"/>
              </w:rPr>
              <w:t>遗咏园</w:t>
            </w:r>
            <w:proofErr w:type="gramEnd"/>
            <w:r>
              <w:rPr>
                <w:rFonts w:ascii="宋体" w:eastAsia="宋体" w:hAnsi="宋体" w:cs="宋体" w:hint="eastAsia"/>
                <w:kern w:val="0"/>
                <w:szCs w:val="21"/>
              </w:rPr>
              <w:t>、大磨坊</w:t>
            </w:r>
            <w:proofErr w:type="gramStart"/>
            <w:r>
              <w:rPr>
                <w:rFonts w:ascii="宋体" w:eastAsia="宋体" w:hAnsi="宋体" w:cs="宋体" w:hint="eastAsia"/>
                <w:kern w:val="0"/>
                <w:szCs w:val="21"/>
              </w:rPr>
              <w:t>文创园等</w:t>
            </w:r>
            <w:proofErr w:type="gramEnd"/>
            <w:r>
              <w:rPr>
                <w:rFonts w:ascii="宋体" w:eastAsia="宋体" w:hAnsi="宋体" w:cs="宋体" w:hint="eastAsia"/>
                <w:kern w:val="0"/>
                <w:szCs w:val="21"/>
              </w:rPr>
              <w:t>园区为依托的文化产业生态区。</w:t>
            </w:r>
          </w:p>
        </w:tc>
        <w:tc>
          <w:tcPr>
            <w:tcW w:w="1988" w:type="dxa"/>
            <w:tcMar>
              <w:top w:w="14" w:type="dxa"/>
              <w:left w:w="14" w:type="dxa"/>
              <w:right w:w="14" w:type="dxa"/>
            </w:tcMar>
            <w:vAlign w:val="center"/>
          </w:tcPr>
          <w:p w14:paraId="0CAEA2DF"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22AB076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w:t>
            </w:r>
            <w:proofErr w:type="gramStart"/>
            <w:r>
              <w:rPr>
                <w:rFonts w:ascii="宋体" w:eastAsia="宋体" w:hAnsi="宋体" w:cs="宋体" w:hint="eastAsia"/>
                <w:kern w:val="0"/>
                <w:szCs w:val="21"/>
              </w:rPr>
              <w:t>促中心</w:t>
            </w:r>
            <w:proofErr w:type="gramEnd"/>
          </w:p>
        </w:tc>
        <w:tc>
          <w:tcPr>
            <w:tcW w:w="1689" w:type="dxa"/>
            <w:tcMar>
              <w:top w:w="14" w:type="dxa"/>
              <w:left w:w="14" w:type="dxa"/>
              <w:right w:w="14" w:type="dxa"/>
            </w:tcMar>
            <w:vAlign w:val="center"/>
          </w:tcPr>
          <w:p w14:paraId="1647AB5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区住建委、区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w:t>
            </w:r>
          </w:p>
        </w:tc>
        <w:tc>
          <w:tcPr>
            <w:tcW w:w="976" w:type="dxa"/>
            <w:tcMar>
              <w:top w:w="14" w:type="dxa"/>
              <w:left w:w="14" w:type="dxa"/>
              <w:right w:w="14" w:type="dxa"/>
            </w:tcMar>
            <w:vAlign w:val="center"/>
          </w:tcPr>
          <w:p w14:paraId="5685404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50FF166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2025年</w:t>
            </w:r>
          </w:p>
        </w:tc>
      </w:tr>
      <w:tr w:rsidR="001E2A19" w14:paraId="785522C6" w14:textId="77777777">
        <w:trPr>
          <w:trHeight w:val="1034"/>
          <w:jc w:val="center"/>
        </w:trPr>
        <w:tc>
          <w:tcPr>
            <w:tcW w:w="477" w:type="dxa"/>
            <w:tcMar>
              <w:top w:w="14" w:type="dxa"/>
              <w:left w:w="14" w:type="dxa"/>
              <w:right w:w="14" w:type="dxa"/>
            </w:tcMar>
            <w:vAlign w:val="center"/>
          </w:tcPr>
          <w:p w14:paraId="6D93CF1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lastRenderedPageBreak/>
              <w:t>92</w:t>
            </w:r>
          </w:p>
        </w:tc>
        <w:tc>
          <w:tcPr>
            <w:tcW w:w="899" w:type="dxa"/>
            <w:tcMar>
              <w:top w:w="14" w:type="dxa"/>
              <w:left w:w="14" w:type="dxa"/>
              <w:right w:w="14" w:type="dxa"/>
            </w:tcMar>
            <w:vAlign w:val="center"/>
          </w:tcPr>
          <w:p w14:paraId="5A7D3B30"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11548E5C"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强化保护更新，在符合历史街区风貌保护要求的前提下，对平房（院落）进行</w:t>
            </w:r>
            <w:proofErr w:type="gramStart"/>
            <w:r>
              <w:rPr>
                <w:rFonts w:ascii="宋体" w:eastAsia="宋体" w:hAnsi="宋体" w:cs="宋体" w:hint="eastAsia"/>
                <w:kern w:val="0"/>
                <w:szCs w:val="21"/>
              </w:rPr>
              <w:t>申请式退租</w:t>
            </w:r>
            <w:proofErr w:type="gramEnd"/>
            <w:r>
              <w:rPr>
                <w:rFonts w:ascii="宋体" w:eastAsia="宋体" w:hAnsi="宋体" w:cs="宋体" w:hint="eastAsia"/>
                <w:kern w:val="0"/>
                <w:szCs w:val="21"/>
              </w:rPr>
              <w:t>、</w:t>
            </w:r>
            <w:proofErr w:type="gramStart"/>
            <w:r>
              <w:rPr>
                <w:rFonts w:ascii="宋体" w:eastAsia="宋体" w:hAnsi="宋体" w:cs="宋体" w:hint="eastAsia"/>
                <w:kern w:val="0"/>
                <w:szCs w:val="21"/>
              </w:rPr>
              <w:t>换租及</w:t>
            </w:r>
            <w:proofErr w:type="gramEnd"/>
            <w:r>
              <w:rPr>
                <w:rFonts w:ascii="宋体" w:eastAsia="宋体" w:hAnsi="宋体" w:cs="宋体" w:hint="eastAsia"/>
                <w:kern w:val="0"/>
                <w:szCs w:val="21"/>
              </w:rPr>
              <w:t>保护性修缮和恢复性修建，打造共生院，鼓励腾退空间用于传统文化展示、体验及特色服务等。</w:t>
            </w:r>
          </w:p>
        </w:tc>
        <w:tc>
          <w:tcPr>
            <w:tcW w:w="1988" w:type="dxa"/>
            <w:tcMar>
              <w:top w:w="14" w:type="dxa"/>
              <w:left w:w="14" w:type="dxa"/>
              <w:right w:w="14" w:type="dxa"/>
            </w:tcMar>
            <w:vAlign w:val="center"/>
          </w:tcPr>
          <w:p w14:paraId="73E624CD"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5F1ED45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区住建委</w:t>
            </w:r>
          </w:p>
        </w:tc>
        <w:tc>
          <w:tcPr>
            <w:tcW w:w="1689" w:type="dxa"/>
            <w:tcMar>
              <w:top w:w="14" w:type="dxa"/>
              <w:left w:w="14" w:type="dxa"/>
              <w:right w:w="14" w:type="dxa"/>
            </w:tcMar>
            <w:vAlign w:val="center"/>
          </w:tcPr>
          <w:p w14:paraId="3CC40D6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区发展改革委、区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自分局、区文化和旅游局</w:t>
            </w:r>
          </w:p>
        </w:tc>
        <w:tc>
          <w:tcPr>
            <w:tcW w:w="976" w:type="dxa"/>
            <w:tcMar>
              <w:top w:w="14" w:type="dxa"/>
              <w:left w:w="14" w:type="dxa"/>
              <w:right w:w="14" w:type="dxa"/>
            </w:tcMar>
            <w:vAlign w:val="center"/>
          </w:tcPr>
          <w:p w14:paraId="48430A6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4EF3C18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23A784CB" w14:textId="77777777">
        <w:trPr>
          <w:trHeight w:val="90"/>
          <w:jc w:val="center"/>
        </w:trPr>
        <w:tc>
          <w:tcPr>
            <w:tcW w:w="477" w:type="dxa"/>
            <w:tcMar>
              <w:top w:w="14" w:type="dxa"/>
              <w:left w:w="14" w:type="dxa"/>
              <w:right w:w="14" w:type="dxa"/>
            </w:tcMar>
            <w:vAlign w:val="center"/>
          </w:tcPr>
          <w:p w14:paraId="7523FCF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93</w:t>
            </w:r>
          </w:p>
        </w:tc>
        <w:tc>
          <w:tcPr>
            <w:tcW w:w="899" w:type="dxa"/>
            <w:tcMar>
              <w:top w:w="14" w:type="dxa"/>
              <w:left w:w="14" w:type="dxa"/>
              <w:right w:w="14" w:type="dxa"/>
            </w:tcMar>
            <w:vAlign w:val="center"/>
          </w:tcPr>
          <w:p w14:paraId="00AD67E1"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1776E0DB"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在符合规划等要求的前提下，</w:t>
            </w:r>
            <w:r>
              <w:rPr>
                <w:rFonts w:ascii="宋体" w:hAnsi="宋体" w:cs="宋体" w:hint="eastAsia"/>
                <w:kern w:val="0"/>
                <w:szCs w:val="21"/>
              </w:rPr>
              <w:t>配合</w:t>
            </w:r>
            <w:r>
              <w:rPr>
                <w:rFonts w:ascii="宋体" w:eastAsia="宋体" w:hAnsi="宋体" w:cs="宋体" w:hint="eastAsia"/>
                <w:kern w:val="0"/>
                <w:szCs w:val="21"/>
              </w:rPr>
              <w:t>有条件的文化街区、院落和历史建筑适当引入演艺、集市、餐饮、文化体验等高品质、特色化的主题活动和服务，培育文商旅融合发展新业态，打造集合多种业态的消费空间场景，助力老城复兴。</w:t>
            </w:r>
          </w:p>
        </w:tc>
        <w:tc>
          <w:tcPr>
            <w:tcW w:w="1988" w:type="dxa"/>
            <w:tcMar>
              <w:top w:w="14" w:type="dxa"/>
              <w:left w:w="14" w:type="dxa"/>
              <w:right w:w="14" w:type="dxa"/>
            </w:tcMar>
            <w:vAlign w:val="center"/>
          </w:tcPr>
          <w:p w14:paraId="469CFB4A"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0F61210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区文化和旅游局</w:t>
            </w:r>
          </w:p>
        </w:tc>
        <w:tc>
          <w:tcPr>
            <w:tcW w:w="1689" w:type="dxa"/>
            <w:tcMar>
              <w:top w:w="14" w:type="dxa"/>
              <w:left w:w="14" w:type="dxa"/>
              <w:right w:w="14" w:type="dxa"/>
            </w:tcMar>
            <w:vAlign w:val="center"/>
          </w:tcPr>
          <w:p w14:paraId="1C3D1BA8" w14:textId="77777777" w:rsidR="001E2A19" w:rsidRDefault="008926E3">
            <w:pPr>
              <w:widowControl/>
              <w:spacing w:line="240" w:lineRule="exact"/>
              <w:jc w:val="center"/>
              <w:textAlignment w:val="center"/>
              <w:rPr>
                <w:rFonts w:ascii="宋体" w:hAnsi="宋体" w:cs="宋体"/>
                <w:szCs w:val="21"/>
              </w:rPr>
            </w:pPr>
            <w:r>
              <w:rPr>
                <w:rFonts w:ascii="宋体" w:eastAsia="宋体" w:hAnsi="宋体" w:cs="宋体" w:hint="eastAsia"/>
                <w:kern w:val="0"/>
                <w:szCs w:val="21"/>
              </w:rPr>
              <w:t>区商务局</w:t>
            </w:r>
            <w:r>
              <w:rPr>
                <w:rFonts w:ascii="宋体" w:hAnsi="宋体" w:cs="宋体" w:hint="eastAsia"/>
                <w:kern w:val="0"/>
                <w:szCs w:val="21"/>
              </w:rPr>
              <w:t>、前门街道、王府井管委会、景山街道、天街集团、区文</w:t>
            </w:r>
            <w:proofErr w:type="gramStart"/>
            <w:r>
              <w:rPr>
                <w:rFonts w:ascii="宋体" w:hAnsi="宋体" w:cs="宋体" w:hint="eastAsia"/>
                <w:kern w:val="0"/>
                <w:szCs w:val="21"/>
              </w:rPr>
              <w:t>促中心</w:t>
            </w:r>
            <w:proofErr w:type="gramEnd"/>
          </w:p>
        </w:tc>
        <w:tc>
          <w:tcPr>
            <w:tcW w:w="976" w:type="dxa"/>
            <w:tcMar>
              <w:top w:w="14" w:type="dxa"/>
              <w:left w:w="14" w:type="dxa"/>
              <w:right w:w="14" w:type="dxa"/>
            </w:tcMar>
            <w:vAlign w:val="center"/>
          </w:tcPr>
          <w:p w14:paraId="6F5AB72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063112B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2023年</w:t>
            </w:r>
          </w:p>
        </w:tc>
      </w:tr>
      <w:tr w:rsidR="001E2A19" w14:paraId="0B50B579" w14:textId="77777777">
        <w:trPr>
          <w:trHeight w:val="381"/>
          <w:jc w:val="center"/>
        </w:trPr>
        <w:tc>
          <w:tcPr>
            <w:tcW w:w="13978" w:type="dxa"/>
            <w:gridSpan w:val="8"/>
            <w:tcMar>
              <w:top w:w="14" w:type="dxa"/>
              <w:left w:w="14" w:type="dxa"/>
              <w:right w:w="14" w:type="dxa"/>
            </w:tcMar>
            <w:vAlign w:val="center"/>
          </w:tcPr>
          <w:p w14:paraId="6C9E2DD2" w14:textId="77777777" w:rsidR="001E2A19" w:rsidRDefault="008926E3">
            <w:pPr>
              <w:widowControl/>
              <w:spacing w:line="240" w:lineRule="exact"/>
              <w:textAlignment w:val="center"/>
              <w:rPr>
                <w:rFonts w:ascii="宋体" w:eastAsia="宋体" w:hAnsi="宋体" w:cs="宋体"/>
                <w:b/>
                <w:szCs w:val="21"/>
              </w:rPr>
            </w:pPr>
            <w:r>
              <w:rPr>
                <w:rFonts w:ascii="宋体" w:eastAsia="宋体" w:hAnsi="宋体" w:cs="宋体" w:hint="eastAsia"/>
                <w:b/>
                <w:kern w:val="0"/>
                <w:szCs w:val="21"/>
              </w:rPr>
              <w:t>（八）消费环境优化提升工作组（</w:t>
            </w:r>
            <w:r>
              <w:rPr>
                <w:rStyle w:val="font11"/>
                <w:rFonts w:ascii="宋体" w:hAnsi="宋体" w:cs="宋体" w:hint="eastAsia"/>
                <w:color w:val="auto"/>
                <w:sz w:val="21"/>
                <w:szCs w:val="21"/>
              </w:rPr>
              <w:t>5</w:t>
            </w:r>
            <w:r>
              <w:rPr>
                <w:rStyle w:val="font21"/>
                <w:rFonts w:ascii="宋体" w:eastAsia="宋体" w:cs="宋体" w:hint="eastAsia"/>
                <w:color w:val="auto"/>
                <w:sz w:val="21"/>
                <w:szCs w:val="21"/>
              </w:rPr>
              <w:t>项）（其中市级任务4项，区级任务</w:t>
            </w:r>
            <w:r>
              <w:rPr>
                <w:rStyle w:val="font51"/>
                <w:rFonts w:hint="default"/>
                <w:color w:val="auto"/>
                <w:sz w:val="21"/>
                <w:szCs w:val="21"/>
              </w:rPr>
              <w:t>1</w:t>
            </w:r>
            <w:r>
              <w:rPr>
                <w:rStyle w:val="font21"/>
                <w:rFonts w:ascii="宋体" w:eastAsia="宋体" w:cs="宋体" w:hint="eastAsia"/>
                <w:color w:val="auto"/>
                <w:sz w:val="21"/>
                <w:szCs w:val="21"/>
              </w:rPr>
              <w:t>项）</w:t>
            </w:r>
          </w:p>
        </w:tc>
      </w:tr>
      <w:tr w:rsidR="001E2A19" w14:paraId="166DEB79" w14:textId="77777777">
        <w:trPr>
          <w:trHeight w:val="1843"/>
          <w:jc w:val="center"/>
        </w:trPr>
        <w:tc>
          <w:tcPr>
            <w:tcW w:w="477" w:type="dxa"/>
            <w:tcMar>
              <w:top w:w="14" w:type="dxa"/>
              <w:left w:w="14" w:type="dxa"/>
              <w:right w:w="14" w:type="dxa"/>
            </w:tcMar>
            <w:vAlign w:val="center"/>
          </w:tcPr>
          <w:p w14:paraId="324E90E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#*94</w:t>
            </w:r>
          </w:p>
        </w:tc>
        <w:tc>
          <w:tcPr>
            <w:tcW w:w="899" w:type="dxa"/>
            <w:tcMar>
              <w:top w:w="14" w:type="dxa"/>
              <w:left w:w="14" w:type="dxa"/>
              <w:right w:w="14" w:type="dxa"/>
            </w:tcMar>
            <w:vAlign w:val="center"/>
          </w:tcPr>
          <w:p w14:paraId="0B193B9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128、131、166</w:t>
            </w:r>
          </w:p>
        </w:tc>
        <w:tc>
          <w:tcPr>
            <w:tcW w:w="5119" w:type="dxa"/>
            <w:tcMar>
              <w:top w:w="14" w:type="dxa"/>
              <w:left w:w="14" w:type="dxa"/>
              <w:right w:w="14" w:type="dxa"/>
            </w:tcMar>
            <w:vAlign w:val="center"/>
          </w:tcPr>
          <w:p w14:paraId="620F011E"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落实新一轮“放管服”改革，加强制度创新，培育一批市场化创新示范项目。</w:t>
            </w:r>
            <w:proofErr w:type="gramStart"/>
            <w:r>
              <w:rPr>
                <w:rFonts w:ascii="宋体" w:eastAsia="宋体" w:hAnsi="宋体" w:cs="宋体" w:hint="eastAsia"/>
                <w:kern w:val="0"/>
                <w:szCs w:val="21"/>
              </w:rPr>
              <w:t>推进商</w:t>
            </w:r>
            <w:proofErr w:type="gramEnd"/>
            <w:r>
              <w:rPr>
                <w:rFonts w:ascii="宋体" w:eastAsia="宋体" w:hAnsi="宋体" w:cs="宋体" w:hint="eastAsia"/>
                <w:kern w:val="0"/>
                <w:szCs w:val="21"/>
              </w:rPr>
              <w:t>事制度改革，深化市场主体登记便利化改革，全面实施“证照分离”“一照多址”等商</w:t>
            </w:r>
            <w:proofErr w:type="gramStart"/>
            <w:r>
              <w:rPr>
                <w:rFonts w:ascii="宋体" w:eastAsia="宋体" w:hAnsi="宋体" w:cs="宋体" w:hint="eastAsia"/>
                <w:kern w:val="0"/>
                <w:szCs w:val="21"/>
              </w:rPr>
              <w:t>事登记</w:t>
            </w:r>
            <w:proofErr w:type="gramEnd"/>
            <w:r>
              <w:rPr>
                <w:rFonts w:ascii="宋体" w:eastAsia="宋体" w:hAnsi="宋体" w:cs="宋体" w:hint="eastAsia"/>
                <w:kern w:val="0"/>
                <w:szCs w:val="21"/>
              </w:rPr>
              <w:t>制度，探索开设重大商业项目建设审批“绿色通道”。</w:t>
            </w:r>
          </w:p>
        </w:tc>
        <w:tc>
          <w:tcPr>
            <w:tcW w:w="1988" w:type="dxa"/>
            <w:tcMar>
              <w:top w:w="14" w:type="dxa"/>
              <w:left w:w="14" w:type="dxa"/>
              <w:right w:w="14" w:type="dxa"/>
            </w:tcMar>
            <w:vAlign w:val="center"/>
          </w:tcPr>
          <w:p w14:paraId="74AAB4C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市市场监管局、市发展改革委、市政务服务局、市经信局、市商务局、市规划自然资源委、市住房城乡建设委等相关部门，相关区政府</w:t>
            </w:r>
          </w:p>
        </w:tc>
        <w:tc>
          <w:tcPr>
            <w:tcW w:w="1633" w:type="dxa"/>
            <w:tcMar>
              <w:top w:w="14" w:type="dxa"/>
              <w:left w:w="14" w:type="dxa"/>
              <w:right w:w="14" w:type="dxa"/>
            </w:tcMar>
            <w:vAlign w:val="center"/>
          </w:tcPr>
          <w:p w14:paraId="53E5870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区市场监管局</w:t>
            </w:r>
          </w:p>
        </w:tc>
        <w:tc>
          <w:tcPr>
            <w:tcW w:w="1689" w:type="dxa"/>
            <w:tcMar>
              <w:top w:w="14" w:type="dxa"/>
              <w:left w:w="14" w:type="dxa"/>
              <w:right w:w="14" w:type="dxa"/>
            </w:tcMar>
            <w:vAlign w:val="center"/>
          </w:tcPr>
          <w:p w14:paraId="277966C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区发展改革委、区政务服务局、区科技和信息化局、区商务局、区</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自分局、区住建委</w:t>
            </w:r>
          </w:p>
        </w:tc>
        <w:tc>
          <w:tcPr>
            <w:tcW w:w="976" w:type="dxa"/>
            <w:tcMar>
              <w:top w:w="14" w:type="dxa"/>
              <w:left w:w="14" w:type="dxa"/>
              <w:right w:w="14" w:type="dxa"/>
            </w:tcMar>
            <w:vAlign w:val="center"/>
          </w:tcPr>
          <w:p w14:paraId="77683D8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750D331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2021年</w:t>
            </w:r>
          </w:p>
        </w:tc>
      </w:tr>
      <w:tr w:rsidR="001E2A19" w14:paraId="6C55D3EB" w14:textId="77777777">
        <w:trPr>
          <w:trHeight w:val="342"/>
          <w:jc w:val="center"/>
        </w:trPr>
        <w:tc>
          <w:tcPr>
            <w:tcW w:w="477" w:type="dxa"/>
            <w:tcMar>
              <w:top w:w="14" w:type="dxa"/>
              <w:left w:w="14" w:type="dxa"/>
              <w:right w:w="14" w:type="dxa"/>
            </w:tcMar>
            <w:vAlign w:val="center"/>
          </w:tcPr>
          <w:p w14:paraId="11EF4D0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szCs w:val="21"/>
              </w:rPr>
              <w:t>*95</w:t>
            </w:r>
          </w:p>
        </w:tc>
        <w:tc>
          <w:tcPr>
            <w:tcW w:w="899" w:type="dxa"/>
            <w:tcMar>
              <w:top w:w="14" w:type="dxa"/>
              <w:left w:w="14" w:type="dxa"/>
              <w:right w:w="14" w:type="dxa"/>
            </w:tcMar>
            <w:vAlign w:val="center"/>
          </w:tcPr>
          <w:p w14:paraId="246A2D9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132、130、136</w:t>
            </w:r>
          </w:p>
        </w:tc>
        <w:tc>
          <w:tcPr>
            <w:tcW w:w="5119" w:type="dxa"/>
            <w:tcMar>
              <w:top w:w="14" w:type="dxa"/>
              <w:left w:w="14" w:type="dxa"/>
              <w:right w:w="14" w:type="dxa"/>
            </w:tcMar>
            <w:vAlign w:val="center"/>
          </w:tcPr>
          <w:p w14:paraId="1863572B"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坚持包容审慎监管，促进新</w:t>
            </w:r>
            <w:proofErr w:type="gramStart"/>
            <w:r>
              <w:rPr>
                <w:rFonts w:ascii="宋体" w:eastAsia="宋体" w:hAnsi="宋体" w:cs="宋体" w:hint="eastAsia"/>
                <w:kern w:val="0"/>
                <w:szCs w:val="21"/>
              </w:rPr>
              <w:t>业态新模式</w:t>
            </w:r>
            <w:proofErr w:type="gramEnd"/>
            <w:r>
              <w:rPr>
                <w:rFonts w:ascii="宋体" w:eastAsia="宋体" w:hAnsi="宋体" w:cs="宋体" w:hint="eastAsia"/>
                <w:kern w:val="0"/>
                <w:szCs w:val="21"/>
              </w:rPr>
              <w:t>健康发展。推进商业信用环境建设，推进企业信用与市场准入、政策优惠等因素挂钩。加大对侵犯知识产权和制售假冒伪劣商品等行为的惩治力度，规范消费市场秩序。</w:t>
            </w:r>
          </w:p>
        </w:tc>
        <w:tc>
          <w:tcPr>
            <w:tcW w:w="1988" w:type="dxa"/>
            <w:tcMar>
              <w:top w:w="14" w:type="dxa"/>
              <w:left w:w="14" w:type="dxa"/>
              <w:right w:w="14" w:type="dxa"/>
            </w:tcMar>
            <w:vAlign w:val="center"/>
          </w:tcPr>
          <w:p w14:paraId="3613BC4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市市场监管局、市卫生健康委、市商务局、市发展改革委、市经济和信息化局、市知识产权局等，各区政府</w:t>
            </w:r>
          </w:p>
        </w:tc>
        <w:tc>
          <w:tcPr>
            <w:tcW w:w="1633" w:type="dxa"/>
            <w:tcMar>
              <w:top w:w="14" w:type="dxa"/>
              <w:left w:w="14" w:type="dxa"/>
              <w:right w:w="14" w:type="dxa"/>
            </w:tcMar>
            <w:vAlign w:val="center"/>
          </w:tcPr>
          <w:p w14:paraId="2E2AB75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区市场监管局</w:t>
            </w:r>
          </w:p>
        </w:tc>
        <w:tc>
          <w:tcPr>
            <w:tcW w:w="1689" w:type="dxa"/>
            <w:tcMar>
              <w:top w:w="14" w:type="dxa"/>
              <w:left w:w="14" w:type="dxa"/>
              <w:right w:w="14" w:type="dxa"/>
            </w:tcMar>
            <w:vAlign w:val="center"/>
          </w:tcPr>
          <w:p w14:paraId="37C8BD1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区卫生健康委、区商务局、区发展改革委、区科技和信息化局、</w:t>
            </w:r>
            <w:proofErr w:type="gramStart"/>
            <w:r>
              <w:rPr>
                <w:rFonts w:ascii="宋体" w:eastAsia="宋体" w:hAnsi="宋体" w:cs="宋体" w:hint="eastAsia"/>
                <w:kern w:val="0"/>
                <w:szCs w:val="21"/>
              </w:rPr>
              <w:t>区文旅局</w:t>
            </w:r>
            <w:proofErr w:type="gramEnd"/>
          </w:p>
        </w:tc>
        <w:tc>
          <w:tcPr>
            <w:tcW w:w="976" w:type="dxa"/>
            <w:tcMar>
              <w:top w:w="14" w:type="dxa"/>
              <w:left w:w="14" w:type="dxa"/>
              <w:right w:w="14" w:type="dxa"/>
            </w:tcMar>
            <w:vAlign w:val="center"/>
          </w:tcPr>
          <w:p w14:paraId="2B0A89C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4E534A4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2C61A284" w14:textId="77777777">
        <w:trPr>
          <w:trHeight w:val="851"/>
          <w:jc w:val="center"/>
        </w:trPr>
        <w:tc>
          <w:tcPr>
            <w:tcW w:w="477" w:type="dxa"/>
            <w:tcMar>
              <w:top w:w="14" w:type="dxa"/>
              <w:left w:w="14" w:type="dxa"/>
              <w:right w:w="14" w:type="dxa"/>
            </w:tcMar>
            <w:vAlign w:val="center"/>
          </w:tcPr>
          <w:p w14:paraId="33AFD2D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*96</w:t>
            </w:r>
          </w:p>
        </w:tc>
        <w:tc>
          <w:tcPr>
            <w:tcW w:w="899" w:type="dxa"/>
            <w:tcMar>
              <w:top w:w="14" w:type="dxa"/>
              <w:left w:w="14" w:type="dxa"/>
              <w:right w:w="14" w:type="dxa"/>
            </w:tcMar>
            <w:vAlign w:val="center"/>
          </w:tcPr>
          <w:p w14:paraId="7B37338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133、134</w:t>
            </w:r>
          </w:p>
        </w:tc>
        <w:tc>
          <w:tcPr>
            <w:tcW w:w="5119" w:type="dxa"/>
            <w:tcMar>
              <w:top w:w="14" w:type="dxa"/>
              <w:left w:w="14" w:type="dxa"/>
              <w:right w:w="14" w:type="dxa"/>
            </w:tcMar>
            <w:vAlign w:val="center"/>
          </w:tcPr>
          <w:p w14:paraId="0FC0A434"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支持市场主体建立食品安全追溯体系，支持行业协会推行“放心餐厅”等公开标识制度。</w:t>
            </w:r>
          </w:p>
        </w:tc>
        <w:tc>
          <w:tcPr>
            <w:tcW w:w="1988" w:type="dxa"/>
            <w:tcMar>
              <w:top w:w="14" w:type="dxa"/>
              <w:left w:w="14" w:type="dxa"/>
              <w:right w:w="14" w:type="dxa"/>
            </w:tcMar>
            <w:vAlign w:val="center"/>
          </w:tcPr>
          <w:p w14:paraId="6C68109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市市场监管局、</w:t>
            </w:r>
            <w:proofErr w:type="gramStart"/>
            <w:r>
              <w:rPr>
                <w:rFonts w:ascii="宋体" w:eastAsia="宋体" w:hAnsi="宋体" w:cs="宋体" w:hint="eastAsia"/>
                <w:kern w:val="0"/>
                <w:szCs w:val="21"/>
              </w:rPr>
              <w:t>市药监</w:t>
            </w:r>
            <w:proofErr w:type="gramEnd"/>
            <w:r>
              <w:rPr>
                <w:rFonts w:ascii="宋体" w:eastAsia="宋体" w:hAnsi="宋体" w:cs="宋体" w:hint="eastAsia"/>
                <w:kern w:val="0"/>
                <w:szCs w:val="21"/>
              </w:rPr>
              <w:t>局、市商务局等相关部门，各区政府</w:t>
            </w:r>
          </w:p>
        </w:tc>
        <w:tc>
          <w:tcPr>
            <w:tcW w:w="1633" w:type="dxa"/>
            <w:tcMar>
              <w:top w:w="14" w:type="dxa"/>
              <w:left w:w="14" w:type="dxa"/>
              <w:right w:w="14" w:type="dxa"/>
            </w:tcMar>
            <w:vAlign w:val="center"/>
          </w:tcPr>
          <w:p w14:paraId="6F5074E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szCs w:val="21"/>
              </w:rPr>
              <w:t>区市场监管局</w:t>
            </w:r>
          </w:p>
        </w:tc>
        <w:tc>
          <w:tcPr>
            <w:tcW w:w="1689" w:type="dxa"/>
            <w:tcMar>
              <w:top w:w="14" w:type="dxa"/>
              <w:left w:w="14" w:type="dxa"/>
              <w:right w:w="14" w:type="dxa"/>
            </w:tcMar>
            <w:vAlign w:val="center"/>
          </w:tcPr>
          <w:p w14:paraId="7CA27173" w14:textId="77777777" w:rsidR="001E2A19" w:rsidRDefault="008926E3">
            <w:pPr>
              <w:spacing w:line="240" w:lineRule="exact"/>
              <w:jc w:val="center"/>
              <w:rPr>
                <w:rFonts w:ascii="宋体" w:eastAsia="宋体" w:hAnsi="宋体" w:cs="宋体"/>
                <w:szCs w:val="21"/>
              </w:rPr>
            </w:pPr>
            <w:r>
              <w:rPr>
                <w:rFonts w:ascii="宋体" w:eastAsia="宋体" w:hAnsi="宋体" w:cs="宋体" w:hint="eastAsia"/>
                <w:szCs w:val="21"/>
              </w:rPr>
              <w:t>区商务局</w:t>
            </w:r>
          </w:p>
        </w:tc>
        <w:tc>
          <w:tcPr>
            <w:tcW w:w="976" w:type="dxa"/>
            <w:tcMar>
              <w:top w:w="14" w:type="dxa"/>
              <w:left w:w="14" w:type="dxa"/>
              <w:right w:w="14" w:type="dxa"/>
            </w:tcMar>
            <w:vAlign w:val="center"/>
          </w:tcPr>
          <w:p w14:paraId="7EE74262"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08EAA25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2C2E8231" w14:textId="77777777">
        <w:trPr>
          <w:trHeight w:val="835"/>
          <w:jc w:val="center"/>
        </w:trPr>
        <w:tc>
          <w:tcPr>
            <w:tcW w:w="477" w:type="dxa"/>
            <w:tcMar>
              <w:top w:w="14" w:type="dxa"/>
              <w:left w:w="14" w:type="dxa"/>
              <w:right w:w="14" w:type="dxa"/>
            </w:tcMar>
            <w:vAlign w:val="center"/>
          </w:tcPr>
          <w:p w14:paraId="38A4786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*97</w:t>
            </w:r>
          </w:p>
        </w:tc>
        <w:tc>
          <w:tcPr>
            <w:tcW w:w="899" w:type="dxa"/>
            <w:tcMar>
              <w:top w:w="14" w:type="dxa"/>
              <w:left w:w="14" w:type="dxa"/>
              <w:right w:w="14" w:type="dxa"/>
            </w:tcMar>
            <w:vAlign w:val="center"/>
          </w:tcPr>
          <w:p w14:paraId="18AC923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135</w:t>
            </w:r>
          </w:p>
        </w:tc>
        <w:tc>
          <w:tcPr>
            <w:tcW w:w="5119" w:type="dxa"/>
            <w:tcMar>
              <w:top w:w="14" w:type="dxa"/>
              <w:left w:w="14" w:type="dxa"/>
              <w:right w:w="14" w:type="dxa"/>
            </w:tcMar>
            <w:vAlign w:val="center"/>
          </w:tcPr>
          <w:p w14:paraId="2F73012F"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畅通消费者投诉热线，建立统一、便民、高效的消费申诉和联动处理机制，优化入境游客消费维权机制。</w:t>
            </w:r>
          </w:p>
        </w:tc>
        <w:tc>
          <w:tcPr>
            <w:tcW w:w="1988" w:type="dxa"/>
            <w:tcMar>
              <w:top w:w="14" w:type="dxa"/>
              <w:left w:w="14" w:type="dxa"/>
              <w:right w:w="14" w:type="dxa"/>
            </w:tcMar>
            <w:vAlign w:val="center"/>
          </w:tcPr>
          <w:p w14:paraId="6A01257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市市场监管局、市政务服务局，各区政府</w:t>
            </w:r>
          </w:p>
        </w:tc>
        <w:tc>
          <w:tcPr>
            <w:tcW w:w="1633" w:type="dxa"/>
            <w:tcMar>
              <w:top w:w="14" w:type="dxa"/>
              <w:left w:w="14" w:type="dxa"/>
              <w:right w:w="14" w:type="dxa"/>
            </w:tcMar>
            <w:vAlign w:val="center"/>
          </w:tcPr>
          <w:p w14:paraId="490630D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区市场监管局</w:t>
            </w:r>
          </w:p>
        </w:tc>
        <w:tc>
          <w:tcPr>
            <w:tcW w:w="1689" w:type="dxa"/>
            <w:tcMar>
              <w:top w:w="14" w:type="dxa"/>
              <w:left w:w="14" w:type="dxa"/>
              <w:right w:w="14" w:type="dxa"/>
            </w:tcMar>
            <w:vAlign w:val="center"/>
          </w:tcPr>
          <w:p w14:paraId="0D8BE12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区政务服务局</w:t>
            </w:r>
          </w:p>
        </w:tc>
        <w:tc>
          <w:tcPr>
            <w:tcW w:w="976" w:type="dxa"/>
            <w:tcMar>
              <w:top w:w="14" w:type="dxa"/>
              <w:left w:w="14" w:type="dxa"/>
              <w:right w:w="14" w:type="dxa"/>
            </w:tcMar>
            <w:vAlign w:val="center"/>
          </w:tcPr>
          <w:p w14:paraId="4A49481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7860948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2022年</w:t>
            </w:r>
          </w:p>
        </w:tc>
      </w:tr>
      <w:tr w:rsidR="001E2A19" w14:paraId="47B7577B" w14:textId="77777777">
        <w:trPr>
          <w:trHeight w:val="90"/>
          <w:jc w:val="center"/>
        </w:trPr>
        <w:tc>
          <w:tcPr>
            <w:tcW w:w="477" w:type="dxa"/>
            <w:tcMar>
              <w:top w:w="14" w:type="dxa"/>
              <w:left w:w="14" w:type="dxa"/>
              <w:right w:w="14" w:type="dxa"/>
            </w:tcMar>
            <w:vAlign w:val="center"/>
          </w:tcPr>
          <w:p w14:paraId="0F455D8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#98</w:t>
            </w:r>
          </w:p>
        </w:tc>
        <w:tc>
          <w:tcPr>
            <w:tcW w:w="899" w:type="dxa"/>
            <w:tcMar>
              <w:top w:w="14" w:type="dxa"/>
              <w:left w:w="14" w:type="dxa"/>
              <w:right w:w="14" w:type="dxa"/>
            </w:tcMar>
            <w:vAlign w:val="center"/>
          </w:tcPr>
          <w:p w14:paraId="7322DC8F"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1B746133"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szCs w:val="21"/>
              </w:rPr>
              <w:t>在重点商圈由商圈管委会或商</w:t>
            </w:r>
            <w:proofErr w:type="gramStart"/>
            <w:r>
              <w:rPr>
                <w:rFonts w:ascii="宋体" w:eastAsia="宋体" w:hAnsi="宋体" w:cs="宋体" w:hint="eastAsia"/>
                <w:szCs w:val="21"/>
              </w:rPr>
              <w:t>圈所在</w:t>
            </w:r>
            <w:proofErr w:type="gramEnd"/>
            <w:r>
              <w:rPr>
                <w:rFonts w:ascii="宋体" w:eastAsia="宋体" w:hAnsi="宋体" w:cs="宋体" w:hint="eastAsia"/>
                <w:szCs w:val="21"/>
              </w:rPr>
              <w:t>街道办事处统筹协调相关部门开展“条块结合”综合执法。</w:t>
            </w:r>
          </w:p>
        </w:tc>
        <w:tc>
          <w:tcPr>
            <w:tcW w:w="1988" w:type="dxa"/>
            <w:tcMar>
              <w:top w:w="14" w:type="dxa"/>
              <w:left w:w="14" w:type="dxa"/>
              <w:right w:w="14" w:type="dxa"/>
            </w:tcMar>
            <w:vAlign w:val="center"/>
          </w:tcPr>
          <w:p w14:paraId="5AC18FC2"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4EB4E21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王府井管委会、前门街道</w:t>
            </w:r>
          </w:p>
        </w:tc>
        <w:tc>
          <w:tcPr>
            <w:tcW w:w="1689" w:type="dxa"/>
            <w:tcMar>
              <w:top w:w="14" w:type="dxa"/>
              <w:left w:w="14" w:type="dxa"/>
              <w:right w:w="14" w:type="dxa"/>
            </w:tcMar>
            <w:vAlign w:val="center"/>
          </w:tcPr>
          <w:p w14:paraId="0C52535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区市场监管局、区公安分局、区城管委、消防支队等相关执法部门</w:t>
            </w:r>
          </w:p>
        </w:tc>
        <w:tc>
          <w:tcPr>
            <w:tcW w:w="976" w:type="dxa"/>
            <w:tcMar>
              <w:top w:w="14" w:type="dxa"/>
              <w:left w:w="14" w:type="dxa"/>
              <w:right w:w="14" w:type="dxa"/>
            </w:tcMar>
            <w:vAlign w:val="center"/>
          </w:tcPr>
          <w:p w14:paraId="4D52FE6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03F777B0"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2021年</w:t>
            </w:r>
          </w:p>
        </w:tc>
      </w:tr>
      <w:tr w:rsidR="001E2A19" w14:paraId="2C036CDF" w14:textId="77777777">
        <w:trPr>
          <w:trHeight w:val="432"/>
          <w:jc w:val="center"/>
        </w:trPr>
        <w:tc>
          <w:tcPr>
            <w:tcW w:w="13978" w:type="dxa"/>
            <w:gridSpan w:val="8"/>
            <w:tcMar>
              <w:top w:w="14" w:type="dxa"/>
              <w:left w:w="14" w:type="dxa"/>
              <w:right w:w="14" w:type="dxa"/>
            </w:tcMar>
            <w:vAlign w:val="center"/>
          </w:tcPr>
          <w:p w14:paraId="5FA3DA88" w14:textId="77777777" w:rsidR="001E2A19" w:rsidRDefault="008926E3">
            <w:pPr>
              <w:widowControl/>
              <w:spacing w:line="240" w:lineRule="exact"/>
              <w:textAlignment w:val="center"/>
              <w:rPr>
                <w:rFonts w:ascii="宋体" w:eastAsia="宋体" w:hAnsi="宋体" w:cs="宋体"/>
                <w:b/>
                <w:szCs w:val="21"/>
              </w:rPr>
            </w:pPr>
            <w:r>
              <w:rPr>
                <w:rFonts w:ascii="宋体" w:eastAsia="宋体" w:hAnsi="宋体" w:cs="宋体" w:hint="eastAsia"/>
                <w:b/>
                <w:kern w:val="0"/>
                <w:szCs w:val="21"/>
              </w:rPr>
              <w:lastRenderedPageBreak/>
              <w:t>（九）消费服务品质提升工作组（</w:t>
            </w:r>
            <w:r>
              <w:rPr>
                <w:rStyle w:val="font11"/>
                <w:rFonts w:ascii="宋体" w:hAnsi="宋体" w:cs="宋体" w:hint="eastAsia"/>
                <w:color w:val="auto"/>
                <w:sz w:val="21"/>
                <w:szCs w:val="21"/>
              </w:rPr>
              <w:t>4</w:t>
            </w:r>
            <w:r>
              <w:rPr>
                <w:rStyle w:val="font21"/>
                <w:rFonts w:ascii="宋体" w:eastAsia="宋体" w:cs="宋体" w:hint="eastAsia"/>
                <w:color w:val="auto"/>
                <w:sz w:val="21"/>
                <w:szCs w:val="21"/>
              </w:rPr>
              <w:t>项）（其中市级任务</w:t>
            </w:r>
            <w:r>
              <w:rPr>
                <w:rStyle w:val="font51"/>
                <w:rFonts w:hint="default"/>
                <w:color w:val="auto"/>
                <w:sz w:val="21"/>
                <w:szCs w:val="21"/>
              </w:rPr>
              <w:t>2</w:t>
            </w:r>
            <w:r>
              <w:rPr>
                <w:rStyle w:val="font21"/>
                <w:rFonts w:ascii="宋体" w:eastAsia="宋体" w:cs="宋体" w:hint="eastAsia"/>
                <w:color w:val="auto"/>
                <w:sz w:val="21"/>
                <w:szCs w:val="21"/>
              </w:rPr>
              <w:t>项，区级任务</w:t>
            </w:r>
            <w:r>
              <w:rPr>
                <w:rStyle w:val="font51"/>
                <w:rFonts w:hint="default"/>
                <w:color w:val="auto"/>
                <w:sz w:val="21"/>
                <w:szCs w:val="21"/>
              </w:rPr>
              <w:t>2</w:t>
            </w:r>
            <w:r>
              <w:rPr>
                <w:rStyle w:val="font21"/>
                <w:rFonts w:ascii="宋体" w:eastAsia="宋体" w:cs="宋体" w:hint="eastAsia"/>
                <w:color w:val="auto"/>
                <w:sz w:val="21"/>
                <w:szCs w:val="21"/>
              </w:rPr>
              <w:t>项）</w:t>
            </w:r>
          </w:p>
        </w:tc>
      </w:tr>
      <w:tr w:rsidR="001E2A19" w14:paraId="0A7AC63D" w14:textId="77777777">
        <w:trPr>
          <w:trHeight w:val="1876"/>
          <w:jc w:val="center"/>
        </w:trPr>
        <w:tc>
          <w:tcPr>
            <w:tcW w:w="477" w:type="dxa"/>
            <w:tcMar>
              <w:top w:w="14" w:type="dxa"/>
              <w:left w:w="14" w:type="dxa"/>
              <w:right w:w="14" w:type="dxa"/>
            </w:tcMar>
            <w:vAlign w:val="center"/>
          </w:tcPr>
          <w:p w14:paraId="1A747C35"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99</w:t>
            </w:r>
          </w:p>
        </w:tc>
        <w:tc>
          <w:tcPr>
            <w:tcW w:w="899" w:type="dxa"/>
            <w:tcMar>
              <w:top w:w="14" w:type="dxa"/>
              <w:left w:w="14" w:type="dxa"/>
              <w:right w:w="14" w:type="dxa"/>
            </w:tcMar>
            <w:vAlign w:val="center"/>
          </w:tcPr>
          <w:p w14:paraId="01CDC4E4"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4E0704D1"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规范提升现有网点，严格新增网点标准，形成配套完善、具有较高品质的生活性服务业生态环境。通过生活性服务业政策宣传和培训，提高从业人员素质和服务水平。鼓励各类生活性服务业新业态、新模式探索和实践，上线一批品牌连锁资源企业和标准化门店，提升各类网点的服务品质。拓展生活性服务业设施综合服务功能，促进品质生活服务在有限空间的融合发展。</w:t>
            </w:r>
          </w:p>
        </w:tc>
        <w:tc>
          <w:tcPr>
            <w:tcW w:w="1988" w:type="dxa"/>
            <w:tcMar>
              <w:top w:w="14" w:type="dxa"/>
              <w:left w:w="14" w:type="dxa"/>
              <w:right w:w="14" w:type="dxa"/>
            </w:tcMar>
            <w:vAlign w:val="center"/>
          </w:tcPr>
          <w:p w14:paraId="7E50A349"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769524C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52B19AEC" w14:textId="77777777" w:rsidR="001E2A19" w:rsidRDefault="001E2A19">
            <w:pPr>
              <w:spacing w:line="240" w:lineRule="exact"/>
              <w:jc w:val="center"/>
              <w:rPr>
                <w:rFonts w:ascii="宋体" w:eastAsia="宋体" w:hAnsi="宋体" w:cs="宋体"/>
                <w:szCs w:val="21"/>
              </w:rPr>
            </w:pPr>
          </w:p>
        </w:tc>
        <w:tc>
          <w:tcPr>
            <w:tcW w:w="976" w:type="dxa"/>
            <w:tcMar>
              <w:top w:w="14" w:type="dxa"/>
              <w:left w:w="14" w:type="dxa"/>
              <w:right w:w="14" w:type="dxa"/>
            </w:tcMar>
            <w:vAlign w:val="center"/>
          </w:tcPr>
          <w:p w14:paraId="02913079"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16FD322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23305BB9" w14:textId="77777777">
        <w:trPr>
          <w:trHeight w:val="1306"/>
          <w:jc w:val="center"/>
        </w:trPr>
        <w:tc>
          <w:tcPr>
            <w:tcW w:w="477" w:type="dxa"/>
            <w:tcMar>
              <w:top w:w="14" w:type="dxa"/>
              <w:left w:w="14" w:type="dxa"/>
              <w:right w:w="14" w:type="dxa"/>
            </w:tcMar>
            <w:vAlign w:val="center"/>
          </w:tcPr>
          <w:p w14:paraId="2313CD2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100</w:t>
            </w:r>
          </w:p>
        </w:tc>
        <w:tc>
          <w:tcPr>
            <w:tcW w:w="899" w:type="dxa"/>
            <w:tcMar>
              <w:top w:w="14" w:type="dxa"/>
              <w:left w:w="14" w:type="dxa"/>
              <w:right w:w="14" w:type="dxa"/>
            </w:tcMar>
            <w:vAlign w:val="center"/>
          </w:tcPr>
          <w:p w14:paraId="49B142F4"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30626DEC"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推行首席质量官制度，加强人员培训，提高从业人员的职业素养和专业服务能力，培育一批行业和企业服务标兵。加强对消费服务的质量测评和动态监测，开展王府井、前门、</w:t>
            </w:r>
            <w:r>
              <w:rPr>
                <w:rFonts w:ascii="宋体" w:hAnsi="宋体" w:cs="宋体" w:hint="eastAsia"/>
                <w:kern w:val="0"/>
                <w:szCs w:val="21"/>
              </w:rPr>
              <w:t>崇文门</w:t>
            </w:r>
            <w:r>
              <w:rPr>
                <w:rFonts w:ascii="宋体" w:eastAsia="宋体" w:hAnsi="宋体" w:cs="宋体" w:hint="eastAsia"/>
                <w:kern w:val="0"/>
                <w:szCs w:val="21"/>
              </w:rPr>
              <w:t>等各大商圈服务质量顾客满意度测评，发布东城区商圈服务满意度指数。</w:t>
            </w:r>
          </w:p>
        </w:tc>
        <w:tc>
          <w:tcPr>
            <w:tcW w:w="1988" w:type="dxa"/>
            <w:tcMar>
              <w:top w:w="14" w:type="dxa"/>
              <w:left w:w="14" w:type="dxa"/>
              <w:right w:w="14" w:type="dxa"/>
            </w:tcMar>
            <w:vAlign w:val="center"/>
          </w:tcPr>
          <w:p w14:paraId="4B1FC40F" w14:textId="77777777" w:rsidR="001E2A19" w:rsidRDefault="001E2A19">
            <w:pPr>
              <w:spacing w:line="240" w:lineRule="exact"/>
              <w:jc w:val="center"/>
              <w:rPr>
                <w:rFonts w:ascii="宋体" w:eastAsia="宋体" w:hAnsi="宋体" w:cs="宋体"/>
                <w:szCs w:val="21"/>
              </w:rPr>
            </w:pPr>
          </w:p>
        </w:tc>
        <w:tc>
          <w:tcPr>
            <w:tcW w:w="1633" w:type="dxa"/>
            <w:tcMar>
              <w:top w:w="14" w:type="dxa"/>
              <w:left w:w="14" w:type="dxa"/>
              <w:right w:w="14" w:type="dxa"/>
            </w:tcMar>
            <w:vAlign w:val="center"/>
          </w:tcPr>
          <w:p w14:paraId="1CB15EAD"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5B89C38D" w14:textId="77777777" w:rsidR="001E2A19" w:rsidRDefault="008926E3">
            <w:pPr>
              <w:spacing w:line="240" w:lineRule="exact"/>
              <w:jc w:val="center"/>
              <w:rPr>
                <w:rFonts w:ascii="宋体" w:eastAsia="宋体" w:hAnsi="宋体" w:cs="宋体"/>
                <w:szCs w:val="21"/>
              </w:rPr>
            </w:pPr>
            <w:r>
              <w:rPr>
                <w:rFonts w:ascii="宋体" w:eastAsia="宋体" w:hAnsi="宋体" w:cs="宋体" w:hint="eastAsia"/>
                <w:szCs w:val="21"/>
              </w:rPr>
              <w:t>王府井管委会、前门街道、崇外街道</w:t>
            </w:r>
          </w:p>
        </w:tc>
        <w:tc>
          <w:tcPr>
            <w:tcW w:w="976" w:type="dxa"/>
            <w:tcMar>
              <w:top w:w="14" w:type="dxa"/>
              <w:left w:w="14" w:type="dxa"/>
              <w:right w:w="14" w:type="dxa"/>
            </w:tcMar>
            <w:vAlign w:val="center"/>
          </w:tcPr>
          <w:p w14:paraId="4F1FD49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132C3D17"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1D04D406" w14:textId="77777777">
        <w:trPr>
          <w:trHeight w:val="1014"/>
          <w:jc w:val="center"/>
        </w:trPr>
        <w:tc>
          <w:tcPr>
            <w:tcW w:w="477" w:type="dxa"/>
            <w:tcMar>
              <w:top w:w="14" w:type="dxa"/>
              <w:left w:w="14" w:type="dxa"/>
              <w:right w:w="14" w:type="dxa"/>
            </w:tcMar>
            <w:vAlign w:val="center"/>
          </w:tcPr>
          <w:p w14:paraId="113B7CC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*101</w:t>
            </w:r>
          </w:p>
        </w:tc>
        <w:tc>
          <w:tcPr>
            <w:tcW w:w="899" w:type="dxa"/>
            <w:tcMar>
              <w:top w:w="14" w:type="dxa"/>
              <w:left w:w="14" w:type="dxa"/>
              <w:right w:w="14" w:type="dxa"/>
            </w:tcMar>
            <w:vAlign w:val="center"/>
          </w:tcPr>
          <w:p w14:paraId="322FD84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143</w:t>
            </w:r>
          </w:p>
        </w:tc>
        <w:tc>
          <w:tcPr>
            <w:tcW w:w="5119" w:type="dxa"/>
            <w:tcMar>
              <w:top w:w="14" w:type="dxa"/>
              <w:left w:w="14" w:type="dxa"/>
              <w:right w:w="14" w:type="dxa"/>
            </w:tcMar>
            <w:vAlign w:val="center"/>
          </w:tcPr>
          <w:p w14:paraId="708A10A2"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发挥行业协会引领作用，举办服务技能大赛，推广优质服务品牌，加强服务质量管理规范和评价办法宣</w:t>
            </w:r>
            <w:proofErr w:type="gramStart"/>
            <w:r>
              <w:rPr>
                <w:rFonts w:ascii="宋体" w:eastAsia="宋体" w:hAnsi="宋体" w:cs="宋体" w:hint="eastAsia"/>
                <w:kern w:val="0"/>
                <w:szCs w:val="21"/>
              </w:rPr>
              <w:t>贯</w:t>
            </w:r>
            <w:proofErr w:type="gramEnd"/>
            <w:r>
              <w:rPr>
                <w:rFonts w:ascii="宋体" w:eastAsia="宋体" w:hAnsi="宋体" w:cs="宋体" w:hint="eastAsia"/>
                <w:kern w:val="0"/>
                <w:szCs w:val="21"/>
              </w:rPr>
              <w:t>。通过商业零售行业服务明星评比等活动，督促商业企业不断改进服务质量，优化服务体验。</w:t>
            </w:r>
          </w:p>
        </w:tc>
        <w:tc>
          <w:tcPr>
            <w:tcW w:w="1988" w:type="dxa"/>
            <w:tcMar>
              <w:top w:w="14" w:type="dxa"/>
              <w:left w:w="14" w:type="dxa"/>
              <w:right w:w="14" w:type="dxa"/>
            </w:tcMar>
            <w:vAlign w:val="center"/>
          </w:tcPr>
          <w:p w14:paraId="7BAD110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市商务局等相关部门，各区政府</w:t>
            </w:r>
          </w:p>
        </w:tc>
        <w:tc>
          <w:tcPr>
            <w:tcW w:w="1633" w:type="dxa"/>
            <w:tcMar>
              <w:top w:w="14" w:type="dxa"/>
              <w:left w:w="14" w:type="dxa"/>
              <w:right w:w="14" w:type="dxa"/>
            </w:tcMar>
            <w:vAlign w:val="center"/>
          </w:tcPr>
          <w:p w14:paraId="3974502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689" w:type="dxa"/>
            <w:tcMar>
              <w:top w:w="14" w:type="dxa"/>
              <w:left w:w="14" w:type="dxa"/>
              <w:right w:w="14" w:type="dxa"/>
            </w:tcMar>
            <w:vAlign w:val="center"/>
          </w:tcPr>
          <w:p w14:paraId="3E34C58F"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区相关行业协会</w:t>
            </w:r>
          </w:p>
        </w:tc>
        <w:tc>
          <w:tcPr>
            <w:tcW w:w="976" w:type="dxa"/>
            <w:tcMar>
              <w:top w:w="14" w:type="dxa"/>
              <w:left w:w="14" w:type="dxa"/>
              <w:right w:w="14" w:type="dxa"/>
            </w:tcMar>
            <w:vAlign w:val="center"/>
          </w:tcPr>
          <w:p w14:paraId="098BD86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54FA2FB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34C1F2DE" w14:textId="77777777">
        <w:trPr>
          <w:trHeight w:val="1517"/>
          <w:jc w:val="center"/>
        </w:trPr>
        <w:tc>
          <w:tcPr>
            <w:tcW w:w="477" w:type="dxa"/>
            <w:tcMar>
              <w:top w:w="14" w:type="dxa"/>
              <w:left w:w="14" w:type="dxa"/>
              <w:right w:w="14" w:type="dxa"/>
            </w:tcMar>
            <w:vAlign w:val="center"/>
          </w:tcPr>
          <w:p w14:paraId="5D46B688"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*102</w:t>
            </w:r>
          </w:p>
        </w:tc>
        <w:tc>
          <w:tcPr>
            <w:tcW w:w="899" w:type="dxa"/>
            <w:tcMar>
              <w:top w:w="14" w:type="dxa"/>
              <w:left w:w="14" w:type="dxa"/>
              <w:right w:w="14" w:type="dxa"/>
            </w:tcMar>
            <w:vAlign w:val="center"/>
          </w:tcPr>
          <w:p w14:paraId="7CD55CC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141、142</w:t>
            </w:r>
          </w:p>
        </w:tc>
        <w:tc>
          <w:tcPr>
            <w:tcW w:w="5119" w:type="dxa"/>
            <w:tcMar>
              <w:top w:w="14" w:type="dxa"/>
              <w:left w:w="14" w:type="dxa"/>
              <w:right w:w="14" w:type="dxa"/>
            </w:tcMar>
            <w:vAlign w:val="center"/>
          </w:tcPr>
          <w:p w14:paraId="2054B17C"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规范公共场所国际化标识使用与管理，</w:t>
            </w:r>
            <w:proofErr w:type="gramStart"/>
            <w:r>
              <w:rPr>
                <w:rFonts w:ascii="宋体" w:eastAsia="宋体" w:hAnsi="宋体" w:cs="宋体" w:hint="eastAsia"/>
                <w:kern w:val="0"/>
                <w:szCs w:val="21"/>
              </w:rPr>
              <w:t>推进商</w:t>
            </w:r>
            <w:proofErr w:type="gramEnd"/>
            <w:r>
              <w:rPr>
                <w:rFonts w:ascii="宋体" w:eastAsia="宋体" w:hAnsi="宋体" w:cs="宋体" w:hint="eastAsia"/>
                <w:kern w:val="0"/>
                <w:szCs w:val="21"/>
              </w:rPr>
              <w:t>圈街区公共空间国际化、便利化改造，增加外币兑换点和外卡消费终端，完善医疗保障、应急救援等服务功能，提升旅游咨询及服务的国际化水平。</w:t>
            </w:r>
          </w:p>
        </w:tc>
        <w:tc>
          <w:tcPr>
            <w:tcW w:w="1988" w:type="dxa"/>
            <w:tcMar>
              <w:top w:w="14" w:type="dxa"/>
              <w:left w:w="14" w:type="dxa"/>
              <w:right w:w="14" w:type="dxa"/>
            </w:tcMar>
            <w:vAlign w:val="center"/>
          </w:tcPr>
          <w:p w14:paraId="6C29934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市政府外办、市残联、人行营管部、市交通委、市商务局、市文化和旅游局等相关部门，各区政府</w:t>
            </w:r>
          </w:p>
        </w:tc>
        <w:tc>
          <w:tcPr>
            <w:tcW w:w="1633" w:type="dxa"/>
            <w:tcMar>
              <w:top w:w="14" w:type="dxa"/>
              <w:left w:w="14" w:type="dxa"/>
              <w:right w:w="14" w:type="dxa"/>
            </w:tcMar>
            <w:vAlign w:val="center"/>
          </w:tcPr>
          <w:p w14:paraId="1203CB3C"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区政府外办</w:t>
            </w:r>
          </w:p>
        </w:tc>
        <w:tc>
          <w:tcPr>
            <w:tcW w:w="1689" w:type="dxa"/>
            <w:tcMar>
              <w:top w:w="14" w:type="dxa"/>
              <w:left w:w="14" w:type="dxa"/>
              <w:right w:w="14" w:type="dxa"/>
            </w:tcMar>
            <w:vAlign w:val="center"/>
          </w:tcPr>
          <w:p w14:paraId="3698785E"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区金融办、区卫生健康委、区文化和旅游局、区商务局、区残联、区应急管理局</w:t>
            </w:r>
          </w:p>
        </w:tc>
        <w:tc>
          <w:tcPr>
            <w:tcW w:w="976" w:type="dxa"/>
            <w:tcMar>
              <w:top w:w="14" w:type="dxa"/>
              <w:left w:w="14" w:type="dxa"/>
              <w:right w:w="14" w:type="dxa"/>
            </w:tcMar>
            <w:vAlign w:val="center"/>
          </w:tcPr>
          <w:p w14:paraId="124E712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66570E06"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2023年</w:t>
            </w:r>
          </w:p>
        </w:tc>
      </w:tr>
      <w:tr w:rsidR="001E2A19" w14:paraId="7BA787B4" w14:textId="77777777">
        <w:trPr>
          <w:trHeight w:val="321"/>
          <w:jc w:val="center"/>
        </w:trPr>
        <w:tc>
          <w:tcPr>
            <w:tcW w:w="13978" w:type="dxa"/>
            <w:gridSpan w:val="8"/>
            <w:tcMar>
              <w:top w:w="14" w:type="dxa"/>
              <w:left w:w="14" w:type="dxa"/>
              <w:right w:w="14" w:type="dxa"/>
            </w:tcMar>
            <w:vAlign w:val="center"/>
          </w:tcPr>
          <w:p w14:paraId="0F8EFDB3" w14:textId="77777777" w:rsidR="001E2A19" w:rsidRDefault="008926E3">
            <w:pPr>
              <w:widowControl/>
              <w:spacing w:line="240" w:lineRule="exact"/>
              <w:textAlignment w:val="center"/>
              <w:rPr>
                <w:rFonts w:ascii="宋体" w:eastAsia="宋体" w:hAnsi="宋体" w:cs="宋体"/>
                <w:b/>
                <w:szCs w:val="21"/>
              </w:rPr>
            </w:pPr>
            <w:r>
              <w:rPr>
                <w:rFonts w:ascii="宋体" w:eastAsia="宋体" w:hAnsi="宋体" w:cs="宋体" w:hint="eastAsia"/>
                <w:b/>
                <w:kern w:val="0"/>
                <w:szCs w:val="21"/>
              </w:rPr>
              <w:t>（十）试点成效监测评估工作组（</w:t>
            </w:r>
            <w:r>
              <w:rPr>
                <w:rStyle w:val="font11"/>
                <w:rFonts w:ascii="宋体" w:hAnsi="宋体" w:cs="宋体" w:hint="eastAsia"/>
                <w:color w:val="auto"/>
                <w:sz w:val="21"/>
                <w:szCs w:val="21"/>
              </w:rPr>
              <w:t>2</w:t>
            </w:r>
            <w:r>
              <w:rPr>
                <w:rStyle w:val="font21"/>
                <w:rFonts w:ascii="宋体" w:eastAsia="宋体" w:cs="宋体" w:hint="eastAsia"/>
                <w:color w:val="auto"/>
                <w:sz w:val="21"/>
                <w:szCs w:val="21"/>
              </w:rPr>
              <w:t>项）（其中市级任务1项、区级任务1项）</w:t>
            </w:r>
          </w:p>
        </w:tc>
      </w:tr>
      <w:tr w:rsidR="001E2A19" w14:paraId="7CE5AC86" w14:textId="77777777">
        <w:trPr>
          <w:trHeight w:val="1059"/>
          <w:jc w:val="center"/>
        </w:trPr>
        <w:tc>
          <w:tcPr>
            <w:tcW w:w="477" w:type="dxa"/>
            <w:tcMar>
              <w:top w:w="14" w:type="dxa"/>
              <w:left w:w="14" w:type="dxa"/>
              <w:right w:w="14" w:type="dxa"/>
            </w:tcMar>
            <w:vAlign w:val="center"/>
          </w:tcPr>
          <w:p w14:paraId="650DEFC3"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103</w:t>
            </w:r>
          </w:p>
        </w:tc>
        <w:tc>
          <w:tcPr>
            <w:tcW w:w="899" w:type="dxa"/>
            <w:tcMar>
              <w:top w:w="14" w:type="dxa"/>
              <w:left w:w="14" w:type="dxa"/>
              <w:right w:w="14" w:type="dxa"/>
            </w:tcMar>
            <w:vAlign w:val="center"/>
          </w:tcPr>
          <w:p w14:paraId="62B3F0EB" w14:textId="77777777" w:rsidR="001E2A19" w:rsidRDefault="001E2A19">
            <w:pPr>
              <w:spacing w:line="240" w:lineRule="exact"/>
              <w:jc w:val="center"/>
              <w:rPr>
                <w:rFonts w:ascii="宋体" w:eastAsia="宋体" w:hAnsi="宋体" w:cs="宋体"/>
                <w:szCs w:val="21"/>
              </w:rPr>
            </w:pPr>
          </w:p>
        </w:tc>
        <w:tc>
          <w:tcPr>
            <w:tcW w:w="5119" w:type="dxa"/>
            <w:tcMar>
              <w:top w:w="14" w:type="dxa"/>
              <w:left w:w="14" w:type="dxa"/>
              <w:right w:w="14" w:type="dxa"/>
            </w:tcMar>
            <w:vAlign w:val="center"/>
          </w:tcPr>
          <w:p w14:paraId="2C2E427C" w14:textId="77777777" w:rsidR="001E2A19" w:rsidRDefault="008926E3">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加强相关部门联动，摸清家底，挖掘新成立企业潜力，标明重点存量企业。开展前门商</w:t>
            </w:r>
            <w:proofErr w:type="gramStart"/>
            <w:r>
              <w:rPr>
                <w:rFonts w:ascii="宋体" w:eastAsia="宋体" w:hAnsi="宋体" w:cs="宋体" w:hint="eastAsia"/>
                <w:kern w:val="0"/>
                <w:szCs w:val="21"/>
              </w:rPr>
              <w:t>圈单位</w:t>
            </w:r>
            <w:proofErr w:type="gramEnd"/>
            <w:r>
              <w:rPr>
                <w:rFonts w:ascii="宋体" w:eastAsia="宋体" w:hAnsi="宋体" w:cs="宋体" w:hint="eastAsia"/>
                <w:kern w:val="0"/>
                <w:szCs w:val="21"/>
              </w:rPr>
              <w:t>调查，</w:t>
            </w:r>
            <w:proofErr w:type="gramStart"/>
            <w:r>
              <w:rPr>
                <w:rFonts w:ascii="宋体" w:eastAsia="宋体" w:hAnsi="宋体" w:cs="宋体" w:hint="eastAsia"/>
                <w:kern w:val="0"/>
                <w:szCs w:val="21"/>
              </w:rPr>
              <w:t>摸清商圈基本</w:t>
            </w:r>
            <w:proofErr w:type="gramEnd"/>
            <w:r>
              <w:rPr>
                <w:rFonts w:ascii="宋体" w:eastAsia="宋体" w:hAnsi="宋体" w:cs="宋体" w:hint="eastAsia"/>
                <w:kern w:val="0"/>
                <w:szCs w:val="21"/>
              </w:rPr>
              <w:t>情况，撰写统计专报，探索前门商圈发展潜力。</w:t>
            </w:r>
          </w:p>
        </w:tc>
        <w:tc>
          <w:tcPr>
            <w:tcW w:w="1988" w:type="dxa"/>
            <w:tcMar>
              <w:top w:w="14" w:type="dxa"/>
              <w:left w:w="14" w:type="dxa"/>
              <w:right w:w="14" w:type="dxa"/>
            </w:tcMar>
            <w:vAlign w:val="center"/>
          </w:tcPr>
          <w:p w14:paraId="05B96418" w14:textId="77777777" w:rsidR="001E2A19" w:rsidRDefault="001E2A19">
            <w:pPr>
              <w:spacing w:line="240" w:lineRule="exact"/>
              <w:rPr>
                <w:rFonts w:ascii="宋体" w:eastAsia="宋体" w:hAnsi="宋体" w:cs="宋体"/>
                <w:szCs w:val="21"/>
              </w:rPr>
            </w:pPr>
          </w:p>
        </w:tc>
        <w:tc>
          <w:tcPr>
            <w:tcW w:w="1633" w:type="dxa"/>
            <w:tcMar>
              <w:top w:w="14" w:type="dxa"/>
              <w:left w:w="14" w:type="dxa"/>
              <w:right w:w="14" w:type="dxa"/>
            </w:tcMar>
            <w:vAlign w:val="center"/>
          </w:tcPr>
          <w:p w14:paraId="3441A66A"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前门管委会</w:t>
            </w:r>
          </w:p>
        </w:tc>
        <w:tc>
          <w:tcPr>
            <w:tcW w:w="1689" w:type="dxa"/>
            <w:tcMar>
              <w:top w:w="14" w:type="dxa"/>
              <w:left w:w="14" w:type="dxa"/>
              <w:right w:w="14" w:type="dxa"/>
            </w:tcMar>
            <w:vAlign w:val="center"/>
          </w:tcPr>
          <w:p w14:paraId="559A051A" w14:textId="77777777" w:rsidR="001E2A19" w:rsidRDefault="008926E3">
            <w:pPr>
              <w:spacing w:line="240" w:lineRule="exact"/>
              <w:rPr>
                <w:rFonts w:ascii="宋体" w:eastAsia="宋体" w:hAnsi="宋体" w:cs="宋体"/>
                <w:szCs w:val="21"/>
              </w:rPr>
            </w:pPr>
            <w:r>
              <w:rPr>
                <w:rFonts w:ascii="宋体" w:eastAsia="宋体" w:hAnsi="宋体" w:cs="宋体" w:hint="eastAsia"/>
                <w:szCs w:val="21"/>
              </w:rPr>
              <w:t>区统计局、区商务局等相关部门</w:t>
            </w:r>
            <w:r>
              <w:rPr>
                <w:rFonts w:ascii="宋体" w:hAnsi="宋体" w:cs="宋体" w:hint="eastAsia"/>
                <w:szCs w:val="21"/>
              </w:rPr>
              <w:t>，</w:t>
            </w:r>
          </w:p>
          <w:p w14:paraId="10C2930F" w14:textId="77777777" w:rsidR="001E2A19" w:rsidRDefault="008926E3">
            <w:pPr>
              <w:spacing w:line="240" w:lineRule="exact"/>
              <w:rPr>
                <w:rFonts w:ascii="宋体" w:eastAsia="宋体" w:hAnsi="宋体" w:cs="宋体"/>
                <w:szCs w:val="21"/>
              </w:rPr>
            </w:pPr>
            <w:r>
              <w:rPr>
                <w:rFonts w:ascii="宋体" w:eastAsia="宋体" w:hAnsi="宋体" w:cs="宋体" w:hint="eastAsia"/>
                <w:kern w:val="0"/>
                <w:szCs w:val="21"/>
              </w:rPr>
              <w:t>天街集团</w:t>
            </w:r>
          </w:p>
        </w:tc>
        <w:tc>
          <w:tcPr>
            <w:tcW w:w="976" w:type="dxa"/>
            <w:tcMar>
              <w:top w:w="14" w:type="dxa"/>
              <w:left w:w="14" w:type="dxa"/>
              <w:right w:w="14" w:type="dxa"/>
            </w:tcMar>
            <w:vAlign w:val="center"/>
          </w:tcPr>
          <w:p w14:paraId="13906D69"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区级任务</w:t>
            </w:r>
          </w:p>
        </w:tc>
        <w:tc>
          <w:tcPr>
            <w:tcW w:w="1197" w:type="dxa"/>
            <w:tcMar>
              <w:top w:w="14" w:type="dxa"/>
              <w:left w:w="14" w:type="dxa"/>
              <w:right w:w="14" w:type="dxa"/>
            </w:tcMar>
            <w:vAlign w:val="center"/>
          </w:tcPr>
          <w:p w14:paraId="26C20926"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持续推进</w:t>
            </w:r>
          </w:p>
        </w:tc>
      </w:tr>
      <w:tr w:rsidR="001E2A19" w14:paraId="4A37302B" w14:textId="77777777">
        <w:trPr>
          <w:trHeight w:val="816"/>
          <w:jc w:val="center"/>
        </w:trPr>
        <w:tc>
          <w:tcPr>
            <w:tcW w:w="477" w:type="dxa"/>
            <w:tcMar>
              <w:top w:w="14" w:type="dxa"/>
              <w:left w:w="14" w:type="dxa"/>
              <w:right w:w="14" w:type="dxa"/>
            </w:tcMar>
            <w:vAlign w:val="center"/>
          </w:tcPr>
          <w:p w14:paraId="121899F4"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*104</w:t>
            </w:r>
          </w:p>
        </w:tc>
        <w:tc>
          <w:tcPr>
            <w:tcW w:w="899" w:type="dxa"/>
            <w:tcMar>
              <w:top w:w="14" w:type="dxa"/>
              <w:left w:w="14" w:type="dxa"/>
              <w:right w:w="14" w:type="dxa"/>
            </w:tcMar>
            <w:vAlign w:val="center"/>
          </w:tcPr>
          <w:p w14:paraId="54D6D020" w14:textId="77777777" w:rsidR="001E2A19" w:rsidRDefault="008926E3">
            <w:pPr>
              <w:spacing w:line="240" w:lineRule="exact"/>
              <w:jc w:val="center"/>
              <w:rPr>
                <w:rFonts w:ascii="宋体" w:eastAsia="宋体" w:hAnsi="宋体" w:cs="宋体"/>
                <w:szCs w:val="21"/>
              </w:rPr>
            </w:pPr>
            <w:r>
              <w:rPr>
                <w:rFonts w:ascii="宋体" w:eastAsia="宋体" w:hAnsi="宋体" w:cs="宋体" w:hint="eastAsia"/>
                <w:szCs w:val="21"/>
              </w:rPr>
              <w:t>173</w:t>
            </w:r>
          </w:p>
        </w:tc>
        <w:tc>
          <w:tcPr>
            <w:tcW w:w="5119" w:type="dxa"/>
            <w:tcMar>
              <w:top w:w="14" w:type="dxa"/>
              <w:left w:w="14" w:type="dxa"/>
              <w:right w:w="14" w:type="dxa"/>
            </w:tcMar>
            <w:vAlign w:val="center"/>
          </w:tcPr>
          <w:p w14:paraId="4FFB3517" w14:textId="77777777" w:rsidR="001E2A19" w:rsidRDefault="008926E3">
            <w:pPr>
              <w:widowControl/>
              <w:spacing w:line="240" w:lineRule="exact"/>
              <w:textAlignment w:val="center"/>
              <w:rPr>
                <w:rFonts w:ascii="宋体" w:eastAsia="宋体" w:hAnsi="宋体" w:cs="宋体"/>
                <w:szCs w:val="21"/>
              </w:rPr>
            </w:pPr>
            <w:r>
              <w:rPr>
                <w:rFonts w:ascii="宋体" w:eastAsia="宋体" w:hAnsi="宋体" w:cs="宋体" w:hint="eastAsia"/>
                <w:kern w:val="0"/>
                <w:szCs w:val="21"/>
              </w:rPr>
              <w:t>强化与市级统计工作对接机制，按照国际消费统计监测工作要求，及时反馈监测情况和工作成效。</w:t>
            </w:r>
          </w:p>
        </w:tc>
        <w:tc>
          <w:tcPr>
            <w:tcW w:w="1988" w:type="dxa"/>
            <w:tcMar>
              <w:top w:w="14" w:type="dxa"/>
              <w:left w:w="14" w:type="dxa"/>
              <w:right w:w="14" w:type="dxa"/>
            </w:tcMar>
            <w:vAlign w:val="center"/>
          </w:tcPr>
          <w:p w14:paraId="7330888C" w14:textId="77777777" w:rsidR="001E2A19" w:rsidRDefault="001E2A19">
            <w:pPr>
              <w:spacing w:line="240" w:lineRule="exact"/>
              <w:rPr>
                <w:rFonts w:ascii="宋体" w:eastAsia="宋体" w:hAnsi="宋体" w:cs="宋体"/>
                <w:szCs w:val="21"/>
              </w:rPr>
            </w:pPr>
          </w:p>
        </w:tc>
        <w:tc>
          <w:tcPr>
            <w:tcW w:w="1633" w:type="dxa"/>
            <w:tcMar>
              <w:top w:w="14" w:type="dxa"/>
              <w:left w:w="14" w:type="dxa"/>
              <w:right w:w="14" w:type="dxa"/>
            </w:tcMar>
            <w:vAlign w:val="center"/>
          </w:tcPr>
          <w:p w14:paraId="27F350DB"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区统计局</w:t>
            </w:r>
          </w:p>
        </w:tc>
        <w:tc>
          <w:tcPr>
            <w:tcW w:w="1689" w:type="dxa"/>
            <w:tcMar>
              <w:top w:w="14" w:type="dxa"/>
              <w:left w:w="14" w:type="dxa"/>
              <w:right w:w="14" w:type="dxa"/>
            </w:tcMar>
            <w:vAlign w:val="center"/>
          </w:tcPr>
          <w:p w14:paraId="3C71ADE9" w14:textId="77777777" w:rsidR="001E2A19" w:rsidRDefault="001E2A19">
            <w:pPr>
              <w:spacing w:line="240" w:lineRule="exact"/>
              <w:jc w:val="center"/>
              <w:rPr>
                <w:rFonts w:ascii="宋体" w:eastAsia="宋体" w:hAnsi="宋体" w:cs="宋体"/>
                <w:szCs w:val="21"/>
              </w:rPr>
            </w:pPr>
          </w:p>
        </w:tc>
        <w:tc>
          <w:tcPr>
            <w:tcW w:w="976" w:type="dxa"/>
            <w:tcMar>
              <w:top w:w="14" w:type="dxa"/>
              <w:left w:w="14" w:type="dxa"/>
              <w:right w:w="14" w:type="dxa"/>
            </w:tcMar>
            <w:vAlign w:val="center"/>
          </w:tcPr>
          <w:p w14:paraId="7029A101" w14:textId="77777777" w:rsidR="001E2A19" w:rsidRDefault="008926E3">
            <w:pPr>
              <w:widowControl/>
              <w:spacing w:line="240" w:lineRule="exact"/>
              <w:jc w:val="center"/>
              <w:textAlignment w:val="center"/>
              <w:rPr>
                <w:rFonts w:ascii="宋体" w:eastAsia="宋体" w:hAnsi="宋体" w:cs="宋体"/>
                <w:szCs w:val="21"/>
              </w:rPr>
            </w:pPr>
            <w:r>
              <w:rPr>
                <w:rFonts w:ascii="宋体" w:eastAsia="宋体" w:hAnsi="宋体" w:cs="宋体" w:hint="eastAsia"/>
                <w:kern w:val="0"/>
                <w:szCs w:val="21"/>
              </w:rPr>
              <w:t>市级任务</w:t>
            </w:r>
          </w:p>
        </w:tc>
        <w:tc>
          <w:tcPr>
            <w:tcW w:w="1197" w:type="dxa"/>
            <w:tcMar>
              <w:top w:w="14" w:type="dxa"/>
              <w:left w:w="14" w:type="dxa"/>
              <w:right w:w="14" w:type="dxa"/>
            </w:tcMar>
            <w:vAlign w:val="center"/>
          </w:tcPr>
          <w:p w14:paraId="081289A5" w14:textId="77777777" w:rsidR="001E2A19" w:rsidRDefault="008926E3">
            <w:pPr>
              <w:widowControl/>
              <w:spacing w:line="240" w:lineRule="exact"/>
              <w:jc w:val="center"/>
              <w:textAlignment w:val="center"/>
            </w:pPr>
            <w:r>
              <w:rPr>
                <w:rFonts w:hint="eastAsia"/>
              </w:rPr>
              <w:t>持续推进</w:t>
            </w:r>
          </w:p>
        </w:tc>
      </w:tr>
    </w:tbl>
    <w:p w14:paraId="423FC86C" w14:textId="77777777" w:rsidR="001E2A19" w:rsidRDefault="001E2A19">
      <w:pPr>
        <w:widowControl/>
        <w:spacing w:line="240" w:lineRule="exact"/>
        <w:jc w:val="center"/>
        <w:textAlignment w:val="center"/>
        <w:rPr>
          <w:rFonts w:ascii="宋体" w:eastAsia="宋体" w:hAnsi="宋体" w:cs="宋体"/>
          <w:kern w:val="0"/>
          <w:szCs w:val="21"/>
        </w:rPr>
        <w:sectPr w:rsidR="001E2A19">
          <w:pgSz w:w="16838" w:h="11906" w:orient="landscape"/>
          <w:pgMar w:top="1587" w:right="2098" w:bottom="1474" w:left="1984" w:header="851" w:footer="992" w:gutter="0"/>
          <w:cols w:space="0"/>
          <w:docGrid w:type="lines" w:linePitch="319"/>
        </w:sectPr>
      </w:pPr>
      <w:bookmarkStart w:id="65" w:name="_Toc9777"/>
      <w:bookmarkStart w:id="66" w:name="_Toc8687"/>
      <w:bookmarkStart w:id="67" w:name="_Toc610"/>
      <w:bookmarkStart w:id="68" w:name="_Toc7071"/>
      <w:bookmarkStart w:id="69" w:name="_Toc1679"/>
      <w:bookmarkStart w:id="70" w:name="_Toc24714"/>
    </w:p>
    <w:p w14:paraId="23F8B92B" w14:textId="77777777" w:rsidR="001E2A19" w:rsidRDefault="008926E3">
      <w:pPr>
        <w:pageBreakBefore/>
        <w:spacing w:line="560" w:lineRule="exact"/>
        <w:textAlignment w:val="baseline"/>
        <w:outlineLvl w:val="0"/>
        <w:rPr>
          <w:rFonts w:ascii="黑体" w:eastAsia="黑体" w:hAnsi="黑体"/>
          <w:sz w:val="32"/>
        </w:rPr>
      </w:pPr>
      <w:r>
        <w:rPr>
          <w:rFonts w:ascii="黑体" w:eastAsia="黑体" w:hAnsi="黑体" w:hint="eastAsia"/>
          <w:sz w:val="32"/>
        </w:rPr>
        <w:lastRenderedPageBreak/>
        <w:t>附件</w:t>
      </w:r>
      <w:bookmarkEnd w:id="65"/>
      <w:bookmarkEnd w:id="66"/>
      <w:bookmarkEnd w:id="67"/>
      <w:bookmarkEnd w:id="68"/>
      <w:r>
        <w:rPr>
          <w:rFonts w:ascii="黑体" w:eastAsia="黑体" w:hAnsi="黑体" w:hint="eastAsia"/>
          <w:sz w:val="32"/>
        </w:rPr>
        <w:t>3</w:t>
      </w:r>
      <w:bookmarkEnd w:id="69"/>
      <w:bookmarkEnd w:id="70"/>
      <w:r>
        <w:rPr>
          <w:rFonts w:ascii="黑体" w:eastAsia="黑体" w:hAnsi="黑体" w:hint="eastAsia"/>
          <w:sz w:val="32"/>
        </w:rPr>
        <w:t xml:space="preserve"> </w:t>
      </w:r>
    </w:p>
    <w:p w14:paraId="17E4699C" w14:textId="77777777" w:rsidR="001E2A19" w:rsidRDefault="008926E3">
      <w:pPr>
        <w:spacing w:line="560" w:lineRule="exact"/>
        <w:jc w:val="center"/>
        <w:outlineLvl w:val="0"/>
        <w:rPr>
          <w:rFonts w:ascii="方正小标宋简体" w:eastAsia="方正小标宋简体" w:hAnsi="方正小标宋简体"/>
          <w:sz w:val="44"/>
          <w:szCs w:val="44"/>
        </w:rPr>
      </w:pPr>
      <w:bookmarkStart w:id="71" w:name="_Toc32597"/>
      <w:bookmarkStart w:id="72" w:name="_Toc32717"/>
      <w:bookmarkStart w:id="73" w:name="_Toc17712"/>
      <w:bookmarkStart w:id="74" w:name="_Toc2655"/>
      <w:bookmarkStart w:id="75" w:name="_Toc14283"/>
      <w:bookmarkStart w:id="76" w:name="_Toc23035"/>
      <w:r>
        <w:rPr>
          <w:rFonts w:ascii="方正小标宋简体" w:eastAsia="方正小标宋简体" w:hAnsi="方正小标宋简体" w:hint="eastAsia"/>
          <w:sz w:val="44"/>
          <w:szCs w:val="44"/>
        </w:rPr>
        <w:t>东城区培育建设国际消费中心城市示范区政策清单</w:t>
      </w:r>
      <w:bookmarkEnd w:id="71"/>
      <w:bookmarkEnd w:id="72"/>
    </w:p>
    <w:p w14:paraId="30B447FC" w14:textId="77777777" w:rsidR="001E2A19" w:rsidRDefault="008926E3">
      <w:pPr>
        <w:spacing w:afterLines="30" w:after="93" w:line="560" w:lineRule="exact"/>
        <w:jc w:val="center"/>
        <w:outlineLvl w:val="0"/>
        <w:rPr>
          <w:rFonts w:ascii="宋体" w:eastAsia="宋体" w:hAnsi="宋体" w:cs="宋体"/>
          <w:b/>
          <w:bCs/>
          <w:sz w:val="28"/>
          <w:szCs w:val="28"/>
        </w:rPr>
      </w:pPr>
      <w:bookmarkStart w:id="77" w:name="_Toc10332"/>
      <w:r>
        <w:rPr>
          <w:rFonts w:ascii="宋体" w:eastAsia="宋体" w:hAnsi="宋体" w:cs="宋体" w:hint="eastAsia"/>
          <w:b/>
          <w:bCs/>
          <w:sz w:val="28"/>
          <w:szCs w:val="28"/>
        </w:rPr>
        <w:t>（政策共1</w:t>
      </w:r>
      <w:r>
        <w:rPr>
          <w:rFonts w:ascii="宋体" w:hAnsi="宋体" w:cs="宋体" w:hint="eastAsia"/>
          <w:b/>
          <w:bCs/>
          <w:sz w:val="28"/>
          <w:szCs w:val="28"/>
        </w:rPr>
        <w:t>3</w:t>
      </w:r>
      <w:r>
        <w:rPr>
          <w:rFonts w:ascii="宋体" w:eastAsia="宋体" w:hAnsi="宋体" w:cs="宋体" w:hint="eastAsia"/>
          <w:b/>
          <w:bCs/>
          <w:sz w:val="28"/>
          <w:szCs w:val="28"/>
        </w:rPr>
        <w:t>项，其中已出台</w:t>
      </w:r>
      <w:r>
        <w:rPr>
          <w:rFonts w:ascii="宋体" w:hAnsi="宋体" w:cs="宋体" w:hint="eastAsia"/>
          <w:b/>
          <w:bCs/>
          <w:sz w:val="28"/>
          <w:szCs w:val="28"/>
        </w:rPr>
        <w:t>9</w:t>
      </w:r>
      <w:r>
        <w:rPr>
          <w:rFonts w:ascii="宋体" w:eastAsia="宋体" w:hAnsi="宋体" w:cs="宋体" w:hint="eastAsia"/>
          <w:b/>
          <w:bCs/>
          <w:sz w:val="28"/>
          <w:szCs w:val="28"/>
        </w:rPr>
        <w:t>项，将出台</w:t>
      </w:r>
      <w:r>
        <w:rPr>
          <w:rFonts w:ascii="宋体" w:hAnsi="宋体" w:cs="宋体" w:hint="eastAsia"/>
          <w:b/>
          <w:bCs/>
          <w:sz w:val="28"/>
          <w:szCs w:val="28"/>
        </w:rPr>
        <w:t>4</w:t>
      </w:r>
      <w:r>
        <w:rPr>
          <w:rFonts w:ascii="宋体" w:eastAsia="宋体" w:hAnsi="宋体" w:cs="宋体" w:hint="eastAsia"/>
          <w:b/>
          <w:bCs/>
          <w:sz w:val="28"/>
          <w:szCs w:val="28"/>
        </w:rPr>
        <w:t>项）</w:t>
      </w:r>
      <w:bookmarkEnd w:id="77"/>
    </w:p>
    <w:tbl>
      <w:tblPr>
        <w:tblW w:w="14175" w:type="dxa"/>
        <w:jc w:val="center"/>
        <w:tblLayout w:type="fixed"/>
        <w:tblLook w:val="04A0" w:firstRow="1" w:lastRow="0" w:firstColumn="1" w:lastColumn="0" w:noHBand="0" w:noVBand="1"/>
      </w:tblPr>
      <w:tblGrid>
        <w:gridCol w:w="877"/>
        <w:gridCol w:w="3200"/>
        <w:gridCol w:w="24"/>
        <w:gridCol w:w="4963"/>
        <w:gridCol w:w="2149"/>
        <w:gridCol w:w="1843"/>
        <w:gridCol w:w="12"/>
        <w:gridCol w:w="1107"/>
      </w:tblGrid>
      <w:tr w:rsidR="001E2A19" w14:paraId="2D7B564D" w14:textId="77777777">
        <w:trPr>
          <w:trHeight w:val="440"/>
          <w:jc w:val="center"/>
        </w:trPr>
        <w:tc>
          <w:tcPr>
            <w:tcW w:w="877" w:type="dxa"/>
            <w:tcBorders>
              <w:top w:val="single" w:sz="4" w:space="0" w:color="000000"/>
              <w:left w:val="single" w:sz="4" w:space="0" w:color="000000"/>
              <w:bottom w:val="single" w:sz="4" w:space="0" w:color="000000"/>
              <w:right w:val="single" w:sz="4" w:space="0" w:color="000000"/>
            </w:tcBorders>
            <w:vAlign w:val="center"/>
          </w:tcPr>
          <w:p w14:paraId="0F3A5EE0" w14:textId="77777777" w:rsidR="001E2A19" w:rsidRDefault="008926E3">
            <w:pPr>
              <w:widowControl/>
              <w:spacing w:line="240" w:lineRule="atLeast"/>
              <w:jc w:val="center"/>
              <w:textAlignment w:val="center"/>
              <w:rPr>
                <w:rFonts w:ascii="宋体" w:eastAsia="宋体" w:hAnsi="宋体" w:cs="宋体"/>
                <w:b/>
                <w:bCs/>
                <w:szCs w:val="21"/>
              </w:rPr>
            </w:pPr>
            <w:r>
              <w:rPr>
                <w:rFonts w:ascii="宋体" w:eastAsia="宋体" w:hAnsi="宋体" w:cs="宋体" w:hint="eastAsia"/>
                <w:b/>
                <w:bCs/>
                <w:kern w:val="0"/>
                <w:szCs w:val="21"/>
              </w:rPr>
              <w:t>序号</w:t>
            </w: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14:paraId="4D566010" w14:textId="77777777" w:rsidR="001E2A19" w:rsidRDefault="008926E3">
            <w:pPr>
              <w:widowControl/>
              <w:spacing w:line="240" w:lineRule="atLeast"/>
              <w:jc w:val="center"/>
              <w:textAlignment w:val="center"/>
              <w:rPr>
                <w:rFonts w:ascii="宋体" w:eastAsia="宋体" w:hAnsi="宋体" w:cs="宋体"/>
                <w:b/>
                <w:bCs/>
                <w:szCs w:val="21"/>
              </w:rPr>
            </w:pPr>
            <w:r>
              <w:rPr>
                <w:rFonts w:ascii="宋体" w:eastAsia="宋体" w:hAnsi="宋体" w:cs="宋体" w:hint="eastAsia"/>
                <w:b/>
                <w:bCs/>
                <w:kern w:val="0"/>
                <w:szCs w:val="21"/>
              </w:rPr>
              <w:t>名称</w:t>
            </w:r>
          </w:p>
        </w:tc>
        <w:tc>
          <w:tcPr>
            <w:tcW w:w="4963" w:type="dxa"/>
            <w:tcBorders>
              <w:top w:val="single" w:sz="4" w:space="0" w:color="000000"/>
              <w:left w:val="single" w:sz="4" w:space="0" w:color="000000"/>
              <w:bottom w:val="single" w:sz="4" w:space="0" w:color="000000"/>
              <w:right w:val="single" w:sz="4" w:space="0" w:color="000000"/>
            </w:tcBorders>
            <w:vAlign w:val="center"/>
          </w:tcPr>
          <w:p w14:paraId="05B0117E" w14:textId="77777777" w:rsidR="001E2A19" w:rsidRDefault="008926E3">
            <w:pPr>
              <w:widowControl/>
              <w:spacing w:line="240" w:lineRule="atLeast"/>
              <w:jc w:val="center"/>
              <w:textAlignment w:val="center"/>
              <w:rPr>
                <w:rFonts w:ascii="宋体" w:eastAsia="宋体" w:hAnsi="宋体" w:cs="宋体"/>
                <w:b/>
                <w:bCs/>
                <w:szCs w:val="21"/>
              </w:rPr>
            </w:pPr>
            <w:r>
              <w:rPr>
                <w:rFonts w:ascii="宋体" w:eastAsia="宋体" w:hAnsi="宋体" w:cs="宋体" w:hint="eastAsia"/>
                <w:b/>
                <w:bCs/>
                <w:kern w:val="0"/>
                <w:szCs w:val="21"/>
              </w:rPr>
              <w:t>主要内容</w:t>
            </w:r>
          </w:p>
        </w:tc>
        <w:tc>
          <w:tcPr>
            <w:tcW w:w="2149" w:type="dxa"/>
            <w:tcBorders>
              <w:top w:val="single" w:sz="4" w:space="0" w:color="000000"/>
              <w:left w:val="single" w:sz="4" w:space="0" w:color="000000"/>
              <w:bottom w:val="single" w:sz="4" w:space="0" w:color="000000"/>
              <w:right w:val="single" w:sz="4" w:space="0" w:color="000000"/>
            </w:tcBorders>
            <w:vAlign w:val="center"/>
          </w:tcPr>
          <w:p w14:paraId="4E9BD3C8" w14:textId="77777777" w:rsidR="001E2A19" w:rsidRDefault="008926E3">
            <w:pPr>
              <w:widowControl/>
              <w:spacing w:line="240" w:lineRule="atLeast"/>
              <w:jc w:val="center"/>
              <w:textAlignment w:val="center"/>
              <w:rPr>
                <w:rFonts w:ascii="宋体" w:eastAsia="宋体" w:hAnsi="宋体" w:cs="宋体"/>
                <w:b/>
                <w:bCs/>
                <w:szCs w:val="21"/>
              </w:rPr>
            </w:pPr>
            <w:r>
              <w:rPr>
                <w:rFonts w:ascii="宋体" w:eastAsia="宋体" w:hAnsi="宋体" w:cs="宋体" w:hint="eastAsia"/>
                <w:b/>
                <w:bCs/>
                <w:kern w:val="0"/>
                <w:szCs w:val="21"/>
              </w:rPr>
              <w:t>责任单位</w:t>
            </w:r>
          </w:p>
        </w:tc>
        <w:tc>
          <w:tcPr>
            <w:tcW w:w="1843" w:type="dxa"/>
            <w:tcBorders>
              <w:top w:val="single" w:sz="4" w:space="0" w:color="000000"/>
              <w:left w:val="single" w:sz="4" w:space="0" w:color="000000"/>
              <w:bottom w:val="single" w:sz="4" w:space="0" w:color="000000"/>
              <w:right w:val="single" w:sz="4" w:space="0" w:color="000000"/>
            </w:tcBorders>
            <w:vAlign w:val="center"/>
          </w:tcPr>
          <w:p w14:paraId="4B1884A9" w14:textId="77777777" w:rsidR="001E2A19" w:rsidRDefault="008926E3">
            <w:pPr>
              <w:widowControl/>
              <w:spacing w:line="240" w:lineRule="atLeast"/>
              <w:jc w:val="center"/>
              <w:textAlignment w:val="center"/>
              <w:rPr>
                <w:rFonts w:ascii="宋体" w:eastAsia="宋体" w:hAnsi="宋体" w:cs="宋体"/>
                <w:b/>
                <w:bCs/>
                <w:szCs w:val="21"/>
              </w:rPr>
            </w:pPr>
            <w:r>
              <w:rPr>
                <w:rFonts w:ascii="宋体" w:eastAsia="宋体" w:hAnsi="宋体" w:cs="宋体" w:hint="eastAsia"/>
                <w:b/>
                <w:bCs/>
                <w:kern w:val="0"/>
                <w:szCs w:val="21"/>
              </w:rPr>
              <w:t>指导单位</w:t>
            </w:r>
          </w:p>
        </w:tc>
        <w:tc>
          <w:tcPr>
            <w:tcW w:w="1119" w:type="dxa"/>
            <w:gridSpan w:val="2"/>
            <w:tcBorders>
              <w:top w:val="single" w:sz="4" w:space="0" w:color="000000"/>
              <w:left w:val="single" w:sz="4" w:space="0" w:color="000000"/>
              <w:bottom w:val="single" w:sz="4" w:space="0" w:color="000000"/>
              <w:right w:val="single" w:sz="4" w:space="0" w:color="000000"/>
            </w:tcBorders>
            <w:vAlign w:val="center"/>
          </w:tcPr>
          <w:p w14:paraId="06A61B8B" w14:textId="77777777" w:rsidR="001E2A19" w:rsidRDefault="008926E3">
            <w:pPr>
              <w:widowControl/>
              <w:spacing w:line="240" w:lineRule="atLeast"/>
              <w:jc w:val="center"/>
              <w:textAlignment w:val="center"/>
              <w:rPr>
                <w:rFonts w:ascii="宋体" w:eastAsia="宋体" w:hAnsi="宋体" w:cs="宋体"/>
                <w:b/>
                <w:bCs/>
                <w:szCs w:val="21"/>
              </w:rPr>
            </w:pPr>
            <w:r>
              <w:rPr>
                <w:rFonts w:ascii="宋体" w:eastAsia="宋体" w:hAnsi="宋体" w:cs="宋体" w:hint="eastAsia"/>
                <w:b/>
                <w:bCs/>
                <w:kern w:val="0"/>
                <w:szCs w:val="21"/>
              </w:rPr>
              <w:t>完成时限</w:t>
            </w:r>
          </w:p>
        </w:tc>
      </w:tr>
      <w:tr w:rsidR="001E2A19" w14:paraId="7B2EF25C" w14:textId="77777777">
        <w:trPr>
          <w:trHeight w:val="427"/>
          <w:jc w:val="center"/>
        </w:trPr>
        <w:tc>
          <w:tcPr>
            <w:tcW w:w="14175" w:type="dxa"/>
            <w:gridSpan w:val="8"/>
            <w:tcBorders>
              <w:top w:val="single" w:sz="4" w:space="0" w:color="000000"/>
              <w:left w:val="single" w:sz="4" w:space="0" w:color="000000"/>
              <w:bottom w:val="single" w:sz="4" w:space="0" w:color="000000"/>
              <w:right w:val="single" w:sz="4" w:space="0" w:color="000000"/>
            </w:tcBorders>
            <w:vAlign w:val="center"/>
          </w:tcPr>
          <w:p w14:paraId="6FAA814A" w14:textId="77777777" w:rsidR="001E2A19" w:rsidRDefault="008926E3">
            <w:pPr>
              <w:widowControl/>
              <w:spacing w:line="240" w:lineRule="atLeast"/>
              <w:jc w:val="center"/>
              <w:textAlignment w:val="center"/>
              <w:rPr>
                <w:rFonts w:ascii="宋体" w:eastAsia="宋体" w:hAnsi="宋体" w:cs="宋体"/>
                <w:szCs w:val="21"/>
              </w:rPr>
            </w:pPr>
            <w:r>
              <w:rPr>
                <w:rFonts w:ascii="黑体" w:eastAsia="黑体" w:hAnsi="宋体" w:cs="黑体" w:hint="eastAsia"/>
                <w:kern w:val="0"/>
                <w:szCs w:val="21"/>
              </w:rPr>
              <w:t>一、已出台政策（9项）</w:t>
            </w:r>
          </w:p>
        </w:tc>
      </w:tr>
      <w:tr w:rsidR="001E2A19" w14:paraId="0D1AB6E4" w14:textId="77777777">
        <w:trPr>
          <w:trHeight w:val="567"/>
          <w:jc w:val="center"/>
        </w:trPr>
        <w:tc>
          <w:tcPr>
            <w:tcW w:w="877" w:type="dxa"/>
            <w:tcBorders>
              <w:top w:val="single" w:sz="4" w:space="0" w:color="000000"/>
              <w:left w:val="single" w:sz="4" w:space="0" w:color="000000"/>
              <w:bottom w:val="single" w:sz="4" w:space="0" w:color="000000"/>
              <w:right w:val="single" w:sz="4" w:space="0" w:color="000000"/>
            </w:tcBorders>
            <w:vAlign w:val="center"/>
          </w:tcPr>
          <w:p w14:paraId="5314A4A3"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1</w:t>
            </w: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14:paraId="59FCECBC"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《东城区加快推动夜间经济发展实施方案》</w:t>
            </w:r>
          </w:p>
        </w:tc>
        <w:tc>
          <w:tcPr>
            <w:tcW w:w="4963" w:type="dxa"/>
            <w:tcBorders>
              <w:top w:val="single" w:sz="4" w:space="0" w:color="000000"/>
              <w:left w:val="single" w:sz="4" w:space="0" w:color="000000"/>
              <w:bottom w:val="single" w:sz="4" w:space="0" w:color="000000"/>
              <w:right w:val="single" w:sz="4" w:space="0" w:color="000000"/>
            </w:tcBorders>
            <w:vAlign w:val="center"/>
          </w:tcPr>
          <w:p w14:paraId="5712DB3C" w14:textId="77777777" w:rsidR="001E2A19" w:rsidRDefault="008926E3">
            <w:pPr>
              <w:widowControl/>
              <w:spacing w:line="240" w:lineRule="atLeast"/>
              <w:jc w:val="left"/>
              <w:textAlignment w:val="center"/>
              <w:rPr>
                <w:rFonts w:ascii="宋体" w:eastAsia="宋体" w:hAnsi="宋体" w:cs="宋体"/>
                <w:szCs w:val="21"/>
              </w:rPr>
            </w:pPr>
            <w:r>
              <w:rPr>
                <w:rFonts w:ascii="宋体" w:eastAsia="宋体" w:hAnsi="宋体" w:cs="宋体" w:hint="eastAsia"/>
                <w:kern w:val="0"/>
                <w:szCs w:val="21"/>
              </w:rPr>
              <w:t>繁荣发展本区夜间经济，满足夜间消费需求。</w:t>
            </w:r>
          </w:p>
        </w:tc>
        <w:tc>
          <w:tcPr>
            <w:tcW w:w="2149" w:type="dxa"/>
            <w:tcBorders>
              <w:top w:val="single" w:sz="4" w:space="0" w:color="000000"/>
              <w:left w:val="single" w:sz="4" w:space="0" w:color="000000"/>
              <w:bottom w:val="single" w:sz="4" w:space="0" w:color="000000"/>
              <w:right w:val="single" w:sz="4" w:space="0" w:color="000000"/>
            </w:tcBorders>
            <w:vAlign w:val="center"/>
          </w:tcPr>
          <w:p w14:paraId="09717F11"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843" w:type="dxa"/>
            <w:tcBorders>
              <w:top w:val="single" w:sz="4" w:space="0" w:color="000000"/>
              <w:left w:val="single" w:sz="4" w:space="0" w:color="000000"/>
              <w:bottom w:val="single" w:sz="4" w:space="0" w:color="000000"/>
              <w:right w:val="single" w:sz="4" w:space="0" w:color="000000"/>
            </w:tcBorders>
            <w:vAlign w:val="center"/>
          </w:tcPr>
          <w:p w14:paraId="622462BA"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市商务局</w:t>
            </w:r>
          </w:p>
        </w:tc>
        <w:tc>
          <w:tcPr>
            <w:tcW w:w="1119" w:type="dxa"/>
            <w:gridSpan w:val="2"/>
            <w:tcBorders>
              <w:top w:val="single" w:sz="4" w:space="0" w:color="000000"/>
              <w:left w:val="single" w:sz="4" w:space="0" w:color="000000"/>
              <w:bottom w:val="nil"/>
              <w:right w:val="single" w:sz="4" w:space="0" w:color="000000"/>
            </w:tcBorders>
            <w:vAlign w:val="center"/>
          </w:tcPr>
          <w:p w14:paraId="28EC5236"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持续落实</w:t>
            </w:r>
          </w:p>
        </w:tc>
      </w:tr>
      <w:tr w:rsidR="001E2A19" w14:paraId="41BE74B2" w14:textId="77777777">
        <w:trPr>
          <w:trHeight w:val="1088"/>
          <w:jc w:val="center"/>
        </w:trPr>
        <w:tc>
          <w:tcPr>
            <w:tcW w:w="877" w:type="dxa"/>
            <w:tcBorders>
              <w:top w:val="single" w:sz="4" w:space="0" w:color="000000"/>
              <w:left w:val="single" w:sz="4" w:space="0" w:color="000000"/>
              <w:bottom w:val="single" w:sz="4" w:space="0" w:color="000000"/>
              <w:right w:val="single" w:sz="4" w:space="0" w:color="000000"/>
            </w:tcBorders>
            <w:vAlign w:val="center"/>
          </w:tcPr>
          <w:p w14:paraId="54E6F110"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2</w:t>
            </w: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14:paraId="3ABAE168"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《东城区关于加快“书香之城”建设 引导支持实体书店“四进”的实施意见》</w:t>
            </w:r>
          </w:p>
        </w:tc>
        <w:tc>
          <w:tcPr>
            <w:tcW w:w="4963" w:type="dxa"/>
            <w:tcBorders>
              <w:top w:val="single" w:sz="4" w:space="0" w:color="000000"/>
              <w:left w:val="single" w:sz="4" w:space="0" w:color="000000"/>
              <w:bottom w:val="single" w:sz="4" w:space="0" w:color="000000"/>
              <w:right w:val="single" w:sz="4" w:space="0" w:color="000000"/>
            </w:tcBorders>
            <w:vAlign w:val="center"/>
          </w:tcPr>
          <w:p w14:paraId="2E663085" w14:textId="77777777" w:rsidR="001E2A19" w:rsidRDefault="008926E3">
            <w:pPr>
              <w:widowControl/>
              <w:spacing w:line="240" w:lineRule="atLeast"/>
              <w:jc w:val="left"/>
              <w:textAlignment w:val="center"/>
              <w:rPr>
                <w:rFonts w:ascii="宋体" w:eastAsia="宋体" w:hAnsi="宋体" w:cs="宋体"/>
                <w:szCs w:val="21"/>
              </w:rPr>
            </w:pPr>
            <w:r>
              <w:rPr>
                <w:rFonts w:ascii="宋体" w:eastAsia="宋体" w:hAnsi="宋体" w:cs="宋体" w:hint="eastAsia"/>
                <w:kern w:val="0"/>
                <w:szCs w:val="21"/>
              </w:rPr>
              <w:t>引导支持东城区实体书店行业高质量发展，鼓励实体书店进商场、进社区、进园区、进楼宇。</w:t>
            </w:r>
          </w:p>
        </w:tc>
        <w:tc>
          <w:tcPr>
            <w:tcW w:w="2149" w:type="dxa"/>
            <w:vAlign w:val="center"/>
          </w:tcPr>
          <w:p w14:paraId="21601AB6"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szCs w:val="21"/>
              </w:rPr>
              <w:t>区委宣传部</w:t>
            </w:r>
          </w:p>
        </w:tc>
        <w:tc>
          <w:tcPr>
            <w:tcW w:w="1843" w:type="dxa"/>
            <w:tcBorders>
              <w:top w:val="single" w:sz="4" w:space="0" w:color="000000"/>
              <w:left w:val="single" w:sz="4" w:space="0" w:color="000000"/>
              <w:bottom w:val="single" w:sz="4" w:space="0" w:color="000000"/>
              <w:right w:val="nil"/>
            </w:tcBorders>
            <w:vAlign w:val="center"/>
          </w:tcPr>
          <w:p w14:paraId="7EED7B06"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szCs w:val="21"/>
              </w:rPr>
              <w:t>市委宣传部</w:t>
            </w:r>
          </w:p>
        </w:tc>
        <w:tc>
          <w:tcPr>
            <w:tcW w:w="1119" w:type="dxa"/>
            <w:gridSpan w:val="2"/>
            <w:tcBorders>
              <w:top w:val="single" w:sz="4" w:space="0" w:color="000000"/>
              <w:left w:val="single" w:sz="4" w:space="0" w:color="000000"/>
              <w:bottom w:val="nil"/>
              <w:right w:val="single" w:sz="4" w:space="0" w:color="000000"/>
            </w:tcBorders>
            <w:vAlign w:val="center"/>
          </w:tcPr>
          <w:p w14:paraId="77959D3F"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持续落实</w:t>
            </w:r>
          </w:p>
        </w:tc>
      </w:tr>
      <w:tr w:rsidR="001E2A19" w14:paraId="1F6967FC" w14:textId="77777777">
        <w:trPr>
          <w:trHeight w:val="567"/>
          <w:jc w:val="center"/>
        </w:trPr>
        <w:tc>
          <w:tcPr>
            <w:tcW w:w="877" w:type="dxa"/>
            <w:tcBorders>
              <w:top w:val="single" w:sz="4" w:space="0" w:color="000000"/>
              <w:left w:val="single" w:sz="4" w:space="0" w:color="000000"/>
              <w:bottom w:val="single" w:sz="4" w:space="0" w:color="000000"/>
              <w:right w:val="single" w:sz="4" w:space="0" w:color="000000"/>
            </w:tcBorders>
            <w:vAlign w:val="center"/>
          </w:tcPr>
          <w:p w14:paraId="428F9F6A"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3</w:t>
            </w: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14:paraId="1AE37BAE"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《东城区建设国家服务业扩大开放综合示范区工作方案》</w:t>
            </w:r>
          </w:p>
        </w:tc>
        <w:tc>
          <w:tcPr>
            <w:tcW w:w="4963" w:type="dxa"/>
            <w:tcBorders>
              <w:top w:val="single" w:sz="4" w:space="0" w:color="000000"/>
              <w:left w:val="single" w:sz="4" w:space="0" w:color="000000"/>
              <w:bottom w:val="single" w:sz="4" w:space="0" w:color="000000"/>
              <w:right w:val="single" w:sz="4" w:space="0" w:color="000000"/>
            </w:tcBorders>
            <w:vAlign w:val="center"/>
          </w:tcPr>
          <w:p w14:paraId="240C7158" w14:textId="77777777" w:rsidR="001E2A19" w:rsidRDefault="008926E3">
            <w:pPr>
              <w:widowControl/>
              <w:spacing w:line="240" w:lineRule="atLeast"/>
              <w:jc w:val="left"/>
              <w:textAlignment w:val="center"/>
              <w:rPr>
                <w:rFonts w:ascii="宋体" w:eastAsia="宋体" w:hAnsi="宋体" w:cs="宋体"/>
                <w:szCs w:val="21"/>
              </w:rPr>
            </w:pPr>
            <w:r>
              <w:rPr>
                <w:rFonts w:ascii="宋体" w:eastAsia="宋体" w:hAnsi="宋体" w:cs="宋体" w:hint="eastAsia"/>
                <w:kern w:val="0"/>
                <w:szCs w:val="21"/>
              </w:rPr>
              <w:t>全面推进建设国家服务业扩大开放综合示范区。</w:t>
            </w:r>
          </w:p>
        </w:tc>
        <w:tc>
          <w:tcPr>
            <w:tcW w:w="2149" w:type="dxa"/>
            <w:tcBorders>
              <w:top w:val="single" w:sz="4" w:space="0" w:color="000000"/>
              <w:left w:val="single" w:sz="4" w:space="0" w:color="000000"/>
              <w:bottom w:val="single" w:sz="4" w:space="0" w:color="000000"/>
              <w:right w:val="single" w:sz="4" w:space="0" w:color="000000"/>
            </w:tcBorders>
            <w:vAlign w:val="center"/>
          </w:tcPr>
          <w:p w14:paraId="0C64FA1D"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843" w:type="dxa"/>
            <w:tcBorders>
              <w:top w:val="single" w:sz="4" w:space="0" w:color="000000"/>
              <w:left w:val="single" w:sz="4" w:space="0" w:color="000000"/>
              <w:bottom w:val="single" w:sz="4" w:space="0" w:color="000000"/>
              <w:right w:val="single" w:sz="4" w:space="0" w:color="000000"/>
            </w:tcBorders>
            <w:vAlign w:val="center"/>
          </w:tcPr>
          <w:p w14:paraId="18DBE668"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市商务局</w:t>
            </w:r>
          </w:p>
        </w:tc>
        <w:tc>
          <w:tcPr>
            <w:tcW w:w="1119" w:type="dxa"/>
            <w:gridSpan w:val="2"/>
            <w:tcBorders>
              <w:top w:val="single" w:sz="4" w:space="0" w:color="000000"/>
              <w:left w:val="single" w:sz="4" w:space="0" w:color="000000"/>
              <w:bottom w:val="nil"/>
              <w:right w:val="single" w:sz="4" w:space="0" w:color="000000"/>
            </w:tcBorders>
            <w:vAlign w:val="center"/>
          </w:tcPr>
          <w:p w14:paraId="4722DC47"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持续落实</w:t>
            </w:r>
          </w:p>
        </w:tc>
      </w:tr>
      <w:tr w:rsidR="001E2A19" w14:paraId="44D5F963" w14:textId="77777777">
        <w:trPr>
          <w:trHeight w:val="567"/>
          <w:jc w:val="center"/>
        </w:trPr>
        <w:tc>
          <w:tcPr>
            <w:tcW w:w="877" w:type="dxa"/>
            <w:tcBorders>
              <w:top w:val="single" w:sz="4" w:space="0" w:color="000000"/>
              <w:left w:val="single" w:sz="4" w:space="0" w:color="000000"/>
              <w:bottom w:val="single" w:sz="4" w:space="0" w:color="000000"/>
              <w:right w:val="single" w:sz="4" w:space="0" w:color="000000"/>
            </w:tcBorders>
            <w:vAlign w:val="center"/>
          </w:tcPr>
          <w:p w14:paraId="29C7005F"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4</w:t>
            </w: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14:paraId="5265FD79"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《东城区2021年促消费活动暨“燃购东城”消费季活动方案》</w:t>
            </w:r>
          </w:p>
        </w:tc>
        <w:tc>
          <w:tcPr>
            <w:tcW w:w="4963" w:type="dxa"/>
            <w:tcBorders>
              <w:top w:val="single" w:sz="4" w:space="0" w:color="000000"/>
              <w:left w:val="single" w:sz="4" w:space="0" w:color="000000"/>
              <w:bottom w:val="single" w:sz="4" w:space="0" w:color="000000"/>
              <w:right w:val="single" w:sz="4" w:space="0" w:color="000000"/>
            </w:tcBorders>
            <w:vAlign w:val="center"/>
          </w:tcPr>
          <w:p w14:paraId="2DB9F74E" w14:textId="77777777" w:rsidR="001E2A19" w:rsidRDefault="008926E3">
            <w:pPr>
              <w:widowControl/>
              <w:spacing w:line="240" w:lineRule="atLeast"/>
              <w:jc w:val="left"/>
              <w:textAlignment w:val="center"/>
              <w:rPr>
                <w:rFonts w:ascii="宋体" w:eastAsia="宋体" w:hAnsi="宋体" w:cs="宋体"/>
                <w:szCs w:val="21"/>
              </w:rPr>
            </w:pPr>
            <w:r>
              <w:rPr>
                <w:rFonts w:ascii="宋体" w:eastAsia="宋体" w:hAnsi="宋体" w:cs="宋体" w:hint="eastAsia"/>
                <w:kern w:val="0"/>
                <w:szCs w:val="21"/>
              </w:rPr>
              <w:t>统筹组织</w:t>
            </w:r>
            <w:proofErr w:type="gramStart"/>
            <w:r>
              <w:rPr>
                <w:rFonts w:ascii="宋体" w:eastAsia="宋体" w:hAnsi="宋体" w:cs="宋体" w:hint="eastAsia"/>
                <w:kern w:val="0"/>
                <w:szCs w:val="21"/>
              </w:rPr>
              <w:t>全年促</w:t>
            </w:r>
            <w:proofErr w:type="gramEnd"/>
            <w:r>
              <w:rPr>
                <w:rFonts w:ascii="宋体" w:eastAsia="宋体" w:hAnsi="宋体" w:cs="宋体" w:hint="eastAsia"/>
                <w:kern w:val="0"/>
                <w:szCs w:val="21"/>
              </w:rPr>
              <w:t>消费活动，活跃消费市场。</w:t>
            </w:r>
          </w:p>
        </w:tc>
        <w:tc>
          <w:tcPr>
            <w:tcW w:w="2149" w:type="dxa"/>
            <w:tcBorders>
              <w:top w:val="single" w:sz="4" w:space="0" w:color="000000"/>
              <w:left w:val="single" w:sz="4" w:space="0" w:color="000000"/>
              <w:bottom w:val="single" w:sz="4" w:space="0" w:color="000000"/>
              <w:right w:val="single" w:sz="4" w:space="0" w:color="000000"/>
            </w:tcBorders>
            <w:vAlign w:val="center"/>
          </w:tcPr>
          <w:p w14:paraId="525137D6"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区商务局</w:t>
            </w:r>
          </w:p>
        </w:tc>
        <w:tc>
          <w:tcPr>
            <w:tcW w:w="1843" w:type="dxa"/>
            <w:tcBorders>
              <w:top w:val="single" w:sz="4" w:space="0" w:color="000000"/>
              <w:left w:val="single" w:sz="4" w:space="0" w:color="000000"/>
              <w:bottom w:val="single" w:sz="4" w:space="0" w:color="000000"/>
              <w:right w:val="single" w:sz="4" w:space="0" w:color="000000"/>
            </w:tcBorders>
            <w:vAlign w:val="center"/>
          </w:tcPr>
          <w:p w14:paraId="10D7F80B"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市商务局</w:t>
            </w:r>
          </w:p>
        </w:tc>
        <w:tc>
          <w:tcPr>
            <w:tcW w:w="1119" w:type="dxa"/>
            <w:gridSpan w:val="2"/>
            <w:tcBorders>
              <w:top w:val="single" w:sz="4" w:space="0" w:color="000000"/>
              <w:left w:val="single" w:sz="4" w:space="0" w:color="000000"/>
              <w:bottom w:val="single" w:sz="4" w:space="0" w:color="000000"/>
              <w:right w:val="single" w:sz="4" w:space="0" w:color="000000"/>
            </w:tcBorders>
            <w:vAlign w:val="center"/>
          </w:tcPr>
          <w:p w14:paraId="485375AB"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2021年</w:t>
            </w:r>
          </w:p>
        </w:tc>
      </w:tr>
      <w:tr w:rsidR="001E2A19" w14:paraId="1D3351FC" w14:textId="77777777">
        <w:trPr>
          <w:trHeight w:val="567"/>
          <w:jc w:val="center"/>
        </w:trPr>
        <w:tc>
          <w:tcPr>
            <w:tcW w:w="877" w:type="dxa"/>
            <w:tcBorders>
              <w:top w:val="single" w:sz="4" w:space="0" w:color="000000"/>
              <w:left w:val="single" w:sz="4" w:space="0" w:color="000000"/>
              <w:bottom w:val="single" w:sz="4" w:space="0" w:color="000000"/>
              <w:right w:val="single" w:sz="4" w:space="0" w:color="000000"/>
            </w:tcBorders>
            <w:vAlign w:val="center"/>
          </w:tcPr>
          <w:p w14:paraId="5FCD23C1"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5</w:t>
            </w: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14:paraId="5BE18651"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《东城区关于促进文商旅融合发展的实施意见》</w:t>
            </w:r>
          </w:p>
        </w:tc>
        <w:tc>
          <w:tcPr>
            <w:tcW w:w="4963" w:type="dxa"/>
            <w:tcBorders>
              <w:top w:val="single" w:sz="4" w:space="0" w:color="000000"/>
              <w:left w:val="single" w:sz="4" w:space="0" w:color="000000"/>
              <w:bottom w:val="single" w:sz="4" w:space="0" w:color="000000"/>
              <w:right w:val="single" w:sz="4" w:space="0" w:color="000000"/>
            </w:tcBorders>
            <w:vAlign w:val="center"/>
          </w:tcPr>
          <w:p w14:paraId="75EABE25" w14:textId="77777777" w:rsidR="001E2A19" w:rsidRDefault="008926E3">
            <w:pPr>
              <w:widowControl/>
              <w:spacing w:line="240" w:lineRule="atLeast"/>
              <w:jc w:val="left"/>
              <w:textAlignment w:val="center"/>
              <w:rPr>
                <w:rFonts w:ascii="宋体" w:eastAsia="宋体" w:hAnsi="宋体" w:cs="宋体"/>
                <w:szCs w:val="21"/>
              </w:rPr>
            </w:pPr>
            <w:r>
              <w:rPr>
                <w:rFonts w:ascii="宋体" w:eastAsia="宋体" w:hAnsi="宋体" w:cs="宋体" w:hint="eastAsia"/>
                <w:kern w:val="0"/>
                <w:szCs w:val="21"/>
              </w:rPr>
              <w:t>促进区域文化、商业和旅游业的深度融合发展。</w:t>
            </w:r>
          </w:p>
        </w:tc>
        <w:tc>
          <w:tcPr>
            <w:tcW w:w="2149" w:type="dxa"/>
            <w:tcBorders>
              <w:top w:val="single" w:sz="4" w:space="0" w:color="000000"/>
              <w:left w:val="single" w:sz="4" w:space="0" w:color="000000"/>
              <w:bottom w:val="single" w:sz="4" w:space="0" w:color="000000"/>
              <w:right w:val="single" w:sz="4" w:space="0" w:color="000000"/>
            </w:tcBorders>
            <w:vAlign w:val="center"/>
          </w:tcPr>
          <w:p w14:paraId="498D80C9"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区营商办、区文旅局、区商务局</w:t>
            </w:r>
          </w:p>
        </w:tc>
        <w:tc>
          <w:tcPr>
            <w:tcW w:w="1843" w:type="dxa"/>
            <w:tcBorders>
              <w:top w:val="single" w:sz="4" w:space="0" w:color="000000"/>
              <w:left w:val="single" w:sz="4" w:space="0" w:color="000000"/>
              <w:bottom w:val="single" w:sz="4" w:space="0" w:color="000000"/>
              <w:right w:val="single" w:sz="4" w:space="0" w:color="000000"/>
            </w:tcBorders>
            <w:vAlign w:val="center"/>
          </w:tcPr>
          <w:p w14:paraId="549275DC" w14:textId="77777777" w:rsidR="001E2A19" w:rsidRDefault="008926E3">
            <w:pPr>
              <w:widowControl/>
              <w:spacing w:line="240" w:lineRule="atLeast"/>
              <w:jc w:val="center"/>
              <w:textAlignment w:val="center"/>
              <w:rPr>
                <w:rFonts w:ascii="宋体" w:eastAsia="宋体" w:hAnsi="宋体" w:cs="宋体"/>
                <w:szCs w:val="21"/>
              </w:rPr>
            </w:pPr>
            <w:proofErr w:type="gramStart"/>
            <w:r>
              <w:rPr>
                <w:rFonts w:ascii="宋体" w:eastAsia="宋体" w:hAnsi="宋体" w:cs="宋体" w:hint="eastAsia"/>
                <w:kern w:val="0"/>
                <w:szCs w:val="21"/>
              </w:rPr>
              <w:t>市发改委</w:t>
            </w:r>
            <w:proofErr w:type="gramEnd"/>
            <w:r>
              <w:rPr>
                <w:rFonts w:ascii="宋体" w:eastAsia="宋体" w:hAnsi="宋体" w:cs="宋体" w:hint="eastAsia"/>
                <w:kern w:val="0"/>
                <w:szCs w:val="21"/>
              </w:rPr>
              <w:t>、市</w:t>
            </w:r>
            <w:proofErr w:type="gramStart"/>
            <w:r>
              <w:rPr>
                <w:rFonts w:ascii="宋体" w:eastAsia="宋体" w:hAnsi="宋体" w:cs="宋体" w:hint="eastAsia"/>
                <w:kern w:val="0"/>
                <w:szCs w:val="21"/>
              </w:rPr>
              <w:t>文旅局</w:t>
            </w:r>
            <w:proofErr w:type="gramEnd"/>
            <w:r>
              <w:rPr>
                <w:rFonts w:ascii="宋体" w:eastAsia="宋体" w:hAnsi="宋体" w:cs="宋体" w:hint="eastAsia"/>
                <w:kern w:val="0"/>
                <w:szCs w:val="21"/>
              </w:rPr>
              <w:t>、市商务局</w:t>
            </w:r>
          </w:p>
        </w:tc>
        <w:tc>
          <w:tcPr>
            <w:tcW w:w="1119" w:type="dxa"/>
            <w:gridSpan w:val="2"/>
            <w:tcBorders>
              <w:top w:val="single" w:sz="4" w:space="0" w:color="000000"/>
              <w:left w:val="single" w:sz="4" w:space="0" w:color="000000"/>
              <w:bottom w:val="single" w:sz="4" w:space="0" w:color="000000"/>
              <w:right w:val="single" w:sz="4" w:space="0" w:color="000000"/>
            </w:tcBorders>
            <w:vAlign w:val="center"/>
          </w:tcPr>
          <w:p w14:paraId="11C066C5" w14:textId="77777777" w:rsidR="001E2A19" w:rsidRDefault="008926E3">
            <w:pPr>
              <w:widowControl/>
              <w:spacing w:line="240" w:lineRule="atLeast"/>
              <w:jc w:val="center"/>
              <w:textAlignment w:val="center"/>
              <w:rPr>
                <w:rFonts w:ascii="宋体" w:eastAsia="宋体" w:hAnsi="宋体" w:cs="宋体"/>
                <w:szCs w:val="21"/>
              </w:rPr>
            </w:pPr>
            <w:r>
              <w:rPr>
                <w:rFonts w:ascii="宋体" w:eastAsia="宋体" w:hAnsi="宋体" w:cs="宋体" w:hint="eastAsia"/>
                <w:kern w:val="0"/>
                <w:szCs w:val="21"/>
              </w:rPr>
              <w:t>持续落实</w:t>
            </w:r>
          </w:p>
        </w:tc>
      </w:tr>
      <w:tr w:rsidR="001E2A19" w14:paraId="17C86EFA" w14:textId="77777777">
        <w:trPr>
          <w:trHeight w:val="650"/>
          <w:jc w:val="center"/>
        </w:trPr>
        <w:tc>
          <w:tcPr>
            <w:tcW w:w="877" w:type="dxa"/>
            <w:tcBorders>
              <w:top w:val="single" w:sz="4" w:space="0" w:color="000000"/>
              <w:left w:val="single" w:sz="4" w:space="0" w:color="000000"/>
              <w:bottom w:val="single" w:sz="4" w:space="0" w:color="000000"/>
              <w:right w:val="single" w:sz="4" w:space="0" w:color="000000"/>
            </w:tcBorders>
            <w:vAlign w:val="center"/>
          </w:tcPr>
          <w:p w14:paraId="54DCEFC9"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6</w:t>
            </w:r>
          </w:p>
        </w:tc>
        <w:tc>
          <w:tcPr>
            <w:tcW w:w="3200" w:type="dxa"/>
            <w:tcBorders>
              <w:top w:val="single" w:sz="4" w:space="0" w:color="000000"/>
              <w:left w:val="single" w:sz="4" w:space="0" w:color="000000"/>
              <w:bottom w:val="single" w:sz="4" w:space="0" w:color="000000"/>
              <w:right w:val="single" w:sz="4" w:space="0" w:color="000000"/>
            </w:tcBorders>
            <w:vAlign w:val="center"/>
          </w:tcPr>
          <w:p w14:paraId="3AE7D78C" w14:textId="77777777" w:rsidR="001E2A19" w:rsidRDefault="008926E3">
            <w:pPr>
              <w:widowControl/>
              <w:spacing w:line="312" w:lineRule="auto"/>
              <w:jc w:val="left"/>
              <w:textAlignment w:val="center"/>
              <w:rPr>
                <w:rFonts w:ascii="宋体" w:eastAsia="宋体" w:hAnsi="宋体" w:cs="宋体"/>
                <w:kern w:val="0"/>
                <w:szCs w:val="21"/>
              </w:rPr>
            </w:pPr>
            <w:r>
              <w:rPr>
                <w:rFonts w:ascii="宋体" w:eastAsia="宋体" w:hAnsi="宋体" w:cs="宋体" w:hint="eastAsia"/>
                <w:kern w:val="0"/>
                <w:szCs w:val="21"/>
              </w:rPr>
              <w:t>《东城区“文菁计划”实施办法》</w:t>
            </w:r>
          </w:p>
        </w:tc>
        <w:tc>
          <w:tcPr>
            <w:tcW w:w="4987" w:type="dxa"/>
            <w:gridSpan w:val="2"/>
            <w:tcBorders>
              <w:top w:val="single" w:sz="4" w:space="0" w:color="000000"/>
              <w:left w:val="single" w:sz="4" w:space="0" w:color="000000"/>
              <w:bottom w:val="single" w:sz="4" w:space="0" w:color="000000"/>
              <w:right w:val="single" w:sz="4" w:space="0" w:color="000000"/>
            </w:tcBorders>
            <w:vAlign w:val="center"/>
          </w:tcPr>
          <w:p w14:paraId="6B44F46B" w14:textId="77777777" w:rsidR="001E2A19" w:rsidRDefault="008926E3">
            <w:pPr>
              <w:widowControl/>
              <w:spacing w:line="312" w:lineRule="auto"/>
              <w:jc w:val="left"/>
              <w:textAlignment w:val="center"/>
              <w:rPr>
                <w:rFonts w:ascii="宋体" w:eastAsia="宋体" w:hAnsi="宋体" w:cs="宋体"/>
                <w:kern w:val="0"/>
                <w:szCs w:val="21"/>
              </w:rPr>
            </w:pPr>
            <w:r>
              <w:rPr>
                <w:rFonts w:ascii="宋体" w:eastAsia="宋体" w:hAnsi="宋体" w:cs="宋体" w:hint="eastAsia"/>
                <w:kern w:val="0"/>
                <w:szCs w:val="21"/>
              </w:rPr>
              <w:t>“文菁计划”是东城区优秀文化企业的专项扶持计划，资金来源为区政府专项资金。“文菁计划”重点支持符合北京市、东城区文化产业发展方向，工商、税务、统计均在东城区的具有独立法人资格的三类文化企业，即：行业领军企业、高成长型企业和特色文化企业。</w:t>
            </w:r>
          </w:p>
        </w:tc>
        <w:tc>
          <w:tcPr>
            <w:tcW w:w="2149" w:type="dxa"/>
            <w:tcBorders>
              <w:top w:val="single" w:sz="4" w:space="0" w:color="000000"/>
              <w:left w:val="single" w:sz="4" w:space="0" w:color="000000"/>
              <w:bottom w:val="single" w:sz="4" w:space="0" w:color="000000"/>
              <w:right w:val="single" w:sz="4" w:space="0" w:color="000000"/>
            </w:tcBorders>
            <w:vAlign w:val="center"/>
          </w:tcPr>
          <w:p w14:paraId="4F618F8D"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区文</w:t>
            </w:r>
            <w:proofErr w:type="gramStart"/>
            <w:r>
              <w:rPr>
                <w:rFonts w:ascii="宋体" w:eastAsia="宋体" w:hAnsi="宋体" w:cs="宋体" w:hint="eastAsia"/>
                <w:kern w:val="0"/>
                <w:szCs w:val="21"/>
              </w:rPr>
              <w:t>促中心</w:t>
            </w:r>
            <w:proofErr w:type="gramEnd"/>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14:paraId="6CCCF69A"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市</w:t>
            </w:r>
            <w:proofErr w:type="gramStart"/>
            <w:r>
              <w:rPr>
                <w:rFonts w:ascii="宋体" w:eastAsia="宋体" w:hAnsi="宋体" w:cs="宋体" w:hint="eastAsia"/>
                <w:kern w:val="0"/>
                <w:szCs w:val="21"/>
              </w:rPr>
              <w:t>文资中心</w:t>
            </w:r>
            <w:proofErr w:type="gramEnd"/>
          </w:p>
        </w:tc>
        <w:tc>
          <w:tcPr>
            <w:tcW w:w="1107" w:type="dxa"/>
            <w:tcBorders>
              <w:top w:val="single" w:sz="4" w:space="0" w:color="000000"/>
              <w:left w:val="single" w:sz="4" w:space="0" w:color="000000"/>
              <w:bottom w:val="single" w:sz="4" w:space="0" w:color="000000"/>
              <w:right w:val="single" w:sz="4" w:space="0" w:color="000000"/>
            </w:tcBorders>
            <w:vAlign w:val="center"/>
          </w:tcPr>
          <w:p w14:paraId="0E1D5EBF" w14:textId="77777777" w:rsidR="001E2A19" w:rsidRDefault="008926E3">
            <w:pPr>
              <w:widowControl/>
              <w:spacing w:line="312" w:lineRule="auto"/>
              <w:jc w:val="left"/>
              <w:textAlignment w:val="center"/>
              <w:rPr>
                <w:rFonts w:ascii="宋体" w:eastAsia="宋体" w:hAnsi="宋体" w:cs="宋体"/>
                <w:kern w:val="0"/>
                <w:szCs w:val="21"/>
              </w:rPr>
            </w:pPr>
            <w:r>
              <w:rPr>
                <w:rFonts w:ascii="宋体" w:eastAsia="宋体" w:hAnsi="宋体" w:cs="宋体" w:hint="eastAsia"/>
                <w:kern w:val="0"/>
                <w:szCs w:val="21"/>
              </w:rPr>
              <w:t>持续落实</w:t>
            </w:r>
          </w:p>
        </w:tc>
      </w:tr>
      <w:tr w:rsidR="001E2A19" w14:paraId="0973C4C0" w14:textId="77777777">
        <w:trPr>
          <w:trHeight w:val="567"/>
          <w:jc w:val="center"/>
        </w:trPr>
        <w:tc>
          <w:tcPr>
            <w:tcW w:w="877" w:type="dxa"/>
            <w:tcBorders>
              <w:top w:val="single" w:sz="4" w:space="0" w:color="000000"/>
              <w:left w:val="single" w:sz="4" w:space="0" w:color="000000"/>
              <w:bottom w:val="single" w:sz="4" w:space="0" w:color="000000"/>
              <w:right w:val="single" w:sz="4" w:space="0" w:color="000000"/>
            </w:tcBorders>
            <w:vAlign w:val="center"/>
          </w:tcPr>
          <w:p w14:paraId="7F561906"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lastRenderedPageBreak/>
              <w:t>7</w:t>
            </w:r>
          </w:p>
        </w:tc>
        <w:tc>
          <w:tcPr>
            <w:tcW w:w="3200" w:type="dxa"/>
            <w:tcBorders>
              <w:top w:val="single" w:sz="4" w:space="0" w:color="000000"/>
              <w:left w:val="single" w:sz="4" w:space="0" w:color="000000"/>
              <w:bottom w:val="single" w:sz="4" w:space="0" w:color="000000"/>
              <w:right w:val="single" w:sz="4" w:space="0" w:color="000000"/>
            </w:tcBorders>
            <w:vAlign w:val="center"/>
          </w:tcPr>
          <w:p w14:paraId="250B01D4" w14:textId="77777777" w:rsidR="001E2A19" w:rsidRDefault="008926E3">
            <w:pPr>
              <w:widowControl/>
              <w:spacing w:line="312" w:lineRule="auto"/>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东城区街区更新实施意见</w:t>
            </w:r>
          </w:p>
          <w:p w14:paraId="3251E53A"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（试行）</w:t>
            </w:r>
            <w:proofErr w:type="gramStart"/>
            <w:r>
              <w:rPr>
                <w:rFonts w:ascii="宋体" w:eastAsia="宋体" w:hAnsi="宋体" w:cs="宋体" w:hint="eastAsia"/>
                <w:kern w:val="0"/>
                <w:szCs w:val="21"/>
              </w:rPr>
              <w:t>》</w:t>
            </w:r>
            <w:proofErr w:type="gramEnd"/>
          </w:p>
        </w:tc>
        <w:tc>
          <w:tcPr>
            <w:tcW w:w="4987" w:type="dxa"/>
            <w:gridSpan w:val="2"/>
            <w:tcBorders>
              <w:top w:val="single" w:sz="4" w:space="0" w:color="000000"/>
              <w:left w:val="single" w:sz="4" w:space="0" w:color="000000"/>
              <w:bottom w:val="single" w:sz="4" w:space="0" w:color="000000"/>
              <w:right w:val="single" w:sz="4" w:space="0" w:color="000000"/>
            </w:tcBorders>
            <w:vAlign w:val="center"/>
          </w:tcPr>
          <w:p w14:paraId="0AD3B94A" w14:textId="77777777" w:rsidR="001E2A19" w:rsidRDefault="008926E3">
            <w:pPr>
              <w:widowControl/>
              <w:spacing w:line="312" w:lineRule="auto"/>
              <w:jc w:val="left"/>
              <w:textAlignment w:val="center"/>
              <w:rPr>
                <w:rFonts w:ascii="宋体" w:eastAsia="宋体" w:hAnsi="宋体" w:cs="宋体"/>
                <w:kern w:val="0"/>
                <w:szCs w:val="21"/>
              </w:rPr>
            </w:pPr>
            <w:r>
              <w:rPr>
                <w:rFonts w:ascii="宋体" w:eastAsia="宋体" w:hAnsi="宋体" w:cs="宋体" w:hint="eastAsia"/>
                <w:kern w:val="0"/>
                <w:szCs w:val="21"/>
              </w:rPr>
              <w:t>加强老城整体保护、修补城市功能、修复城市生态，持续推进街区更新。</w:t>
            </w:r>
          </w:p>
        </w:tc>
        <w:tc>
          <w:tcPr>
            <w:tcW w:w="2149" w:type="dxa"/>
            <w:tcBorders>
              <w:top w:val="single" w:sz="4" w:space="0" w:color="000000"/>
              <w:left w:val="single" w:sz="4" w:space="0" w:color="000000"/>
              <w:bottom w:val="single" w:sz="4" w:space="0" w:color="000000"/>
              <w:right w:val="single" w:sz="4" w:space="0" w:color="000000"/>
            </w:tcBorders>
            <w:vAlign w:val="center"/>
          </w:tcPr>
          <w:p w14:paraId="77780FD7" w14:textId="77777777" w:rsidR="001E2A19" w:rsidRDefault="008926E3">
            <w:pPr>
              <w:widowControl/>
              <w:spacing w:line="312" w:lineRule="auto"/>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区发改委</w:t>
            </w:r>
            <w:proofErr w:type="gramEnd"/>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14:paraId="5404A1A4" w14:textId="77777777" w:rsidR="001E2A19" w:rsidRDefault="008926E3">
            <w:pPr>
              <w:widowControl/>
              <w:spacing w:line="312" w:lineRule="auto"/>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市发改委</w:t>
            </w:r>
            <w:proofErr w:type="gramEnd"/>
          </w:p>
        </w:tc>
        <w:tc>
          <w:tcPr>
            <w:tcW w:w="1107" w:type="dxa"/>
            <w:tcBorders>
              <w:top w:val="single" w:sz="4" w:space="0" w:color="000000"/>
              <w:left w:val="single" w:sz="4" w:space="0" w:color="000000"/>
              <w:bottom w:val="single" w:sz="4" w:space="0" w:color="000000"/>
              <w:right w:val="single" w:sz="4" w:space="0" w:color="000000"/>
            </w:tcBorders>
            <w:vAlign w:val="center"/>
          </w:tcPr>
          <w:p w14:paraId="50B9F834" w14:textId="77777777" w:rsidR="001E2A19" w:rsidRDefault="008926E3">
            <w:pPr>
              <w:widowControl/>
              <w:spacing w:line="312" w:lineRule="auto"/>
              <w:jc w:val="left"/>
              <w:textAlignment w:val="center"/>
              <w:rPr>
                <w:rFonts w:ascii="宋体" w:eastAsia="宋体" w:hAnsi="宋体" w:cs="宋体"/>
                <w:kern w:val="0"/>
                <w:szCs w:val="21"/>
              </w:rPr>
            </w:pPr>
            <w:r>
              <w:rPr>
                <w:rFonts w:ascii="宋体" w:eastAsia="宋体" w:hAnsi="宋体" w:cs="宋体" w:hint="eastAsia"/>
                <w:kern w:val="0"/>
                <w:szCs w:val="21"/>
              </w:rPr>
              <w:t>持续落实</w:t>
            </w:r>
          </w:p>
        </w:tc>
      </w:tr>
      <w:tr w:rsidR="001E2A19" w14:paraId="07B9A486" w14:textId="77777777">
        <w:trPr>
          <w:trHeight w:val="567"/>
          <w:jc w:val="center"/>
        </w:trPr>
        <w:tc>
          <w:tcPr>
            <w:tcW w:w="877" w:type="dxa"/>
            <w:tcBorders>
              <w:top w:val="single" w:sz="4" w:space="0" w:color="000000"/>
              <w:left w:val="single" w:sz="4" w:space="0" w:color="000000"/>
              <w:bottom w:val="single" w:sz="4" w:space="0" w:color="000000"/>
              <w:right w:val="single" w:sz="4" w:space="0" w:color="000000"/>
            </w:tcBorders>
            <w:vAlign w:val="center"/>
          </w:tcPr>
          <w:p w14:paraId="394FB5C5"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8</w:t>
            </w:r>
          </w:p>
        </w:tc>
        <w:tc>
          <w:tcPr>
            <w:tcW w:w="3200" w:type="dxa"/>
            <w:tcBorders>
              <w:top w:val="single" w:sz="4" w:space="0" w:color="000000"/>
              <w:left w:val="single" w:sz="4" w:space="0" w:color="000000"/>
              <w:bottom w:val="single" w:sz="4" w:space="0" w:color="000000"/>
              <w:right w:val="single" w:sz="4" w:space="0" w:color="000000"/>
            </w:tcBorders>
            <w:vAlign w:val="center"/>
          </w:tcPr>
          <w:p w14:paraId="41FD0D00"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《东城区智慧教育三年发展规划（2020－2022）》</w:t>
            </w:r>
          </w:p>
        </w:tc>
        <w:tc>
          <w:tcPr>
            <w:tcW w:w="4987" w:type="dxa"/>
            <w:gridSpan w:val="2"/>
            <w:tcBorders>
              <w:top w:val="single" w:sz="4" w:space="0" w:color="000000"/>
              <w:left w:val="single" w:sz="4" w:space="0" w:color="000000"/>
              <w:bottom w:val="single" w:sz="4" w:space="0" w:color="000000"/>
              <w:right w:val="single" w:sz="4" w:space="0" w:color="000000"/>
            </w:tcBorders>
            <w:vAlign w:val="center"/>
          </w:tcPr>
          <w:p w14:paraId="23E888F3" w14:textId="77777777" w:rsidR="001E2A19" w:rsidRDefault="008926E3">
            <w:pPr>
              <w:widowControl/>
              <w:spacing w:line="312" w:lineRule="auto"/>
              <w:jc w:val="left"/>
              <w:textAlignment w:val="center"/>
              <w:rPr>
                <w:rFonts w:ascii="宋体" w:eastAsia="宋体" w:hAnsi="宋体" w:cs="宋体"/>
                <w:kern w:val="0"/>
                <w:szCs w:val="21"/>
              </w:rPr>
            </w:pPr>
            <w:r>
              <w:rPr>
                <w:rFonts w:ascii="宋体" w:eastAsia="宋体" w:hAnsi="宋体" w:cs="宋体" w:hint="eastAsia"/>
                <w:kern w:val="0"/>
                <w:szCs w:val="21"/>
              </w:rPr>
              <w:t>积极推进“互联网+教育”新模式，构建网络化、数字化、智能化、终身化的智慧教育生态体系。</w:t>
            </w:r>
          </w:p>
        </w:tc>
        <w:tc>
          <w:tcPr>
            <w:tcW w:w="2149" w:type="dxa"/>
            <w:tcBorders>
              <w:top w:val="single" w:sz="4" w:space="0" w:color="000000"/>
              <w:left w:val="single" w:sz="4" w:space="0" w:color="000000"/>
              <w:bottom w:val="single" w:sz="4" w:space="0" w:color="000000"/>
              <w:right w:val="single" w:sz="4" w:space="0" w:color="000000"/>
            </w:tcBorders>
            <w:vAlign w:val="center"/>
          </w:tcPr>
          <w:p w14:paraId="2ADAA4DA"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区教委</w:t>
            </w: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14:paraId="20F2F91E"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市教委</w:t>
            </w:r>
          </w:p>
        </w:tc>
        <w:tc>
          <w:tcPr>
            <w:tcW w:w="1107" w:type="dxa"/>
            <w:tcBorders>
              <w:top w:val="single" w:sz="4" w:space="0" w:color="000000"/>
              <w:left w:val="single" w:sz="4" w:space="0" w:color="000000"/>
              <w:bottom w:val="single" w:sz="4" w:space="0" w:color="000000"/>
              <w:right w:val="single" w:sz="4" w:space="0" w:color="000000"/>
            </w:tcBorders>
            <w:vAlign w:val="center"/>
          </w:tcPr>
          <w:p w14:paraId="244BB709"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2022年</w:t>
            </w:r>
          </w:p>
        </w:tc>
      </w:tr>
      <w:tr w:rsidR="001E2A19" w14:paraId="51B07AEA" w14:textId="77777777">
        <w:trPr>
          <w:trHeight w:val="567"/>
          <w:jc w:val="center"/>
        </w:trPr>
        <w:tc>
          <w:tcPr>
            <w:tcW w:w="877" w:type="dxa"/>
            <w:tcBorders>
              <w:top w:val="single" w:sz="4" w:space="0" w:color="000000"/>
              <w:left w:val="single" w:sz="4" w:space="0" w:color="000000"/>
              <w:bottom w:val="single" w:sz="4" w:space="0" w:color="000000"/>
              <w:right w:val="single" w:sz="4" w:space="0" w:color="000000"/>
            </w:tcBorders>
            <w:vAlign w:val="center"/>
          </w:tcPr>
          <w:p w14:paraId="77E94A65"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9</w:t>
            </w:r>
          </w:p>
        </w:tc>
        <w:tc>
          <w:tcPr>
            <w:tcW w:w="3200" w:type="dxa"/>
            <w:tcBorders>
              <w:top w:val="single" w:sz="4" w:space="0" w:color="000000"/>
              <w:left w:val="single" w:sz="4" w:space="0" w:color="000000"/>
              <w:bottom w:val="single" w:sz="4" w:space="0" w:color="000000"/>
              <w:right w:val="single" w:sz="4" w:space="0" w:color="000000"/>
            </w:tcBorders>
            <w:vAlign w:val="center"/>
          </w:tcPr>
          <w:p w14:paraId="4BD7FADA"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《东城区生活性服务业发展专项资金管理办法》</w:t>
            </w:r>
          </w:p>
        </w:tc>
        <w:tc>
          <w:tcPr>
            <w:tcW w:w="4987" w:type="dxa"/>
            <w:gridSpan w:val="2"/>
            <w:tcBorders>
              <w:top w:val="single" w:sz="4" w:space="0" w:color="000000"/>
              <w:left w:val="single" w:sz="4" w:space="0" w:color="000000"/>
              <w:bottom w:val="single" w:sz="4" w:space="0" w:color="000000"/>
              <w:right w:val="single" w:sz="4" w:space="0" w:color="000000"/>
            </w:tcBorders>
            <w:vAlign w:val="center"/>
          </w:tcPr>
          <w:p w14:paraId="37BF6845" w14:textId="77777777" w:rsidR="001E2A19" w:rsidRDefault="008926E3">
            <w:pPr>
              <w:widowControl/>
              <w:spacing w:line="312" w:lineRule="auto"/>
              <w:jc w:val="left"/>
              <w:textAlignment w:val="center"/>
              <w:rPr>
                <w:rFonts w:ascii="宋体" w:eastAsia="宋体" w:hAnsi="宋体" w:cs="宋体"/>
                <w:kern w:val="0"/>
                <w:szCs w:val="21"/>
              </w:rPr>
            </w:pPr>
            <w:r>
              <w:rPr>
                <w:rFonts w:ascii="宋体" w:eastAsia="宋体" w:hAnsi="宋体" w:cs="宋体" w:hint="eastAsia"/>
                <w:kern w:val="0"/>
                <w:szCs w:val="21"/>
              </w:rPr>
              <w:t>支持全区生活性服务业发展，推动全区生活性服务业品质提升并在全市起到引领示范作用。</w:t>
            </w:r>
          </w:p>
        </w:tc>
        <w:tc>
          <w:tcPr>
            <w:tcW w:w="2149" w:type="dxa"/>
            <w:tcBorders>
              <w:top w:val="single" w:sz="4" w:space="0" w:color="000000"/>
              <w:left w:val="single" w:sz="4" w:space="0" w:color="000000"/>
              <w:bottom w:val="single" w:sz="4" w:space="0" w:color="000000"/>
              <w:right w:val="single" w:sz="4" w:space="0" w:color="000000"/>
            </w:tcBorders>
            <w:vAlign w:val="center"/>
          </w:tcPr>
          <w:p w14:paraId="450FE832"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区商务局</w:t>
            </w: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14:paraId="0E4BAACC"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市商务局</w:t>
            </w:r>
          </w:p>
        </w:tc>
        <w:tc>
          <w:tcPr>
            <w:tcW w:w="1107" w:type="dxa"/>
            <w:tcBorders>
              <w:top w:val="single" w:sz="4" w:space="0" w:color="000000"/>
              <w:left w:val="single" w:sz="4" w:space="0" w:color="000000"/>
              <w:bottom w:val="single" w:sz="4" w:space="0" w:color="000000"/>
              <w:right w:val="single" w:sz="4" w:space="0" w:color="000000"/>
            </w:tcBorders>
            <w:vAlign w:val="center"/>
          </w:tcPr>
          <w:p w14:paraId="07E4056A" w14:textId="77777777" w:rsidR="001E2A19" w:rsidRDefault="008926E3">
            <w:pPr>
              <w:widowControl/>
              <w:spacing w:line="312" w:lineRule="auto"/>
              <w:jc w:val="left"/>
              <w:textAlignment w:val="center"/>
              <w:rPr>
                <w:rFonts w:ascii="宋体" w:eastAsia="宋体" w:hAnsi="宋体" w:cs="宋体"/>
                <w:kern w:val="0"/>
                <w:szCs w:val="21"/>
              </w:rPr>
            </w:pPr>
            <w:r>
              <w:rPr>
                <w:rFonts w:ascii="宋体" w:eastAsia="宋体" w:hAnsi="宋体" w:cs="宋体" w:hint="eastAsia"/>
                <w:kern w:val="0"/>
                <w:szCs w:val="21"/>
              </w:rPr>
              <w:t>持续落实</w:t>
            </w:r>
          </w:p>
        </w:tc>
      </w:tr>
      <w:tr w:rsidR="001E2A19" w14:paraId="0C8B7BA7" w14:textId="77777777">
        <w:trPr>
          <w:trHeight w:val="376"/>
          <w:jc w:val="center"/>
        </w:trPr>
        <w:tc>
          <w:tcPr>
            <w:tcW w:w="14175" w:type="dxa"/>
            <w:gridSpan w:val="8"/>
            <w:tcBorders>
              <w:top w:val="single" w:sz="4" w:space="0" w:color="auto"/>
              <w:left w:val="single" w:sz="4" w:space="0" w:color="auto"/>
              <w:bottom w:val="single" w:sz="4" w:space="0" w:color="auto"/>
              <w:right w:val="single" w:sz="4" w:space="0" w:color="auto"/>
            </w:tcBorders>
            <w:vAlign w:val="center"/>
          </w:tcPr>
          <w:p w14:paraId="7A6840D1" w14:textId="77777777" w:rsidR="001E2A19" w:rsidRDefault="008926E3">
            <w:pPr>
              <w:widowControl/>
              <w:spacing w:line="360" w:lineRule="auto"/>
              <w:jc w:val="center"/>
              <w:textAlignment w:val="center"/>
              <w:rPr>
                <w:rFonts w:ascii="黑体" w:eastAsia="黑体" w:hAnsi="宋体" w:cs="黑体"/>
                <w:sz w:val="28"/>
              </w:rPr>
            </w:pPr>
            <w:r>
              <w:rPr>
                <w:rFonts w:ascii="黑体" w:eastAsia="黑体" w:hAnsi="宋体" w:cs="黑体" w:hint="eastAsia"/>
                <w:kern w:val="0"/>
                <w:szCs w:val="21"/>
              </w:rPr>
              <w:t>二、政策创新需求（4项）</w:t>
            </w:r>
          </w:p>
        </w:tc>
      </w:tr>
      <w:tr w:rsidR="001E2A19" w14:paraId="51B17456" w14:textId="77777777">
        <w:trPr>
          <w:trHeight w:val="1382"/>
          <w:jc w:val="center"/>
        </w:trPr>
        <w:tc>
          <w:tcPr>
            <w:tcW w:w="877" w:type="dxa"/>
            <w:tcBorders>
              <w:top w:val="single" w:sz="4" w:space="0" w:color="auto"/>
              <w:left w:val="single" w:sz="4" w:space="0" w:color="000000"/>
              <w:bottom w:val="single" w:sz="4" w:space="0" w:color="000000"/>
              <w:right w:val="single" w:sz="4" w:space="0" w:color="000000"/>
            </w:tcBorders>
            <w:vAlign w:val="center"/>
          </w:tcPr>
          <w:p w14:paraId="5E137488"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1</w:t>
            </w:r>
          </w:p>
        </w:tc>
        <w:tc>
          <w:tcPr>
            <w:tcW w:w="3200" w:type="dxa"/>
            <w:tcBorders>
              <w:top w:val="single" w:sz="4" w:space="0" w:color="auto"/>
              <w:left w:val="single" w:sz="4" w:space="0" w:color="000000"/>
              <w:bottom w:val="single" w:sz="4" w:space="0" w:color="000000"/>
              <w:right w:val="single" w:sz="4" w:space="0" w:color="000000"/>
            </w:tcBorders>
            <w:vAlign w:val="center"/>
          </w:tcPr>
          <w:p w14:paraId="2B6A6E75"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王府井免税店落地</w:t>
            </w:r>
          </w:p>
        </w:tc>
        <w:tc>
          <w:tcPr>
            <w:tcW w:w="4987" w:type="dxa"/>
            <w:gridSpan w:val="2"/>
            <w:tcBorders>
              <w:top w:val="single" w:sz="4" w:space="0" w:color="auto"/>
              <w:left w:val="single" w:sz="4" w:space="0" w:color="000000"/>
              <w:bottom w:val="single" w:sz="4" w:space="0" w:color="000000"/>
              <w:right w:val="single" w:sz="4" w:space="0" w:color="000000"/>
            </w:tcBorders>
            <w:vAlign w:val="center"/>
          </w:tcPr>
          <w:p w14:paraId="2D1C4B4F" w14:textId="77777777" w:rsidR="001E2A19" w:rsidRDefault="008926E3">
            <w:pPr>
              <w:widowControl/>
              <w:spacing w:line="312" w:lineRule="auto"/>
              <w:jc w:val="left"/>
              <w:textAlignment w:val="center"/>
              <w:rPr>
                <w:rFonts w:ascii="宋体" w:eastAsia="宋体" w:hAnsi="宋体" w:cs="宋体"/>
                <w:kern w:val="0"/>
                <w:szCs w:val="21"/>
              </w:rPr>
            </w:pPr>
            <w:r>
              <w:rPr>
                <w:rFonts w:ascii="宋体" w:eastAsia="宋体" w:hAnsi="宋体" w:cs="宋体" w:hint="eastAsia"/>
                <w:kern w:val="0"/>
                <w:szCs w:val="21"/>
              </w:rPr>
              <w:t>针对新增免税店获批难度较大、购买限额较低、消费群体有限等问题配合市级部门积极向国务院及国家有关部委争取政策创新。</w:t>
            </w:r>
          </w:p>
        </w:tc>
        <w:tc>
          <w:tcPr>
            <w:tcW w:w="2149" w:type="dxa"/>
            <w:tcBorders>
              <w:top w:val="single" w:sz="4" w:space="0" w:color="auto"/>
              <w:left w:val="single" w:sz="4" w:space="0" w:color="000000"/>
              <w:bottom w:val="single" w:sz="4" w:space="0" w:color="000000"/>
              <w:right w:val="single" w:sz="4" w:space="0" w:color="000000"/>
            </w:tcBorders>
            <w:vAlign w:val="center"/>
          </w:tcPr>
          <w:p w14:paraId="3181D025"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区财政局</w:t>
            </w:r>
          </w:p>
        </w:tc>
        <w:tc>
          <w:tcPr>
            <w:tcW w:w="1855" w:type="dxa"/>
            <w:gridSpan w:val="2"/>
            <w:tcBorders>
              <w:top w:val="single" w:sz="4" w:space="0" w:color="auto"/>
              <w:left w:val="single" w:sz="4" w:space="0" w:color="000000"/>
              <w:bottom w:val="single" w:sz="4" w:space="0" w:color="000000"/>
              <w:right w:val="single" w:sz="4" w:space="0" w:color="000000"/>
            </w:tcBorders>
            <w:vAlign w:val="center"/>
          </w:tcPr>
          <w:p w14:paraId="5C1AE8FE"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市财政局、北京海关、</w:t>
            </w:r>
            <w:proofErr w:type="gramStart"/>
            <w:r>
              <w:rPr>
                <w:rFonts w:ascii="宋体" w:eastAsia="宋体" w:hAnsi="宋体" w:cs="宋体" w:hint="eastAsia"/>
                <w:kern w:val="0"/>
                <w:szCs w:val="21"/>
              </w:rPr>
              <w:t>首旅集团</w:t>
            </w:r>
            <w:proofErr w:type="gramEnd"/>
            <w:r>
              <w:rPr>
                <w:rFonts w:ascii="宋体" w:eastAsia="宋体" w:hAnsi="宋体" w:cs="宋体" w:hint="eastAsia"/>
                <w:kern w:val="0"/>
                <w:szCs w:val="21"/>
              </w:rPr>
              <w:t>、首都机场集团、市商务局</w:t>
            </w:r>
          </w:p>
        </w:tc>
        <w:tc>
          <w:tcPr>
            <w:tcW w:w="1107" w:type="dxa"/>
            <w:tcBorders>
              <w:top w:val="single" w:sz="4" w:space="0" w:color="auto"/>
              <w:left w:val="single" w:sz="4" w:space="0" w:color="000000"/>
              <w:bottom w:val="single" w:sz="4" w:space="0" w:color="000000"/>
              <w:right w:val="single" w:sz="4" w:space="0" w:color="000000"/>
            </w:tcBorders>
            <w:vAlign w:val="center"/>
          </w:tcPr>
          <w:p w14:paraId="0F69320A" w14:textId="77777777" w:rsidR="001E2A19" w:rsidRDefault="008926E3">
            <w:pPr>
              <w:widowControl/>
              <w:spacing w:line="312" w:lineRule="auto"/>
              <w:jc w:val="left"/>
              <w:textAlignment w:val="center"/>
              <w:rPr>
                <w:rFonts w:ascii="宋体" w:eastAsia="宋体" w:hAnsi="宋体" w:cs="宋体"/>
                <w:kern w:val="0"/>
                <w:szCs w:val="21"/>
              </w:rPr>
            </w:pPr>
            <w:r>
              <w:rPr>
                <w:rFonts w:ascii="宋体" w:eastAsia="宋体" w:hAnsi="宋体" w:cs="宋体" w:hint="eastAsia"/>
                <w:kern w:val="0"/>
                <w:szCs w:val="21"/>
              </w:rPr>
              <w:t>持续推进</w:t>
            </w:r>
          </w:p>
        </w:tc>
      </w:tr>
      <w:tr w:rsidR="001E2A19" w14:paraId="3ECC7B45" w14:textId="77777777">
        <w:trPr>
          <w:trHeight w:val="1617"/>
          <w:jc w:val="center"/>
        </w:trPr>
        <w:tc>
          <w:tcPr>
            <w:tcW w:w="877" w:type="dxa"/>
            <w:tcBorders>
              <w:top w:val="single" w:sz="4" w:space="0" w:color="000000"/>
              <w:left w:val="single" w:sz="4" w:space="0" w:color="000000"/>
              <w:bottom w:val="single" w:sz="4" w:space="0" w:color="000000"/>
              <w:right w:val="single" w:sz="4" w:space="0" w:color="000000"/>
            </w:tcBorders>
            <w:vAlign w:val="center"/>
          </w:tcPr>
          <w:p w14:paraId="1FC8E4C1"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2</w:t>
            </w:r>
          </w:p>
        </w:tc>
        <w:tc>
          <w:tcPr>
            <w:tcW w:w="3200" w:type="dxa"/>
            <w:tcBorders>
              <w:top w:val="single" w:sz="4" w:space="0" w:color="000000"/>
              <w:left w:val="single" w:sz="4" w:space="0" w:color="000000"/>
              <w:bottom w:val="single" w:sz="4" w:space="0" w:color="000000"/>
              <w:right w:val="single" w:sz="4" w:space="0" w:color="000000"/>
            </w:tcBorders>
            <w:vAlign w:val="center"/>
          </w:tcPr>
          <w:p w14:paraId="78FC8DF6"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《关于加快推进东城区新消费品牌孵化的若干措施》</w:t>
            </w:r>
          </w:p>
        </w:tc>
        <w:tc>
          <w:tcPr>
            <w:tcW w:w="4987" w:type="dxa"/>
            <w:gridSpan w:val="2"/>
            <w:tcBorders>
              <w:top w:val="single" w:sz="4" w:space="0" w:color="000000"/>
              <w:left w:val="single" w:sz="4" w:space="0" w:color="000000"/>
              <w:bottom w:val="single" w:sz="4" w:space="0" w:color="000000"/>
              <w:right w:val="single" w:sz="4" w:space="0" w:color="000000"/>
            </w:tcBorders>
            <w:vAlign w:val="center"/>
          </w:tcPr>
          <w:p w14:paraId="0BDF0C02" w14:textId="77777777" w:rsidR="001E2A19" w:rsidRDefault="008926E3">
            <w:pPr>
              <w:widowControl/>
              <w:spacing w:line="312" w:lineRule="auto"/>
              <w:jc w:val="left"/>
              <w:textAlignment w:val="center"/>
              <w:rPr>
                <w:rFonts w:ascii="宋体" w:eastAsia="宋体" w:hAnsi="宋体" w:cs="宋体"/>
                <w:kern w:val="0"/>
                <w:szCs w:val="21"/>
              </w:rPr>
            </w:pPr>
            <w:r>
              <w:rPr>
                <w:rFonts w:ascii="宋体" w:eastAsia="宋体" w:hAnsi="宋体" w:cs="宋体" w:hint="eastAsia"/>
                <w:kern w:val="0"/>
                <w:szCs w:val="21"/>
              </w:rPr>
              <w:t>针对新消费品牌孵化基地、优质新消费品牌推出正向激励、便捷服务、资源赋能等方面支持措施，鼓励新消费品牌加强与资本市场对接，加速成熟成长。</w:t>
            </w:r>
          </w:p>
        </w:tc>
        <w:tc>
          <w:tcPr>
            <w:tcW w:w="2149" w:type="dxa"/>
            <w:tcBorders>
              <w:top w:val="single" w:sz="4" w:space="0" w:color="000000"/>
              <w:left w:val="single" w:sz="4" w:space="0" w:color="000000"/>
              <w:bottom w:val="single" w:sz="4" w:space="0" w:color="000000"/>
              <w:right w:val="single" w:sz="4" w:space="0" w:color="000000"/>
            </w:tcBorders>
            <w:vAlign w:val="center"/>
          </w:tcPr>
          <w:p w14:paraId="06DC6319"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区商务局</w:t>
            </w: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14:paraId="4FD27CAA"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市商务局</w:t>
            </w:r>
          </w:p>
        </w:tc>
        <w:tc>
          <w:tcPr>
            <w:tcW w:w="1107" w:type="dxa"/>
            <w:tcBorders>
              <w:top w:val="single" w:sz="4" w:space="0" w:color="000000"/>
              <w:left w:val="single" w:sz="4" w:space="0" w:color="000000"/>
              <w:bottom w:val="single" w:sz="4" w:space="0" w:color="000000"/>
              <w:right w:val="single" w:sz="4" w:space="0" w:color="000000"/>
            </w:tcBorders>
            <w:vAlign w:val="center"/>
          </w:tcPr>
          <w:p w14:paraId="590563A4"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2022年</w:t>
            </w:r>
          </w:p>
        </w:tc>
      </w:tr>
      <w:tr w:rsidR="001E2A19" w14:paraId="4B712ED3" w14:textId="77777777">
        <w:trPr>
          <w:trHeight w:val="277"/>
          <w:jc w:val="center"/>
        </w:trPr>
        <w:tc>
          <w:tcPr>
            <w:tcW w:w="877" w:type="dxa"/>
            <w:tcBorders>
              <w:top w:val="single" w:sz="4" w:space="0" w:color="000000"/>
              <w:left w:val="single" w:sz="4" w:space="0" w:color="000000"/>
              <w:bottom w:val="single" w:sz="4" w:space="0" w:color="000000"/>
              <w:right w:val="single" w:sz="4" w:space="0" w:color="000000"/>
            </w:tcBorders>
            <w:vAlign w:val="center"/>
          </w:tcPr>
          <w:p w14:paraId="45A1E719"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3</w:t>
            </w:r>
          </w:p>
        </w:tc>
        <w:tc>
          <w:tcPr>
            <w:tcW w:w="3200" w:type="dxa"/>
            <w:tcBorders>
              <w:top w:val="single" w:sz="4" w:space="0" w:color="000000"/>
              <w:left w:val="single" w:sz="4" w:space="0" w:color="000000"/>
              <w:bottom w:val="single" w:sz="4" w:space="0" w:color="000000"/>
              <w:right w:val="single" w:sz="4" w:space="0" w:color="000000"/>
            </w:tcBorders>
            <w:vAlign w:val="center"/>
          </w:tcPr>
          <w:p w14:paraId="6F2B8C89"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自动售药机试点政策</w:t>
            </w:r>
          </w:p>
        </w:tc>
        <w:tc>
          <w:tcPr>
            <w:tcW w:w="4987" w:type="dxa"/>
            <w:gridSpan w:val="2"/>
            <w:tcBorders>
              <w:top w:val="single" w:sz="4" w:space="0" w:color="000000"/>
              <w:left w:val="single" w:sz="4" w:space="0" w:color="000000"/>
              <w:bottom w:val="single" w:sz="4" w:space="0" w:color="000000"/>
              <w:right w:val="single" w:sz="4" w:space="0" w:color="000000"/>
            </w:tcBorders>
            <w:vAlign w:val="center"/>
          </w:tcPr>
          <w:p w14:paraId="74BB5788" w14:textId="77777777" w:rsidR="001E2A19" w:rsidRDefault="008926E3">
            <w:pPr>
              <w:widowControl/>
              <w:spacing w:line="312" w:lineRule="auto"/>
              <w:jc w:val="left"/>
              <w:textAlignment w:val="center"/>
              <w:rPr>
                <w:rFonts w:ascii="宋体" w:eastAsia="宋体" w:hAnsi="宋体" w:cs="宋体"/>
                <w:kern w:val="0"/>
                <w:szCs w:val="21"/>
              </w:rPr>
            </w:pPr>
            <w:r>
              <w:rPr>
                <w:rFonts w:ascii="宋体" w:eastAsia="宋体" w:hAnsi="宋体" w:cs="宋体" w:hint="eastAsia"/>
                <w:kern w:val="0"/>
                <w:szCs w:val="21"/>
              </w:rPr>
              <w:t>配合市级制定《北京市药品监督管理局关于药品零售经营许可审批改革》《北京市自助售药机销售管理规定》等政策，推动自助售药</w:t>
            </w:r>
            <w:proofErr w:type="gramStart"/>
            <w:r>
              <w:rPr>
                <w:rFonts w:ascii="宋体" w:eastAsia="宋体" w:hAnsi="宋体" w:cs="宋体" w:hint="eastAsia"/>
                <w:kern w:val="0"/>
                <w:szCs w:val="21"/>
              </w:rPr>
              <w:t>机业务</w:t>
            </w:r>
            <w:proofErr w:type="gramEnd"/>
            <w:r>
              <w:rPr>
                <w:rFonts w:ascii="宋体" w:eastAsia="宋体" w:hAnsi="宋体" w:cs="宋体" w:hint="eastAsia"/>
                <w:kern w:val="0"/>
                <w:szCs w:val="21"/>
              </w:rPr>
              <w:t>在东城</w:t>
            </w:r>
            <w:proofErr w:type="gramStart"/>
            <w:r>
              <w:rPr>
                <w:rFonts w:ascii="宋体" w:eastAsia="宋体" w:hAnsi="宋体" w:cs="宋体" w:hint="eastAsia"/>
                <w:kern w:val="0"/>
                <w:szCs w:val="21"/>
              </w:rPr>
              <w:t>区有效</w:t>
            </w:r>
            <w:proofErr w:type="gramEnd"/>
            <w:r>
              <w:rPr>
                <w:rFonts w:ascii="宋体" w:eastAsia="宋体" w:hAnsi="宋体" w:cs="宋体" w:hint="eastAsia"/>
                <w:kern w:val="0"/>
                <w:szCs w:val="21"/>
              </w:rPr>
              <w:t>推进。</w:t>
            </w:r>
          </w:p>
        </w:tc>
        <w:tc>
          <w:tcPr>
            <w:tcW w:w="2149" w:type="dxa"/>
            <w:tcBorders>
              <w:top w:val="single" w:sz="4" w:space="0" w:color="000000"/>
              <w:left w:val="single" w:sz="4" w:space="0" w:color="000000"/>
              <w:bottom w:val="single" w:sz="4" w:space="0" w:color="000000"/>
              <w:right w:val="single" w:sz="4" w:space="0" w:color="000000"/>
            </w:tcBorders>
            <w:vAlign w:val="center"/>
          </w:tcPr>
          <w:p w14:paraId="5219EEAC"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区市场监管局</w:t>
            </w: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14:paraId="47E61679" w14:textId="77777777" w:rsidR="001E2A19" w:rsidRDefault="008926E3">
            <w:pPr>
              <w:widowControl/>
              <w:spacing w:line="312" w:lineRule="auto"/>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市药监</w:t>
            </w:r>
            <w:proofErr w:type="gramEnd"/>
            <w:r>
              <w:rPr>
                <w:rFonts w:ascii="宋体" w:eastAsia="宋体" w:hAnsi="宋体" w:cs="宋体" w:hint="eastAsia"/>
                <w:kern w:val="0"/>
                <w:szCs w:val="21"/>
              </w:rPr>
              <w:t>局</w:t>
            </w:r>
          </w:p>
        </w:tc>
        <w:tc>
          <w:tcPr>
            <w:tcW w:w="1107" w:type="dxa"/>
            <w:tcBorders>
              <w:top w:val="single" w:sz="4" w:space="0" w:color="000000"/>
              <w:left w:val="single" w:sz="4" w:space="0" w:color="000000"/>
              <w:bottom w:val="single" w:sz="4" w:space="0" w:color="000000"/>
              <w:right w:val="single" w:sz="4" w:space="0" w:color="000000"/>
            </w:tcBorders>
            <w:vAlign w:val="center"/>
          </w:tcPr>
          <w:p w14:paraId="60F8FF90"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持续推进</w:t>
            </w:r>
          </w:p>
        </w:tc>
      </w:tr>
      <w:tr w:rsidR="001E2A19" w14:paraId="5D411C27" w14:textId="77777777">
        <w:trPr>
          <w:trHeight w:val="277"/>
          <w:jc w:val="center"/>
        </w:trPr>
        <w:tc>
          <w:tcPr>
            <w:tcW w:w="877" w:type="dxa"/>
            <w:tcBorders>
              <w:top w:val="single" w:sz="4" w:space="0" w:color="000000"/>
              <w:left w:val="single" w:sz="4" w:space="0" w:color="000000"/>
              <w:bottom w:val="single" w:sz="4" w:space="0" w:color="000000"/>
              <w:right w:val="single" w:sz="4" w:space="0" w:color="000000"/>
            </w:tcBorders>
            <w:vAlign w:val="center"/>
          </w:tcPr>
          <w:p w14:paraId="501E23A0"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4</w:t>
            </w:r>
          </w:p>
        </w:tc>
        <w:tc>
          <w:tcPr>
            <w:tcW w:w="3200" w:type="dxa"/>
            <w:tcBorders>
              <w:top w:val="single" w:sz="4" w:space="0" w:color="000000"/>
              <w:left w:val="single" w:sz="4" w:space="0" w:color="000000"/>
              <w:bottom w:val="single" w:sz="4" w:space="0" w:color="000000"/>
              <w:right w:val="single" w:sz="4" w:space="0" w:color="000000"/>
            </w:tcBorders>
            <w:vAlign w:val="center"/>
          </w:tcPr>
          <w:p w14:paraId="2F499C33"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《东城区2022年商圈建设发展工作方案》</w:t>
            </w:r>
          </w:p>
        </w:tc>
        <w:tc>
          <w:tcPr>
            <w:tcW w:w="4987" w:type="dxa"/>
            <w:gridSpan w:val="2"/>
            <w:tcBorders>
              <w:top w:val="single" w:sz="4" w:space="0" w:color="000000"/>
              <w:left w:val="single" w:sz="4" w:space="0" w:color="000000"/>
              <w:bottom w:val="single" w:sz="4" w:space="0" w:color="000000"/>
              <w:right w:val="single" w:sz="4" w:space="0" w:color="000000"/>
            </w:tcBorders>
            <w:vAlign w:val="center"/>
          </w:tcPr>
          <w:p w14:paraId="35FA19A9" w14:textId="77777777" w:rsidR="001E2A19" w:rsidRDefault="008926E3">
            <w:pPr>
              <w:widowControl/>
              <w:spacing w:line="312" w:lineRule="auto"/>
              <w:jc w:val="left"/>
              <w:textAlignment w:val="center"/>
              <w:rPr>
                <w:rFonts w:ascii="宋体" w:eastAsia="宋体" w:hAnsi="宋体" w:cs="宋体"/>
                <w:kern w:val="0"/>
                <w:szCs w:val="21"/>
              </w:rPr>
            </w:pPr>
            <w:r>
              <w:rPr>
                <w:rFonts w:ascii="宋体" w:eastAsia="宋体" w:hAnsi="宋体" w:cs="宋体" w:hint="eastAsia"/>
                <w:kern w:val="0"/>
                <w:szCs w:val="21"/>
              </w:rPr>
              <w:t>配合市级制定的《北京市关于进一步促进商圈发展的若干措施》，系统谋划和扎实推进我区王府井、前门、崇文门、东直门、隆福寺5个商圈建设发展。</w:t>
            </w:r>
          </w:p>
        </w:tc>
        <w:tc>
          <w:tcPr>
            <w:tcW w:w="2149" w:type="dxa"/>
            <w:tcBorders>
              <w:top w:val="single" w:sz="4" w:space="0" w:color="000000"/>
              <w:left w:val="single" w:sz="4" w:space="0" w:color="000000"/>
              <w:bottom w:val="single" w:sz="4" w:space="0" w:color="000000"/>
              <w:right w:val="single" w:sz="4" w:space="0" w:color="000000"/>
            </w:tcBorders>
            <w:vAlign w:val="center"/>
          </w:tcPr>
          <w:p w14:paraId="56B726A9"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区商务局</w:t>
            </w: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14:paraId="4B52F90F"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市商务局</w:t>
            </w:r>
          </w:p>
        </w:tc>
        <w:tc>
          <w:tcPr>
            <w:tcW w:w="1107" w:type="dxa"/>
            <w:tcBorders>
              <w:top w:val="single" w:sz="4" w:space="0" w:color="000000"/>
              <w:left w:val="single" w:sz="4" w:space="0" w:color="000000"/>
              <w:bottom w:val="single" w:sz="4" w:space="0" w:color="000000"/>
              <w:right w:val="single" w:sz="4" w:space="0" w:color="000000"/>
            </w:tcBorders>
            <w:vAlign w:val="center"/>
          </w:tcPr>
          <w:p w14:paraId="4929A238" w14:textId="77777777" w:rsidR="001E2A19" w:rsidRDefault="008926E3">
            <w:pPr>
              <w:widowControl/>
              <w:spacing w:line="312" w:lineRule="auto"/>
              <w:jc w:val="center"/>
              <w:textAlignment w:val="center"/>
              <w:rPr>
                <w:rFonts w:ascii="宋体" w:eastAsia="宋体" w:hAnsi="宋体" w:cs="宋体"/>
                <w:kern w:val="0"/>
                <w:szCs w:val="21"/>
              </w:rPr>
            </w:pPr>
            <w:r>
              <w:rPr>
                <w:rFonts w:ascii="宋体" w:eastAsia="宋体" w:hAnsi="宋体" w:cs="宋体" w:hint="eastAsia"/>
                <w:kern w:val="0"/>
                <w:szCs w:val="21"/>
              </w:rPr>
              <w:t>2022年</w:t>
            </w:r>
          </w:p>
        </w:tc>
      </w:tr>
      <w:bookmarkEnd w:id="73"/>
      <w:bookmarkEnd w:id="74"/>
      <w:bookmarkEnd w:id="75"/>
    </w:tbl>
    <w:p w14:paraId="25E1EDE5" w14:textId="77777777" w:rsidR="001E2A19" w:rsidRDefault="008926E3">
      <w:pPr>
        <w:rPr>
          <w:rFonts w:ascii="黑体" w:eastAsia="黑体" w:hAnsi="黑体" w:cs="黑体"/>
          <w:kern w:val="36"/>
          <w:sz w:val="32"/>
          <w:szCs w:val="32"/>
        </w:rPr>
      </w:pPr>
      <w:r>
        <w:rPr>
          <w:rFonts w:ascii="黑体" w:eastAsia="黑体" w:hAnsi="黑体" w:cs="黑体" w:hint="eastAsia"/>
          <w:kern w:val="36"/>
          <w:sz w:val="32"/>
          <w:szCs w:val="32"/>
        </w:rPr>
        <w:lastRenderedPageBreak/>
        <w:br w:type="page"/>
      </w:r>
    </w:p>
    <w:p w14:paraId="677028FB" w14:textId="77777777" w:rsidR="001E2A19" w:rsidRDefault="008926E3">
      <w:pPr>
        <w:spacing w:beforeLines="100" w:before="312" w:afterLines="50" w:after="156" w:line="560" w:lineRule="exact"/>
        <w:jc w:val="left"/>
        <w:outlineLvl w:val="0"/>
        <w:rPr>
          <w:rFonts w:ascii="黑体" w:eastAsia="黑体" w:hAnsi="黑体" w:cs="黑体"/>
          <w:kern w:val="36"/>
          <w:sz w:val="32"/>
          <w:szCs w:val="32"/>
        </w:rPr>
      </w:pPr>
      <w:bookmarkStart w:id="78" w:name="_Toc3910"/>
      <w:r>
        <w:rPr>
          <w:rFonts w:ascii="黑体" w:eastAsia="黑体" w:hAnsi="黑体" w:cs="黑体" w:hint="eastAsia"/>
          <w:kern w:val="36"/>
          <w:sz w:val="32"/>
          <w:szCs w:val="32"/>
        </w:rPr>
        <w:lastRenderedPageBreak/>
        <w:t>附件4</w:t>
      </w:r>
      <w:bookmarkEnd w:id="76"/>
      <w:bookmarkEnd w:id="78"/>
    </w:p>
    <w:p w14:paraId="54E10744" w14:textId="77777777" w:rsidR="001E2A19" w:rsidRDefault="008926E3">
      <w:pPr>
        <w:spacing w:line="560" w:lineRule="exact"/>
        <w:jc w:val="center"/>
        <w:outlineLvl w:val="0"/>
        <w:rPr>
          <w:rFonts w:ascii="方正小标宋简体" w:eastAsia="方正小标宋简体" w:hAnsi="方正小标宋简体" w:cs="方正小标宋简体"/>
          <w:kern w:val="36"/>
          <w:sz w:val="40"/>
          <w:szCs w:val="44"/>
        </w:rPr>
      </w:pPr>
      <w:bookmarkStart w:id="79" w:name="_Toc8311"/>
      <w:r>
        <w:rPr>
          <w:rFonts w:ascii="方正小标宋简体" w:eastAsia="方正小标宋简体" w:hAnsi="方正小标宋简体" w:cs="方正小标宋简体" w:hint="eastAsia"/>
          <w:kern w:val="36"/>
          <w:sz w:val="40"/>
          <w:szCs w:val="44"/>
        </w:rPr>
        <w:t>东城区培育建设国际消费中心城市示范区重点服务企业清单</w:t>
      </w:r>
      <w:bookmarkEnd w:id="79"/>
    </w:p>
    <w:p w14:paraId="57E08CA0" w14:textId="77777777" w:rsidR="001E2A19" w:rsidRDefault="008926E3">
      <w:pPr>
        <w:spacing w:afterLines="30" w:after="93" w:line="560" w:lineRule="exact"/>
        <w:jc w:val="center"/>
        <w:outlineLvl w:val="0"/>
        <w:rPr>
          <w:rFonts w:ascii="宋体" w:eastAsia="宋体" w:hAnsi="宋体" w:cs="宋体"/>
          <w:b/>
          <w:bCs/>
          <w:kern w:val="36"/>
          <w:sz w:val="28"/>
          <w:szCs w:val="28"/>
        </w:rPr>
      </w:pPr>
      <w:bookmarkStart w:id="80" w:name="_Toc9226"/>
      <w:r>
        <w:rPr>
          <w:rFonts w:ascii="宋体" w:eastAsia="宋体" w:hAnsi="宋体" w:cs="宋体" w:hint="eastAsia"/>
          <w:b/>
          <w:bCs/>
          <w:kern w:val="36"/>
          <w:sz w:val="28"/>
          <w:szCs w:val="28"/>
        </w:rPr>
        <w:t>（企业共68家，其中市级主责18家，区级50家）</w:t>
      </w:r>
      <w:bookmarkEnd w:id="80"/>
    </w:p>
    <w:tbl>
      <w:tblPr>
        <w:tblW w:w="14420" w:type="dxa"/>
        <w:jc w:val="center"/>
        <w:tblLayout w:type="fixed"/>
        <w:tblLook w:val="04A0" w:firstRow="1" w:lastRow="0" w:firstColumn="1" w:lastColumn="0" w:noHBand="0" w:noVBand="1"/>
      </w:tblPr>
      <w:tblGrid>
        <w:gridCol w:w="923"/>
        <w:gridCol w:w="4915"/>
        <w:gridCol w:w="2188"/>
        <w:gridCol w:w="3080"/>
        <w:gridCol w:w="3314"/>
      </w:tblGrid>
      <w:tr w:rsidR="001E2A19" w14:paraId="78D44070"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C7FB68E" w14:textId="77777777" w:rsidR="001E2A19" w:rsidRDefault="008926E3">
            <w:pPr>
              <w:widowControl/>
              <w:spacing w:line="50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序号</w:t>
            </w:r>
          </w:p>
        </w:tc>
        <w:tc>
          <w:tcPr>
            <w:tcW w:w="4915" w:type="dxa"/>
            <w:tcBorders>
              <w:top w:val="single" w:sz="4" w:space="0" w:color="000000"/>
              <w:left w:val="nil"/>
              <w:bottom w:val="single" w:sz="4" w:space="0" w:color="000000"/>
              <w:right w:val="single" w:sz="4" w:space="0" w:color="000000"/>
            </w:tcBorders>
            <w:vAlign w:val="center"/>
          </w:tcPr>
          <w:p w14:paraId="2A8B5D06" w14:textId="77777777" w:rsidR="001E2A19" w:rsidRDefault="008926E3">
            <w:pPr>
              <w:widowControl/>
              <w:spacing w:line="50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企业名称</w:t>
            </w:r>
          </w:p>
        </w:tc>
        <w:tc>
          <w:tcPr>
            <w:tcW w:w="2188" w:type="dxa"/>
            <w:tcBorders>
              <w:top w:val="single" w:sz="4" w:space="0" w:color="000000"/>
              <w:left w:val="nil"/>
              <w:bottom w:val="single" w:sz="4" w:space="0" w:color="000000"/>
              <w:right w:val="single" w:sz="4" w:space="0" w:color="000000"/>
            </w:tcBorders>
            <w:vAlign w:val="center"/>
          </w:tcPr>
          <w:p w14:paraId="3F7C7730" w14:textId="77777777" w:rsidR="001E2A19" w:rsidRDefault="008926E3">
            <w:pPr>
              <w:widowControl/>
              <w:spacing w:line="50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所属领域</w:t>
            </w:r>
          </w:p>
        </w:tc>
        <w:tc>
          <w:tcPr>
            <w:tcW w:w="3080" w:type="dxa"/>
            <w:tcBorders>
              <w:top w:val="single" w:sz="4" w:space="0" w:color="000000"/>
              <w:left w:val="nil"/>
              <w:bottom w:val="single" w:sz="4" w:space="0" w:color="000000"/>
              <w:right w:val="single" w:sz="4" w:space="0" w:color="000000"/>
            </w:tcBorders>
            <w:vAlign w:val="center"/>
          </w:tcPr>
          <w:p w14:paraId="24F53545" w14:textId="77777777" w:rsidR="001E2A19" w:rsidRDefault="008926E3">
            <w:pPr>
              <w:widowControl/>
              <w:spacing w:line="50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类型</w:t>
            </w:r>
          </w:p>
        </w:tc>
        <w:tc>
          <w:tcPr>
            <w:tcW w:w="3314" w:type="dxa"/>
            <w:tcBorders>
              <w:top w:val="single" w:sz="4" w:space="0" w:color="000000"/>
              <w:left w:val="nil"/>
              <w:bottom w:val="single" w:sz="4" w:space="0" w:color="000000"/>
              <w:right w:val="single" w:sz="4" w:space="0" w:color="000000"/>
            </w:tcBorders>
            <w:vAlign w:val="center"/>
          </w:tcPr>
          <w:p w14:paraId="6E0960D2" w14:textId="77777777" w:rsidR="001E2A19" w:rsidRDefault="008926E3">
            <w:pPr>
              <w:widowControl/>
              <w:spacing w:line="500" w:lineRule="exact"/>
              <w:jc w:val="center"/>
              <w:textAlignment w:val="center"/>
              <w:rPr>
                <w:rFonts w:ascii="宋体" w:eastAsia="宋体" w:hAnsi="宋体" w:cs="宋体"/>
                <w:b/>
                <w:bCs/>
                <w:kern w:val="0"/>
                <w:szCs w:val="21"/>
              </w:rPr>
            </w:pPr>
            <w:r>
              <w:rPr>
                <w:rFonts w:ascii="宋体" w:eastAsia="宋体" w:hAnsi="宋体" w:cs="宋体" w:hint="eastAsia"/>
                <w:b/>
                <w:bCs/>
                <w:kern w:val="0"/>
                <w:szCs w:val="21"/>
              </w:rPr>
              <w:t>主</w:t>
            </w:r>
            <w:proofErr w:type="gramStart"/>
            <w:r>
              <w:rPr>
                <w:rFonts w:ascii="宋体" w:eastAsia="宋体" w:hAnsi="宋体" w:cs="宋体" w:hint="eastAsia"/>
                <w:b/>
                <w:bCs/>
                <w:kern w:val="0"/>
                <w:szCs w:val="21"/>
              </w:rPr>
              <w:t>责单位</w:t>
            </w:r>
            <w:proofErr w:type="gramEnd"/>
          </w:p>
        </w:tc>
      </w:tr>
      <w:tr w:rsidR="001E2A19" w14:paraId="62C574A8"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1B8F51D"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1</w:t>
            </w:r>
          </w:p>
        </w:tc>
        <w:tc>
          <w:tcPr>
            <w:tcW w:w="4915" w:type="dxa"/>
            <w:tcBorders>
              <w:top w:val="single" w:sz="4" w:space="0" w:color="000000"/>
              <w:left w:val="nil"/>
              <w:bottom w:val="single" w:sz="4" w:space="0" w:color="000000"/>
              <w:right w:val="single" w:sz="4" w:space="0" w:color="000000"/>
            </w:tcBorders>
            <w:vAlign w:val="center"/>
          </w:tcPr>
          <w:p w14:paraId="2FA006B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w:t>
            </w:r>
            <w:proofErr w:type="gramStart"/>
            <w:r>
              <w:rPr>
                <w:rFonts w:ascii="宋体" w:eastAsia="宋体" w:hAnsi="宋体" w:cs="宋体" w:hint="eastAsia"/>
                <w:kern w:val="0"/>
                <w:szCs w:val="21"/>
              </w:rPr>
              <w:t>一商宇</w:t>
            </w:r>
            <w:proofErr w:type="gramEnd"/>
            <w:r>
              <w:rPr>
                <w:rFonts w:ascii="宋体" w:eastAsia="宋体" w:hAnsi="宋体" w:cs="宋体" w:hint="eastAsia"/>
                <w:kern w:val="0"/>
                <w:szCs w:val="21"/>
              </w:rPr>
              <w:t>洁商贸有限公司</w:t>
            </w:r>
          </w:p>
        </w:tc>
        <w:tc>
          <w:tcPr>
            <w:tcW w:w="2188" w:type="dxa"/>
            <w:tcBorders>
              <w:top w:val="single" w:sz="4" w:space="0" w:color="000000"/>
              <w:left w:val="nil"/>
              <w:bottom w:val="single" w:sz="4" w:space="0" w:color="000000"/>
              <w:right w:val="single" w:sz="4" w:space="0" w:color="000000"/>
            </w:tcBorders>
            <w:vAlign w:val="center"/>
          </w:tcPr>
          <w:p w14:paraId="292E88A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商业</w:t>
            </w:r>
          </w:p>
        </w:tc>
        <w:tc>
          <w:tcPr>
            <w:tcW w:w="3080" w:type="dxa"/>
            <w:tcBorders>
              <w:top w:val="single" w:sz="4" w:space="0" w:color="000000"/>
              <w:left w:val="nil"/>
              <w:bottom w:val="single" w:sz="4" w:space="0" w:color="000000"/>
              <w:right w:val="single" w:sz="4" w:space="0" w:color="000000"/>
            </w:tcBorders>
            <w:vAlign w:val="center"/>
          </w:tcPr>
          <w:p w14:paraId="793C536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1A58FBE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市商务局、区商务局</w:t>
            </w:r>
          </w:p>
        </w:tc>
      </w:tr>
      <w:tr w:rsidR="001E2A19" w14:paraId="09801204"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4C194EC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2</w:t>
            </w:r>
          </w:p>
        </w:tc>
        <w:tc>
          <w:tcPr>
            <w:tcW w:w="4915" w:type="dxa"/>
            <w:tcBorders>
              <w:top w:val="single" w:sz="4" w:space="0" w:color="000000"/>
              <w:left w:val="nil"/>
              <w:bottom w:val="single" w:sz="4" w:space="0" w:color="000000"/>
              <w:right w:val="single" w:sz="4" w:space="0" w:color="000000"/>
            </w:tcBorders>
            <w:vAlign w:val="center"/>
          </w:tcPr>
          <w:p w14:paraId="01EF60BE"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北京必胜客比萨饼有限公司</w:t>
            </w:r>
          </w:p>
        </w:tc>
        <w:tc>
          <w:tcPr>
            <w:tcW w:w="2188" w:type="dxa"/>
            <w:tcBorders>
              <w:top w:val="single" w:sz="4" w:space="0" w:color="000000"/>
              <w:left w:val="nil"/>
              <w:bottom w:val="single" w:sz="4" w:space="0" w:color="000000"/>
              <w:right w:val="single" w:sz="4" w:space="0" w:color="000000"/>
            </w:tcBorders>
            <w:vAlign w:val="center"/>
          </w:tcPr>
          <w:p w14:paraId="575EFA97"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餐饮</w:t>
            </w:r>
          </w:p>
        </w:tc>
        <w:tc>
          <w:tcPr>
            <w:tcW w:w="3080" w:type="dxa"/>
            <w:tcBorders>
              <w:top w:val="single" w:sz="4" w:space="0" w:color="000000"/>
              <w:left w:val="nil"/>
              <w:bottom w:val="single" w:sz="4" w:space="0" w:color="000000"/>
              <w:right w:val="single" w:sz="4" w:space="0" w:color="000000"/>
            </w:tcBorders>
            <w:vAlign w:val="center"/>
          </w:tcPr>
          <w:p w14:paraId="71C05B15"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世界500强/外资</w:t>
            </w:r>
          </w:p>
        </w:tc>
        <w:tc>
          <w:tcPr>
            <w:tcW w:w="3314" w:type="dxa"/>
            <w:tcBorders>
              <w:top w:val="single" w:sz="4" w:space="0" w:color="000000"/>
              <w:left w:val="nil"/>
              <w:bottom w:val="single" w:sz="4" w:space="0" w:color="000000"/>
              <w:right w:val="single" w:sz="4" w:space="0" w:color="000000"/>
            </w:tcBorders>
            <w:vAlign w:val="center"/>
          </w:tcPr>
          <w:p w14:paraId="7B73188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市商务局、区商务局</w:t>
            </w:r>
          </w:p>
        </w:tc>
      </w:tr>
      <w:tr w:rsidR="001E2A19" w14:paraId="7D86EC01"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113FCE6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3</w:t>
            </w:r>
          </w:p>
        </w:tc>
        <w:tc>
          <w:tcPr>
            <w:tcW w:w="4915" w:type="dxa"/>
            <w:tcBorders>
              <w:top w:val="single" w:sz="4" w:space="0" w:color="000000"/>
              <w:left w:val="nil"/>
              <w:bottom w:val="single" w:sz="4" w:space="0" w:color="000000"/>
              <w:right w:val="single" w:sz="4" w:space="0" w:color="000000"/>
            </w:tcBorders>
            <w:vAlign w:val="center"/>
          </w:tcPr>
          <w:p w14:paraId="57DD88E0"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北京麦当劳食品有限公司</w:t>
            </w:r>
          </w:p>
        </w:tc>
        <w:tc>
          <w:tcPr>
            <w:tcW w:w="2188" w:type="dxa"/>
            <w:tcBorders>
              <w:top w:val="single" w:sz="4" w:space="0" w:color="000000"/>
              <w:left w:val="nil"/>
              <w:bottom w:val="single" w:sz="4" w:space="0" w:color="000000"/>
              <w:right w:val="single" w:sz="4" w:space="0" w:color="000000"/>
            </w:tcBorders>
            <w:vAlign w:val="center"/>
          </w:tcPr>
          <w:p w14:paraId="68D8DC34"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餐饮</w:t>
            </w:r>
          </w:p>
        </w:tc>
        <w:tc>
          <w:tcPr>
            <w:tcW w:w="3080" w:type="dxa"/>
            <w:tcBorders>
              <w:top w:val="single" w:sz="4" w:space="0" w:color="000000"/>
              <w:left w:val="nil"/>
              <w:bottom w:val="single" w:sz="4" w:space="0" w:color="000000"/>
              <w:right w:val="single" w:sz="4" w:space="0" w:color="000000"/>
            </w:tcBorders>
            <w:vAlign w:val="center"/>
          </w:tcPr>
          <w:p w14:paraId="6284A722"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头部</w:t>
            </w:r>
          </w:p>
        </w:tc>
        <w:tc>
          <w:tcPr>
            <w:tcW w:w="3314" w:type="dxa"/>
            <w:tcBorders>
              <w:top w:val="single" w:sz="4" w:space="0" w:color="000000"/>
              <w:left w:val="nil"/>
              <w:bottom w:val="single" w:sz="4" w:space="0" w:color="000000"/>
              <w:right w:val="single" w:sz="4" w:space="0" w:color="000000"/>
            </w:tcBorders>
            <w:vAlign w:val="center"/>
          </w:tcPr>
          <w:p w14:paraId="160CA0F1"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市商务局、区商务局</w:t>
            </w:r>
          </w:p>
        </w:tc>
      </w:tr>
      <w:tr w:rsidR="001E2A19" w14:paraId="2EABCEF3"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3C18D3E1"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4</w:t>
            </w:r>
          </w:p>
        </w:tc>
        <w:tc>
          <w:tcPr>
            <w:tcW w:w="4915" w:type="dxa"/>
            <w:tcBorders>
              <w:top w:val="single" w:sz="4" w:space="0" w:color="000000"/>
              <w:left w:val="nil"/>
              <w:bottom w:val="single" w:sz="4" w:space="0" w:color="000000"/>
              <w:right w:val="single" w:sz="4" w:space="0" w:color="000000"/>
            </w:tcBorders>
            <w:vAlign w:val="center"/>
          </w:tcPr>
          <w:p w14:paraId="1F853FC6"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北京肯德基有限公司</w:t>
            </w:r>
          </w:p>
        </w:tc>
        <w:tc>
          <w:tcPr>
            <w:tcW w:w="2188" w:type="dxa"/>
            <w:tcBorders>
              <w:top w:val="single" w:sz="4" w:space="0" w:color="000000"/>
              <w:left w:val="nil"/>
              <w:bottom w:val="single" w:sz="4" w:space="0" w:color="000000"/>
              <w:right w:val="single" w:sz="4" w:space="0" w:color="000000"/>
            </w:tcBorders>
            <w:vAlign w:val="center"/>
          </w:tcPr>
          <w:p w14:paraId="55EC4B05"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商贸流通</w:t>
            </w:r>
          </w:p>
        </w:tc>
        <w:tc>
          <w:tcPr>
            <w:tcW w:w="3080" w:type="dxa"/>
            <w:tcBorders>
              <w:top w:val="single" w:sz="4" w:space="0" w:color="000000"/>
              <w:left w:val="nil"/>
              <w:bottom w:val="single" w:sz="4" w:space="0" w:color="000000"/>
              <w:right w:val="single" w:sz="4" w:space="0" w:color="000000"/>
            </w:tcBorders>
            <w:vAlign w:val="center"/>
          </w:tcPr>
          <w:p w14:paraId="6506F294"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569509F5"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市商务局、区商务局</w:t>
            </w:r>
          </w:p>
        </w:tc>
      </w:tr>
      <w:tr w:rsidR="001E2A19" w14:paraId="561D5C21"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102F1D0B"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5</w:t>
            </w:r>
          </w:p>
        </w:tc>
        <w:tc>
          <w:tcPr>
            <w:tcW w:w="4915" w:type="dxa"/>
            <w:tcBorders>
              <w:top w:val="single" w:sz="4" w:space="0" w:color="000000"/>
              <w:left w:val="nil"/>
              <w:bottom w:val="single" w:sz="4" w:space="0" w:color="000000"/>
              <w:right w:val="single" w:sz="4" w:space="0" w:color="000000"/>
            </w:tcBorders>
            <w:vAlign w:val="center"/>
          </w:tcPr>
          <w:p w14:paraId="7A79DD86"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王府井集团股份有限公司</w:t>
            </w:r>
          </w:p>
        </w:tc>
        <w:tc>
          <w:tcPr>
            <w:tcW w:w="2188" w:type="dxa"/>
            <w:tcBorders>
              <w:top w:val="single" w:sz="4" w:space="0" w:color="000000"/>
              <w:left w:val="nil"/>
              <w:bottom w:val="single" w:sz="4" w:space="0" w:color="000000"/>
              <w:right w:val="single" w:sz="4" w:space="0" w:color="000000"/>
            </w:tcBorders>
            <w:vAlign w:val="center"/>
          </w:tcPr>
          <w:p w14:paraId="3034562A"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商业</w:t>
            </w:r>
          </w:p>
        </w:tc>
        <w:tc>
          <w:tcPr>
            <w:tcW w:w="3080" w:type="dxa"/>
            <w:tcBorders>
              <w:top w:val="single" w:sz="4" w:space="0" w:color="000000"/>
              <w:left w:val="nil"/>
              <w:bottom w:val="single" w:sz="4" w:space="0" w:color="000000"/>
              <w:right w:val="single" w:sz="4" w:space="0" w:color="000000"/>
            </w:tcBorders>
            <w:vAlign w:val="center"/>
          </w:tcPr>
          <w:p w14:paraId="62DA6618"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头部、世界500强</w:t>
            </w:r>
          </w:p>
        </w:tc>
        <w:tc>
          <w:tcPr>
            <w:tcW w:w="3314" w:type="dxa"/>
            <w:tcBorders>
              <w:top w:val="single" w:sz="4" w:space="0" w:color="000000"/>
              <w:left w:val="nil"/>
              <w:bottom w:val="single" w:sz="4" w:space="0" w:color="000000"/>
              <w:right w:val="single" w:sz="4" w:space="0" w:color="000000"/>
            </w:tcBorders>
            <w:vAlign w:val="center"/>
          </w:tcPr>
          <w:p w14:paraId="6F8B8294"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市商务局、区商务局</w:t>
            </w:r>
          </w:p>
        </w:tc>
      </w:tr>
      <w:tr w:rsidR="001E2A19" w14:paraId="720DD243"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3F643B46"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6</w:t>
            </w:r>
          </w:p>
        </w:tc>
        <w:tc>
          <w:tcPr>
            <w:tcW w:w="4915" w:type="dxa"/>
            <w:tcBorders>
              <w:top w:val="single" w:sz="4" w:space="0" w:color="000000"/>
              <w:left w:val="nil"/>
              <w:bottom w:val="single" w:sz="4" w:space="0" w:color="000000"/>
              <w:right w:val="single" w:sz="4" w:space="0" w:color="000000"/>
            </w:tcBorders>
            <w:vAlign w:val="center"/>
          </w:tcPr>
          <w:p w14:paraId="0342CBBE"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老铺黄金股份有限公司</w:t>
            </w:r>
          </w:p>
        </w:tc>
        <w:tc>
          <w:tcPr>
            <w:tcW w:w="2188" w:type="dxa"/>
            <w:tcBorders>
              <w:top w:val="single" w:sz="4" w:space="0" w:color="000000"/>
              <w:left w:val="nil"/>
              <w:bottom w:val="single" w:sz="4" w:space="0" w:color="000000"/>
              <w:right w:val="single" w:sz="4" w:space="0" w:color="000000"/>
            </w:tcBorders>
            <w:vAlign w:val="center"/>
          </w:tcPr>
          <w:p w14:paraId="348EED4C"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商贸流通</w:t>
            </w:r>
          </w:p>
        </w:tc>
        <w:tc>
          <w:tcPr>
            <w:tcW w:w="3080" w:type="dxa"/>
            <w:tcBorders>
              <w:top w:val="single" w:sz="4" w:space="0" w:color="000000"/>
              <w:left w:val="nil"/>
              <w:bottom w:val="single" w:sz="4" w:space="0" w:color="000000"/>
              <w:right w:val="single" w:sz="4" w:space="0" w:color="000000"/>
            </w:tcBorders>
            <w:vAlign w:val="center"/>
          </w:tcPr>
          <w:p w14:paraId="6A325C11"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2902F8C1"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市商务局、区商务局</w:t>
            </w:r>
          </w:p>
        </w:tc>
      </w:tr>
      <w:tr w:rsidR="001E2A19" w14:paraId="5FE48BB7"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17483F7D"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7</w:t>
            </w:r>
          </w:p>
        </w:tc>
        <w:tc>
          <w:tcPr>
            <w:tcW w:w="4915" w:type="dxa"/>
            <w:tcBorders>
              <w:top w:val="single" w:sz="4" w:space="0" w:color="000000"/>
              <w:left w:val="nil"/>
              <w:bottom w:val="single" w:sz="4" w:space="0" w:color="000000"/>
              <w:right w:val="single" w:sz="4" w:space="0" w:color="000000"/>
            </w:tcBorders>
            <w:vAlign w:val="center"/>
          </w:tcPr>
          <w:p w14:paraId="49B86EA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北京稻香村食品有限责任公司</w:t>
            </w:r>
          </w:p>
        </w:tc>
        <w:tc>
          <w:tcPr>
            <w:tcW w:w="2188" w:type="dxa"/>
            <w:tcBorders>
              <w:top w:val="single" w:sz="4" w:space="0" w:color="000000"/>
              <w:left w:val="nil"/>
              <w:bottom w:val="single" w:sz="4" w:space="0" w:color="000000"/>
              <w:right w:val="single" w:sz="4" w:space="0" w:color="000000"/>
            </w:tcBorders>
            <w:vAlign w:val="center"/>
          </w:tcPr>
          <w:p w14:paraId="437A117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szCs w:val="21"/>
              </w:rPr>
              <w:t>商贸流通</w:t>
            </w:r>
          </w:p>
        </w:tc>
        <w:tc>
          <w:tcPr>
            <w:tcW w:w="3080" w:type="dxa"/>
            <w:tcBorders>
              <w:top w:val="single" w:sz="4" w:space="0" w:color="000000"/>
              <w:left w:val="nil"/>
              <w:bottom w:val="single" w:sz="4" w:space="0" w:color="000000"/>
              <w:right w:val="single" w:sz="4" w:space="0" w:color="000000"/>
            </w:tcBorders>
            <w:vAlign w:val="center"/>
          </w:tcPr>
          <w:p w14:paraId="3CFD451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5B517AE5"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szCs w:val="21"/>
              </w:rPr>
              <w:t>市商务局、区商务局</w:t>
            </w:r>
          </w:p>
        </w:tc>
      </w:tr>
      <w:tr w:rsidR="001E2A19" w14:paraId="3FC4DC4D"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DD0D43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8</w:t>
            </w:r>
          </w:p>
        </w:tc>
        <w:tc>
          <w:tcPr>
            <w:tcW w:w="4915" w:type="dxa"/>
            <w:tcBorders>
              <w:top w:val="single" w:sz="4" w:space="0" w:color="000000"/>
              <w:left w:val="nil"/>
              <w:bottom w:val="single" w:sz="4" w:space="0" w:color="000000"/>
              <w:right w:val="single" w:sz="4" w:space="0" w:color="000000"/>
            </w:tcBorders>
            <w:vAlign w:val="center"/>
          </w:tcPr>
          <w:p w14:paraId="2F6AB2BA"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凯</w:t>
            </w:r>
            <w:proofErr w:type="gramEnd"/>
            <w:r>
              <w:rPr>
                <w:rFonts w:ascii="宋体" w:eastAsia="宋体" w:hAnsi="宋体" w:cs="宋体" w:hint="eastAsia"/>
                <w:kern w:val="0"/>
                <w:szCs w:val="21"/>
              </w:rPr>
              <w:t>德置地（中国）投资有限公司</w:t>
            </w:r>
          </w:p>
        </w:tc>
        <w:tc>
          <w:tcPr>
            <w:tcW w:w="2188" w:type="dxa"/>
            <w:tcBorders>
              <w:top w:val="single" w:sz="4" w:space="0" w:color="000000"/>
              <w:left w:val="nil"/>
              <w:bottom w:val="single" w:sz="4" w:space="0" w:color="000000"/>
              <w:right w:val="single" w:sz="4" w:space="0" w:color="000000"/>
            </w:tcBorders>
            <w:vAlign w:val="center"/>
          </w:tcPr>
          <w:p w14:paraId="2B57548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szCs w:val="21"/>
              </w:rPr>
              <w:t>商贸流通</w:t>
            </w:r>
          </w:p>
        </w:tc>
        <w:tc>
          <w:tcPr>
            <w:tcW w:w="3080" w:type="dxa"/>
            <w:tcBorders>
              <w:top w:val="single" w:sz="4" w:space="0" w:color="000000"/>
              <w:left w:val="nil"/>
              <w:bottom w:val="single" w:sz="4" w:space="0" w:color="000000"/>
              <w:right w:val="single" w:sz="4" w:space="0" w:color="000000"/>
            </w:tcBorders>
            <w:vAlign w:val="center"/>
          </w:tcPr>
          <w:p w14:paraId="50517E8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6170CF1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szCs w:val="21"/>
              </w:rPr>
              <w:t>市商务局、区商务局</w:t>
            </w:r>
          </w:p>
        </w:tc>
      </w:tr>
      <w:tr w:rsidR="001E2A19" w14:paraId="1383948B"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E444BF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9</w:t>
            </w:r>
          </w:p>
        </w:tc>
        <w:tc>
          <w:tcPr>
            <w:tcW w:w="4915" w:type="dxa"/>
            <w:tcBorders>
              <w:top w:val="single" w:sz="4" w:space="0" w:color="000000"/>
              <w:left w:val="nil"/>
              <w:bottom w:val="single" w:sz="4" w:space="0" w:color="000000"/>
              <w:right w:val="single" w:sz="4" w:space="0" w:color="000000"/>
            </w:tcBorders>
            <w:vAlign w:val="center"/>
          </w:tcPr>
          <w:p w14:paraId="1D2416D5"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新鸿基地产（北京）有限公司</w:t>
            </w:r>
          </w:p>
        </w:tc>
        <w:tc>
          <w:tcPr>
            <w:tcW w:w="2188" w:type="dxa"/>
            <w:tcBorders>
              <w:top w:val="single" w:sz="4" w:space="0" w:color="000000"/>
              <w:left w:val="nil"/>
              <w:bottom w:val="single" w:sz="4" w:space="0" w:color="000000"/>
              <w:right w:val="single" w:sz="4" w:space="0" w:color="000000"/>
            </w:tcBorders>
            <w:vAlign w:val="center"/>
          </w:tcPr>
          <w:p w14:paraId="0C8CAED7"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商贸流通</w:t>
            </w:r>
          </w:p>
        </w:tc>
        <w:tc>
          <w:tcPr>
            <w:tcW w:w="3080" w:type="dxa"/>
            <w:tcBorders>
              <w:top w:val="single" w:sz="4" w:space="0" w:color="000000"/>
              <w:left w:val="nil"/>
              <w:bottom w:val="single" w:sz="4" w:space="0" w:color="000000"/>
              <w:right w:val="single" w:sz="4" w:space="0" w:color="000000"/>
            </w:tcBorders>
            <w:vAlign w:val="center"/>
          </w:tcPr>
          <w:p w14:paraId="0C1C3032"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3071A995"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市商务局、区商务局</w:t>
            </w:r>
          </w:p>
        </w:tc>
      </w:tr>
      <w:tr w:rsidR="001E2A19" w14:paraId="0EA1A5B6"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39E6630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10</w:t>
            </w:r>
          </w:p>
        </w:tc>
        <w:tc>
          <w:tcPr>
            <w:tcW w:w="4915" w:type="dxa"/>
            <w:tcBorders>
              <w:top w:val="single" w:sz="4" w:space="0" w:color="000000"/>
              <w:left w:val="nil"/>
              <w:bottom w:val="single" w:sz="4" w:space="0" w:color="000000"/>
              <w:right w:val="single" w:sz="4" w:space="0" w:color="000000"/>
            </w:tcBorders>
            <w:vAlign w:val="center"/>
          </w:tcPr>
          <w:p w14:paraId="5672B94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中国图书进出口（集团）有限公司</w:t>
            </w:r>
          </w:p>
        </w:tc>
        <w:tc>
          <w:tcPr>
            <w:tcW w:w="2188" w:type="dxa"/>
            <w:tcBorders>
              <w:top w:val="single" w:sz="4" w:space="0" w:color="000000"/>
              <w:left w:val="nil"/>
              <w:bottom w:val="single" w:sz="4" w:space="0" w:color="000000"/>
              <w:right w:val="single" w:sz="4" w:space="0" w:color="000000"/>
            </w:tcBorders>
            <w:vAlign w:val="center"/>
          </w:tcPr>
          <w:p w14:paraId="0A3B6EB5"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szCs w:val="21"/>
              </w:rPr>
              <w:t>商贸流通</w:t>
            </w:r>
          </w:p>
        </w:tc>
        <w:tc>
          <w:tcPr>
            <w:tcW w:w="3080" w:type="dxa"/>
            <w:tcBorders>
              <w:top w:val="single" w:sz="4" w:space="0" w:color="000000"/>
              <w:left w:val="nil"/>
              <w:bottom w:val="single" w:sz="4" w:space="0" w:color="000000"/>
              <w:right w:val="single" w:sz="4" w:space="0" w:color="000000"/>
            </w:tcBorders>
            <w:vAlign w:val="center"/>
          </w:tcPr>
          <w:p w14:paraId="2512BDE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5B0CA1A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szCs w:val="21"/>
              </w:rPr>
              <w:t>市商务局、区商务局</w:t>
            </w:r>
          </w:p>
        </w:tc>
      </w:tr>
      <w:tr w:rsidR="001E2A19" w14:paraId="545C8F0F"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6A5EF322"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11</w:t>
            </w:r>
          </w:p>
        </w:tc>
        <w:tc>
          <w:tcPr>
            <w:tcW w:w="4915" w:type="dxa"/>
            <w:tcBorders>
              <w:top w:val="single" w:sz="4" w:space="0" w:color="000000"/>
              <w:left w:val="nil"/>
              <w:bottom w:val="single" w:sz="4" w:space="0" w:color="000000"/>
              <w:right w:val="single" w:sz="4" w:space="0" w:color="000000"/>
            </w:tcBorders>
            <w:vAlign w:val="center"/>
          </w:tcPr>
          <w:p w14:paraId="57A24C25"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中国石化销售股份有限公司北京石油分公司</w:t>
            </w:r>
          </w:p>
        </w:tc>
        <w:tc>
          <w:tcPr>
            <w:tcW w:w="2188" w:type="dxa"/>
            <w:tcBorders>
              <w:top w:val="single" w:sz="4" w:space="0" w:color="000000"/>
              <w:left w:val="nil"/>
              <w:bottom w:val="single" w:sz="4" w:space="0" w:color="000000"/>
              <w:right w:val="single" w:sz="4" w:space="0" w:color="000000"/>
            </w:tcBorders>
            <w:vAlign w:val="center"/>
          </w:tcPr>
          <w:p w14:paraId="08501DC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商业</w:t>
            </w:r>
          </w:p>
        </w:tc>
        <w:tc>
          <w:tcPr>
            <w:tcW w:w="3080" w:type="dxa"/>
            <w:tcBorders>
              <w:top w:val="single" w:sz="4" w:space="0" w:color="000000"/>
              <w:left w:val="nil"/>
              <w:bottom w:val="single" w:sz="4" w:space="0" w:color="000000"/>
              <w:right w:val="single" w:sz="4" w:space="0" w:color="000000"/>
            </w:tcBorders>
            <w:vAlign w:val="center"/>
          </w:tcPr>
          <w:p w14:paraId="049247B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世界500强/中国500强</w:t>
            </w:r>
          </w:p>
        </w:tc>
        <w:tc>
          <w:tcPr>
            <w:tcW w:w="3314" w:type="dxa"/>
            <w:tcBorders>
              <w:top w:val="single" w:sz="4" w:space="0" w:color="000000"/>
              <w:left w:val="nil"/>
              <w:bottom w:val="single" w:sz="4" w:space="0" w:color="000000"/>
              <w:right w:val="single" w:sz="4" w:space="0" w:color="000000"/>
            </w:tcBorders>
            <w:vAlign w:val="center"/>
          </w:tcPr>
          <w:p w14:paraId="7AD4E4D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市商务局、区商务局</w:t>
            </w:r>
          </w:p>
        </w:tc>
      </w:tr>
      <w:tr w:rsidR="001E2A19" w14:paraId="792C43C8"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DE902B2"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lastRenderedPageBreak/>
              <w:t>12</w:t>
            </w:r>
          </w:p>
        </w:tc>
        <w:tc>
          <w:tcPr>
            <w:tcW w:w="4915" w:type="dxa"/>
            <w:tcBorders>
              <w:top w:val="single" w:sz="4" w:space="0" w:color="000000"/>
              <w:left w:val="nil"/>
              <w:bottom w:val="single" w:sz="4" w:space="0" w:color="000000"/>
              <w:right w:val="single" w:sz="4" w:space="0" w:color="000000"/>
            </w:tcBorders>
            <w:vAlign w:val="center"/>
          </w:tcPr>
          <w:p w14:paraId="6F19551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北京居然之家投资控股集团有限公司</w:t>
            </w:r>
          </w:p>
        </w:tc>
        <w:tc>
          <w:tcPr>
            <w:tcW w:w="2188" w:type="dxa"/>
            <w:tcBorders>
              <w:top w:val="single" w:sz="4" w:space="0" w:color="000000"/>
              <w:left w:val="nil"/>
              <w:bottom w:val="single" w:sz="4" w:space="0" w:color="000000"/>
              <w:right w:val="single" w:sz="4" w:space="0" w:color="000000"/>
            </w:tcBorders>
            <w:vAlign w:val="center"/>
          </w:tcPr>
          <w:p w14:paraId="39E2E31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商业</w:t>
            </w:r>
          </w:p>
        </w:tc>
        <w:tc>
          <w:tcPr>
            <w:tcW w:w="3080" w:type="dxa"/>
            <w:tcBorders>
              <w:top w:val="single" w:sz="4" w:space="0" w:color="000000"/>
              <w:left w:val="nil"/>
              <w:bottom w:val="single" w:sz="4" w:space="0" w:color="000000"/>
              <w:right w:val="single" w:sz="4" w:space="0" w:color="000000"/>
            </w:tcBorders>
            <w:vAlign w:val="center"/>
          </w:tcPr>
          <w:p w14:paraId="502FEEE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头部</w:t>
            </w:r>
          </w:p>
        </w:tc>
        <w:tc>
          <w:tcPr>
            <w:tcW w:w="3314" w:type="dxa"/>
            <w:tcBorders>
              <w:top w:val="single" w:sz="4" w:space="0" w:color="000000"/>
              <w:left w:val="nil"/>
              <w:bottom w:val="single" w:sz="4" w:space="0" w:color="000000"/>
              <w:right w:val="single" w:sz="4" w:space="0" w:color="000000"/>
            </w:tcBorders>
            <w:vAlign w:val="center"/>
          </w:tcPr>
          <w:p w14:paraId="59ED218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市商务局、区商务局</w:t>
            </w:r>
          </w:p>
        </w:tc>
      </w:tr>
      <w:tr w:rsidR="001E2A19" w14:paraId="660E4E2F"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323146A5"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13</w:t>
            </w:r>
          </w:p>
        </w:tc>
        <w:tc>
          <w:tcPr>
            <w:tcW w:w="4915" w:type="dxa"/>
            <w:tcBorders>
              <w:top w:val="single" w:sz="4" w:space="0" w:color="000000"/>
              <w:left w:val="nil"/>
              <w:bottom w:val="single" w:sz="4" w:space="0" w:color="000000"/>
              <w:right w:val="single" w:sz="4" w:space="0" w:color="000000"/>
            </w:tcBorders>
            <w:vAlign w:val="center"/>
          </w:tcPr>
          <w:p w14:paraId="276FEC8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北京东方广场有限公司</w:t>
            </w:r>
          </w:p>
        </w:tc>
        <w:tc>
          <w:tcPr>
            <w:tcW w:w="2188" w:type="dxa"/>
            <w:tcBorders>
              <w:top w:val="single" w:sz="4" w:space="0" w:color="000000"/>
              <w:left w:val="nil"/>
              <w:bottom w:val="single" w:sz="4" w:space="0" w:color="000000"/>
              <w:right w:val="single" w:sz="4" w:space="0" w:color="000000"/>
            </w:tcBorders>
            <w:vAlign w:val="center"/>
          </w:tcPr>
          <w:p w14:paraId="0BD0CC0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商业</w:t>
            </w:r>
          </w:p>
        </w:tc>
        <w:tc>
          <w:tcPr>
            <w:tcW w:w="3080" w:type="dxa"/>
            <w:tcBorders>
              <w:top w:val="single" w:sz="4" w:space="0" w:color="000000"/>
              <w:left w:val="nil"/>
              <w:bottom w:val="single" w:sz="4" w:space="0" w:color="000000"/>
              <w:right w:val="single" w:sz="4" w:space="0" w:color="000000"/>
            </w:tcBorders>
            <w:vAlign w:val="center"/>
          </w:tcPr>
          <w:p w14:paraId="643121F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4BF08AE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市商务局、区商务局</w:t>
            </w:r>
          </w:p>
        </w:tc>
      </w:tr>
      <w:tr w:rsidR="001E2A19" w14:paraId="650E201F"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4DDA41B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14</w:t>
            </w:r>
          </w:p>
        </w:tc>
        <w:tc>
          <w:tcPr>
            <w:tcW w:w="4915" w:type="dxa"/>
            <w:tcBorders>
              <w:top w:val="single" w:sz="4" w:space="0" w:color="000000"/>
              <w:left w:val="nil"/>
              <w:bottom w:val="single" w:sz="4" w:space="0" w:color="000000"/>
              <w:right w:val="single" w:sz="4" w:space="0" w:color="000000"/>
            </w:tcBorders>
            <w:vAlign w:val="center"/>
          </w:tcPr>
          <w:p w14:paraId="491888E9"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中国旅游集团旅行服务有限公司</w:t>
            </w:r>
          </w:p>
        </w:tc>
        <w:tc>
          <w:tcPr>
            <w:tcW w:w="2188" w:type="dxa"/>
            <w:tcBorders>
              <w:top w:val="single" w:sz="4" w:space="0" w:color="000000"/>
              <w:left w:val="nil"/>
              <w:bottom w:val="single" w:sz="4" w:space="0" w:color="000000"/>
              <w:right w:val="single" w:sz="4" w:space="0" w:color="000000"/>
            </w:tcBorders>
            <w:vAlign w:val="center"/>
          </w:tcPr>
          <w:p w14:paraId="4D4934A6"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文旅</w:t>
            </w:r>
            <w:proofErr w:type="gramEnd"/>
          </w:p>
        </w:tc>
        <w:tc>
          <w:tcPr>
            <w:tcW w:w="3080" w:type="dxa"/>
            <w:tcBorders>
              <w:top w:val="single" w:sz="4" w:space="0" w:color="000000"/>
              <w:left w:val="nil"/>
              <w:bottom w:val="single" w:sz="4" w:space="0" w:color="000000"/>
              <w:right w:val="single" w:sz="4" w:space="0" w:color="000000"/>
            </w:tcBorders>
            <w:vAlign w:val="center"/>
          </w:tcPr>
          <w:p w14:paraId="0C75B4A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头部</w:t>
            </w:r>
          </w:p>
        </w:tc>
        <w:tc>
          <w:tcPr>
            <w:tcW w:w="3314" w:type="dxa"/>
            <w:tcBorders>
              <w:top w:val="single" w:sz="4" w:space="0" w:color="000000"/>
              <w:left w:val="nil"/>
              <w:bottom w:val="single" w:sz="4" w:space="0" w:color="000000"/>
              <w:right w:val="single" w:sz="4" w:space="0" w:color="000000"/>
            </w:tcBorders>
            <w:vAlign w:val="center"/>
          </w:tcPr>
          <w:p w14:paraId="1A9F1C5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市文化和旅游局、</w:t>
            </w:r>
            <w:proofErr w:type="gramStart"/>
            <w:r>
              <w:rPr>
                <w:rFonts w:ascii="宋体" w:eastAsia="宋体" w:hAnsi="宋体" w:cs="宋体" w:hint="eastAsia"/>
                <w:kern w:val="0"/>
                <w:szCs w:val="21"/>
              </w:rPr>
              <w:t>区文旅局</w:t>
            </w:r>
            <w:proofErr w:type="gramEnd"/>
          </w:p>
        </w:tc>
      </w:tr>
      <w:tr w:rsidR="001E2A19" w14:paraId="042CCB6F"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69F33727"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15</w:t>
            </w:r>
          </w:p>
        </w:tc>
        <w:tc>
          <w:tcPr>
            <w:tcW w:w="4915" w:type="dxa"/>
            <w:tcBorders>
              <w:top w:val="single" w:sz="4" w:space="0" w:color="000000"/>
              <w:left w:val="nil"/>
              <w:bottom w:val="single" w:sz="4" w:space="0" w:color="000000"/>
              <w:right w:val="single" w:sz="4" w:space="0" w:color="000000"/>
            </w:tcBorders>
            <w:vAlign w:val="center"/>
          </w:tcPr>
          <w:p w14:paraId="3297B09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中青旅控股股份有限公司</w:t>
            </w:r>
          </w:p>
        </w:tc>
        <w:tc>
          <w:tcPr>
            <w:tcW w:w="2188" w:type="dxa"/>
            <w:tcBorders>
              <w:top w:val="single" w:sz="4" w:space="0" w:color="000000"/>
              <w:left w:val="nil"/>
              <w:bottom w:val="single" w:sz="4" w:space="0" w:color="000000"/>
              <w:right w:val="single" w:sz="4" w:space="0" w:color="000000"/>
            </w:tcBorders>
            <w:vAlign w:val="center"/>
          </w:tcPr>
          <w:p w14:paraId="005EF132"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文旅</w:t>
            </w:r>
            <w:proofErr w:type="gramEnd"/>
          </w:p>
        </w:tc>
        <w:tc>
          <w:tcPr>
            <w:tcW w:w="3080" w:type="dxa"/>
            <w:tcBorders>
              <w:top w:val="single" w:sz="4" w:space="0" w:color="000000"/>
              <w:left w:val="nil"/>
              <w:bottom w:val="single" w:sz="4" w:space="0" w:color="000000"/>
              <w:right w:val="single" w:sz="4" w:space="0" w:color="000000"/>
            </w:tcBorders>
            <w:vAlign w:val="center"/>
          </w:tcPr>
          <w:p w14:paraId="5557B83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2142366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市</w:t>
            </w:r>
            <w:proofErr w:type="gramStart"/>
            <w:r>
              <w:rPr>
                <w:rFonts w:ascii="宋体" w:eastAsia="宋体" w:hAnsi="宋体" w:cs="宋体" w:hint="eastAsia"/>
                <w:kern w:val="0"/>
                <w:szCs w:val="21"/>
              </w:rPr>
              <w:t>文旅局、东城园</w:t>
            </w:r>
            <w:proofErr w:type="gramEnd"/>
            <w:r>
              <w:rPr>
                <w:rFonts w:ascii="宋体" w:eastAsia="宋体" w:hAnsi="宋体" w:cs="宋体" w:hint="eastAsia"/>
                <w:kern w:val="0"/>
                <w:szCs w:val="21"/>
              </w:rPr>
              <w:t>管委会</w:t>
            </w:r>
          </w:p>
        </w:tc>
      </w:tr>
      <w:tr w:rsidR="001E2A19" w14:paraId="6672F49B"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45850A89"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16</w:t>
            </w:r>
          </w:p>
        </w:tc>
        <w:tc>
          <w:tcPr>
            <w:tcW w:w="4915" w:type="dxa"/>
            <w:tcBorders>
              <w:top w:val="single" w:sz="4" w:space="0" w:color="000000"/>
              <w:left w:val="nil"/>
              <w:bottom w:val="single" w:sz="4" w:space="0" w:color="000000"/>
              <w:right w:val="single" w:sz="4" w:space="0" w:color="000000"/>
            </w:tcBorders>
            <w:vAlign w:val="center"/>
          </w:tcPr>
          <w:p w14:paraId="1BF1FFD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北京猫眼文化传媒有限公司</w:t>
            </w:r>
          </w:p>
        </w:tc>
        <w:tc>
          <w:tcPr>
            <w:tcW w:w="2188" w:type="dxa"/>
            <w:tcBorders>
              <w:top w:val="single" w:sz="4" w:space="0" w:color="000000"/>
              <w:left w:val="nil"/>
              <w:bottom w:val="single" w:sz="4" w:space="0" w:color="000000"/>
              <w:right w:val="single" w:sz="4" w:space="0" w:color="000000"/>
            </w:tcBorders>
            <w:vAlign w:val="center"/>
          </w:tcPr>
          <w:p w14:paraId="2DF18FD0"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文旅</w:t>
            </w:r>
            <w:proofErr w:type="gramEnd"/>
          </w:p>
        </w:tc>
        <w:tc>
          <w:tcPr>
            <w:tcW w:w="3080" w:type="dxa"/>
            <w:tcBorders>
              <w:top w:val="single" w:sz="4" w:space="0" w:color="000000"/>
              <w:left w:val="nil"/>
              <w:bottom w:val="single" w:sz="4" w:space="0" w:color="000000"/>
              <w:right w:val="single" w:sz="4" w:space="0" w:color="000000"/>
            </w:tcBorders>
            <w:vAlign w:val="center"/>
          </w:tcPr>
          <w:p w14:paraId="2726DFD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独角兽</w:t>
            </w:r>
          </w:p>
        </w:tc>
        <w:tc>
          <w:tcPr>
            <w:tcW w:w="3314" w:type="dxa"/>
            <w:tcBorders>
              <w:top w:val="single" w:sz="4" w:space="0" w:color="000000"/>
              <w:left w:val="nil"/>
              <w:bottom w:val="single" w:sz="4" w:space="0" w:color="000000"/>
              <w:right w:val="single" w:sz="4" w:space="0" w:color="000000"/>
            </w:tcBorders>
            <w:vAlign w:val="center"/>
          </w:tcPr>
          <w:p w14:paraId="1965838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市</w:t>
            </w:r>
            <w:proofErr w:type="gramStart"/>
            <w:r>
              <w:rPr>
                <w:rFonts w:ascii="宋体" w:eastAsia="宋体" w:hAnsi="宋体" w:cs="宋体" w:hint="eastAsia"/>
                <w:kern w:val="0"/>
                <w:szCs w:val="21"/>
              </w:rPr>
              <w:t>文旅局</w:t>
            </w:r>
            <w:proofErr w:type="gramEnd"/>
            <w:r>
              <w:rPr>
                <w:rFonts w:ascii="宋体" w:eastAsia="宋体" w:hAnsi="宋体" w:cs="宋体" w:hint="eastAsia"/>
                <w:kern w:val="0"/>
                <w:szCs w:val="21"/>
              </w:rPr>
              <w:t>、区文</w:t>
            </w:r>
            <w:proofErr w:type="gramStart"/>
            <w:r>
              <w:rPr>
                <w:rFonts w:ascii="宋体" w:eastAsia="宋体" w:hAnsi="宋体" w:cs="宋体" w:hint="eastAsia"/>
                <w:kern w:val="0"/>
                <w:szCs w:val="21"/>
              </w:rPr>
              <w:t>促中心</w:t>
            </w:r>
            <w:proofErr w:type="gramEnd"/>
          </w:p>
        </w:tc>
      </w:tr>
      <w:tr w:rsidR="001E2A19" w14:paraId="0CEF5763"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631ECB1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17</w:t>
            </w:r>
          </w:p>
        </w:tc>
        <w:tc>
          <w:tcPr>
            <w:tcW w:w="4915" w:type="dxa"/>
            <w:tcBorders>
              <w:top w:val="single" w:sz="4" w:space="0" w:color="000000"/>
              <w:left w:val="nil"/>
              <w:bottom w:val="single" w:sz="4" w:space="0" w:color="000000"/>
              <w:right w:val="single" w:sz="4" w:space="0" w:color="000000"/>
            </w:tcBorders>
            <w:vAlign w:val="center"/>
          </w:tcPr>
          <w:p w14:paraId="2F629AC2"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中国移动通信集团北京有限公司</w:t>
            </w:r>
          </w:p>
        </w:tc>
        <w:tc>
          <w:tcPr>
            <w:tcW w:w="2188" w:type="dxa"/>
            <w:tcBorders>
              <w:top w:val="single" w:sz="4" w:space="0" w:color="000000"/>
              <w:left w:val="nil"/>
              <w:bottom w:val="single" w:sz="4" w:space="0" w:color="000000"/>
              <w:right w:val="single" w:sz="4" w:space="0" w:color="000000"/>
            </w:tcBorders>
            <w:vAlign w:val="center"/>
          </w:tcPr>
          <w:p w14:paraId="74D7D70B"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通信</w:t>
            </w:r>
          </w:p>
        </w:tc>
        <w:tc>
          <w:tcPr>
            <w:tcW w:w="3080" w:type="dxa"/>
            <w:tcBorders>
              <w:top w:val="single" w:sz="4" w:space="0" w:color="000000"/>
              <w:left w:val="nil"/>
              <w:bottom w:val="single" w:sz="4" w:space="0" w:color="000000"/>
              <w:right w:val="single" w:sz="4" w:space="0" w:color="000000"/>
            </w:tcBorders>
            <w:vAlign w:val="center"/>
          </w:tcPr>
          <w:p w14:paraId="1761C7A5"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世界500强/中国500强</w:t>
            </w:r>
          </w:p>
        </w:tc>
        <w:tc>
          <w:tcPr>
            <w:tcW w:w="3314" w:type="dxa"/>
            <w:tcBorders>
              <w:top w:val="single" w:sz="4" w:space="0" w:color="000000"/>
              <w:left w:val="nil"/>
              <w:bottom w:val="single" w:sz="4" w:space="0" w:color="000000"/>
              <w:right w:val="single" w:sz="4" w:space="0" w:color="000000"/>
            </w:tcBorders>
            <w:vAlign w:val="center"/>
          </w:tcPr>
          <w:p w14:paraId="1D34C828"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市经济和信息化局、区科信局</w:t>
            </w:r>
          </w:p>
        </w:tc>
      </w:tr>
      <w:tr w:rsidR="001E2A19" w14:paraId="6F882D08"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4F834E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18</w:t>
            </w:r>
          </w:p>
        </w:tc>
        <w:tc>
          <w:tcPr>
            <w:tcW w:w="4915" w:type="dxa"/>
            <w:tcBorders>
              <w:top w:val="single" w:sz="4" w:space="0" w:color="000000"/>
              <w:left w:val="nil"/>
              <w:bottom w:val="single" w:sz="4" w:space="0" w:color="000000"/>
              <w:right w:val="single" w:sz="4" w:space="0" w:color="000000"/>
            </w:tcBorders>
            <w:vAlign w:val="center"/>
          </w:tcPr>
          <w:p w14:paraId="51133845"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北京首汽（集团）股份有限公司</w:t>
            </w:r>
          </w:p>
        </w:tc>
        <w:tc>
          <w:tcPr>
            <w:tcW w:w="2188" w:type="dxa"/>
            <w:tcBorders>
              <w:top w:val="single" w:sz="4" w:space="0" w:color="000000"/>
              <w:left w:val="nil"/>
              <w:bottom w:val="single" w:sz="4" w:space="0" w:color="000000"/>
              <w:right w:val="single" w:sz="4" w:space="0" w:color="000000"/>
            </w:tcBorders>
            <w:vAlign w:val="center"/>
          </w:tcPr>
          <w:p w14:paraId="6962968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汽车</w:t>
            </w:r>
          </w:p>
        </w:tc>
        <w:tc>
          <w:tcPr>
            <w:tcW w:w="3080" w:type="dxa"/>
            <w:tcBorders>
              <w:top w:val="single" w:sz="4" w:space="0" w:color="000000"/>
              <w:left w:val="nil"/>
              <w:bottom w:val="single" w:sz="4" w:space="0" w:color="000000"/>
              <w:right w:val="single" w:sz="4" w:space="0" w:color="000000"/>
            </w:tcBorders>
            <w:vAlign w:val="center"/>
          </w:tcPr>
          <w:p w14:paraId="0636266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666C9B2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市经济和信息化局、区科信局</w:t>
            </w:r>
          </w:p>
        </w:tc>
      </w:tr>
      <w:tr w:rsidR="001E2A19" w14:paraId="616123D9"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634894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19</w:t>
            </w:r>
          </w:p>
        </w:tc>
        <w:tc>
          <w:tcPr>
            <w:tcW w:w="4915" w:type="dxa"/>
            <w:tcBorders>
              <w:top w:val="single" w:sz="4" w:space="0" w:color="000000"/>
              <w:left w:val="nil"/>
              <w:bottom w:val="single" w:sz="4" w:space="0" w:color="000000"/>
              <w:right w:val="single" w:sz="4" w:space="0" w:color="000000"/>
            </w:tcBorders>
            <w:vAlign w:val="center"/>
          </w:tcPr>
          <w:p w14:paraId="3882A4D5"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苹果电子产品商贸（北京）有限公司</w:t>
            </w:r>
          </w:p>
        </w:tc>
        <w:tc>
          <w:tcPr>
            <w:tcW w:w="2188" w:type="dxa"/>
            <w:tcBorders>
              <w:top w:val="single" w:sz="4" w:space="0" w:color="000000"/>
              <w:left w:val="nil"/>
              <w:bottom w:val="single" w:sz="4" w:space="0" w:color="000000"/>
              <w:right w:val="single" w:sz="4" w:space="0" w:color="000000"/>
            </w:tcBorders>
            <w:vAlign w:val="center"/>
          </w:tcPr>
          <w:p w14:paraId="06FA62E3"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电子产品</w:t>
            </w:r>
          </w:p>
        </w:tc>
        <w:tc>
          <w:tcPr>
            <w:tcW w:w="3080" w:type="dxa"/>
            <w:tcBorders>
              <w:top w:val="single" w:sz="4" w:space="0" w:color="000000"/>
              <w:left w:val="nil"/>
              <w:bottom w:val="single" w:sz="4" w:space="0" w:color="000000"/>
              <w:right w:val="single" w:sz="4" w:space="0" w:color="000000"/>
            </w:tcBorders>
            <w:vAlign w:val="center"/>
          </w:tcPr>
          <w:p w14:paraId="4EB05A55"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头部、世界500强/外资</w:t>
            </w:r>
          </w:p>
        </w:tc>
        <w:tc>
          <w:tcPr>
            <w:tcW w:w="3314" w:type="dxa"/>
            <w:tcBorders>
              <w:top w:val="single" w:sz="4" w:space="0" w:color="000000"/>
              <w:left w:val="nil"/>
              <w:bottom w:val="single" w:sz="4" w:space="0" w:color="000000"/>
              <w:right w:val="single" w:sz="4" w:space="0" w:color="000000"/>
            </w:tcBorders>
            <w:vAlign w:val="center"/>
          </w:tcPr>
          <w:p w14:paraId="5E864DBD"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r>
      <w:tr w:rsidR="001E2A19" w14:paraId="047F2E5A"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66A9340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20</w:t>
            </w:r>
          </w:p>
        </w:tc>
        <w:tc>
          <w:tcPr>
            <w:tcW w:w="4915" w:type="dxa"/>
            <w:tcBorders>
              <w:top w:val="single" w:sz="4" w:space="0" w:color="000000"/>
              <w:left w:val="nil"/>
              <w:bottom w:val="single" w:sz="4" w:space="0" w:color="000000"/>
              <w:right w:val="single" w:sz="4" w:space="0" w:color="000000"/>
            </w:tcBorders>
            <w:vAlign w:val="center"/>
          </w:tcPr>
          <w:p w14:paraId="043D64C9"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联通华盛通信有限公司</w:t>
            </w:r>
          </w:p>
        </w:tc>
        <w:tc>
          <w:tcPr>
            <w:tcW w:w="2188" w:type="dxa"/>
            <w:tcBorders>
              <w:top w:val="single" w:sz="4" w:space="0" w:color="000000"/>
              <w:left w:val="nil"/>
              <w:bottom w:val="single" w:sz="4" w:space="0" w:color="000000"/>
              <w:right w:val="single" w:sz="4" w:space="0" w:color="000000"/>
            </w:tcBorders>
            <w:vAlign w:val="center"/>
          </w:tcPr>
          <w:p w14:paraId="425012A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终端销售</w:t>
            </w:r>
          </w:p>
        </w:tc>
        <w:tc>
          <w:tcPr>
            <w:tcW w:w="3080" w:type="dxa"/>
            <w:tcBorders>
              <w:top w:val="single" w:sz="4" w:space="0" w:color="000000"/>
              <w:left w:val="nil"/>
              <w:bottom w:val="single" w:sz="4" w:space="0" w:color="000000"/>
              <w:right w:val="single" w:sz="4" w:space="0" w:color="000000"/>
            </w:tcBorders>
            <w:vAlign w:val="center"/>
          </w:tcPr>
          <w:p w14:paraId="14E7EA15"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 xml:space="preserve"> </w:t>
            </w:r>
            <w:proofErr w:type="gramStart"/>
            <w:r>
              <w:rPr>
                <w:rFonts w:ascii="宋体" w:eastAsia="宋体" w:hAnsi="宋体" w:cs="宋体" w:hint="eastAsia"/>
                <w:kern w:val="0"/>
                <w:szCs w:val="21"/>
              </w:rPr>
              <w:t>央企</w:t>
            </w:r>
            <w:proofErr w:type="gramEnd"/>
          </w:p>
        </w:tc>
        <w:tc>
          <w:tcPr>
            <w:tcW w:w="3314" w:type="dxa"/>
            <w:tcBorders>
              <w:top w:val="single" w:sz="4" w:space="0" w:color="000000"/>
              <w:left w:val="nil"/>
              <w:bottom w:val="single" w:sz="4" w:space="0" w:color="000000"/>
              <w:right w:val="single" w:sz="4" w:space="0" w:color="000000"/>
            </w:tcBorders>
            <w:vAlign w:val="center"/>
          </w:tcPr>
          <w:p w14:paraId="200BEC9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区科信局</w:t>
            </w:r>
          </w:p>
        </w:tc>
      </w:tr>
      <w:tr w:rsidR="001E2A19" w14:paraId="554ADEB4"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1E21E49A"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21</w:t>
            </w:r>
          </w:p>
        </w:tc>
        <w:tc>
          <w:tcPr>
            <w:tcW w:w="4915" w:type="dxa"/>
            <w:tcBorders>
              <w:top w:val="single" w:sz="4" w:space="0" w:color="000000"/>
              <w:left w:val="nil"/>
              <w:bottom w:val="single" w:sz="4" w:space="0" w:color="000000"/>
              <w:right w:val="single" w:sz="4" w:space="0" w:color="000000"/>
            </w:tcBorders>
            <w:vAlign w:val="center"/>
          </w:tcPr>
          <w:p w14:paraId="154B9A6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北京崇德商贸有限公司</w:t>
            </w:r>
          </w:p>
        </w:tc>
        <w:tc>
          <w:tcPr>
            <w:tcW w:w="2188" w:type="dxa"/>
            <w:tcBorders>
              <w:top w:val="single" w:sz="4" w:space="0" w:color="000000"/>
              <w:left w:val="nil"/>
              <w:bottom w:val="single" w:sz="4" w:space="0" w:color="000000"/>
              <w:right w:val="single" w:sz="4" w:space="0" w:color="000000"/>
            </w:tcBorders>
            <w:vAlign w:val="center"/>
          </w:tcPr>
          <w:p w14:paraId="106E11B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商业</w:t>
            </w:r>
          </w:p>
        </w:tc>
        <w:tc>
          <w:tcPr>
            <w:tcW w:w="3080" w:type="dxa"/>
            <w:tcBorders>
              <w:top w:val="single" w:sz="4" w:space="0" w:color="000000"/>
              <w:left w:val="nil"/>
              <w:bottom w:val="single" w:sz="4" w:space="0" w:color="000000"/>
              <w:right w:val="single" w:sz="4" w:space="0" w:color="000000"/>
            </w:tcBorders>
            <w:vAlign w:val="center"/>
          </w:tcPr>
          <w:p w14:paraId="69AA863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4DEB41D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区商务局</w:t>
            </w:r>
          </w:p>
        </w:tc>
      </w:tr>
      <w:tr w:rsidR="001E2A19" w14:paraId="347EB00C"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344E7F4D"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22</w:t>
            </w:r>
          </w:p>
        </w:tc>
        <w:tc>
          <w:tcPr>
            <w:tcW w:w="4915" w:type="dxa"/>
            <w:tcBorders>
              <w:top w:val="single" w:sz="4" w:space="0" w:color="000000"/>
              <w:left w:val="nil"/>
              <w:bottom w:val="single" w:sz="4" w:space="0" w:color="000000"/>
              <w:right w:val="single" w:sz="4" w:space="0" w:color="000000"/>
            </w:tcBorders>
            <w:vAlign w:val="center"/>
          </w:tcPr>
          <w:p w14:paraId="427673A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中国黄金集团黄金珠宝（北京）有限公司</w:t>
            </w:r>
          </w:p>
        </w:tc>
        <w:tc>
          <w:tcPr>
            <w:tcW w:w="2188" w:type="dxa"/>
            <w:tcBorders>
              <w:top w:val="single" w:sz="4" w:space="0" w:color="000000"/>
              <w:left w:val="nil"/>
              <w:bottom w:val="single" w:sz="4" w:space="0" w:color="000000"/>
              <w:right w:val="single" w:sz="4" w:space="0" w:color="000000"/>
            </w:tcBorders>
            <w:vAlign w:val="center"/>
          </w:tcPr>
          <w:p w14:paraId="553ECC57"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黄金</w:t>
            </w:r>
          </w:p>
        </w:tc>
        <w:tc>
          <w:tcPr>
            <w:tcW w:w="3080" w:type="dxa"/>
            <w:tcBorders>
              <w:top w:val="single" w:sz="4" w:space="0" w:color="000000"/>
              <w:left w:val="nil"/>
              <w:bottom w:val="single" w:sz="4" w:space="0" w:color="000000"/>
              <w:right w:val="single" w:sz="4" w:space="0" w:color="000000"/>
            </w:tcBorders>
            <w:vAlign w:val="center"/>
          </w:tcPr>
          <w:p w14:paraId="6532122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4CF029C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区商务局</w:t>
            </w:r>
          </w:p>
        </w:tc>
      </w:tr>
      <w:tr w:rsidR="001E2A19" w14:paraId="2CAB54DB"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B349B84"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23</w:t>
            </w:r>
          </w:p>
        </w:tc>
        <w:tc>
          <w:tcPr>
            <w:tcW w:w="4915" w:type="dxa"/>
            <w:tcBorders>
              <w:top w:val="single" w:sz="4" w:space="0" w:color="000000"/>
              <w:left w:val="nil"/>
              <w:bottom w:val="single" w:sz="4" w:space="0" w:color="000000"/>
              <w:right w:val="single" w:sz="4" w:space="0" w:color="000000"/>
            </w:tcBorders>
            <w:vAlign w:val="center"/>
          </w:tcPr>
          <w:p w14:paraId="2C3F0B05"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北京糖业烟酒集团有限公司</w:t>
            </w:r>
          </w:p>
        </w:tc>
        <w:tc>
          <w:tcPr>
            <w:tcW w:w="2188" w:type="dxa"/>
            <w:tcBorders>
              <w:top w:val="single" w:sz="4" w:space="0" w:color="000000"/>
              <w:left w:val="nil"/>
              <w:bottom w:val="single" w:sz="4" w:space="0" w:color="000000"/>
              <w:right w:val="single" w:sz="4" w:space="0" w:color="000000"/>
            </w:tcBorders>
            <w:vAlign w:val="center"/>
          </w:tcPr>
          <w:p w14:paraId="0996803C"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商业</w:t>
            </w:r>
          </w:p>
        </w:tc>
        <w:tc>
          <w:tcPr>
            <w:tcW w:w="3080" w:type="dxa"/>
            <w:tcBorders>
              <w:top w:val="single" w:sz="4" w:space="0" w:color="000000"/>
              <w:left w:val="nil"/>
              <w:bottom w:val="single" w:sz="4" w:space="0" w:color="000000"/>
              <w:right w:val="single" w:sz="4" w:space="0" w:color="000000"/>
            </w:tcBorders>
            <w:vAlign w:val="center"/>
          </w:tcPr>
          <w:p w14:paraId="6DC220DC"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4B73986C"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r>
      <w:tr w:rsidR="001E2A19" w14:paraId="0DB3DBC0"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43E3256F"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24</w:t>
            </w:r>
          </w:p>
        </w:tc>
        <w:tc>
          <w:tcPr>
            <w:tcW w:w="4915" w:type="dxa"/>
            <w:tcBorders>
              <w:top w:val="single" w:sz="4" w:space="0" w:color="000000"/>
              <w:left w:val="nil"/>
              <w:bottom w:val="single" w:sz="4" w:space="0" w:color="000000"/>
              <w:right w:val="single" w:sz="4" w:space="0" w:color="000000"/>
            </w:tcBorders>
            <w:vAlign w:val="center"/>
          </w:tcPr>
          <w:p w14:paraId="7C1FDEEC"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瑞钢联</w:t>
            </w:r>
            <w:proofErr w:type="gramEnd"/>
            <w:r>
              <w:rPr>
                <w:rFonts w:ascii="宋体" w:eastAsia="宋体" w:hAnsi="宋体" w:cs="宋体" w:hint="eastAsia"/>
                <w:kern w:val="0"/>
                <w:szCs w:val="21"/>
              </w:rPr>
              <w:t>集团有限公司</w:t>
            </w:r>
          </w:p>
        </w:tc>
        <w:tc>
          <w:tcPr>
            <w:tcW w:w="2188" w:type="dxa"/>
            <w:tcBorders>
              <w:top w:val="single" w:sz="4" w:space="0" w:color="000000"/>
              <w:left w:val="nil"/>
              <w:bottom w:val="single" w:sz="4" w:space="0" w:color="000000"/>
              <w:right w:val="single" w:sz="4" w:space="0" w:color="000000"/>
            </w:tcBorders>
            <w:vAlign w:val="center"/>
          </w:tcPr>
          <w:p w14:paraId="6DB80E8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批发</w:t>
            </w:r>
          </w:p>
        </w:tc>
        <w:tc>
          <w:tcPr>
            <w:tcW w:w="3080" w:type="dxa"/>
            <w:tcBorders>
              <w:top w:val="single" w:sz="4" w:space="0" w:color="000000"/>
              <w:left w:val="nil"/>
              <w:bottom w:val="single" w:sz="4" w:space="0" w:color="000000"/>
              <w:right w:val="single" w:sz="4" w:space="0" w:color="000000"/>
            </w:tcBorders>
            <w:vAlign w:val="center"/>
          </w:tcPr>
          <w:p w14:paraId="49112DA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331026F9"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区商务局</w:t>
            </w:r>
          </w:p>
        </w:tc>
      </w:tr>
      <w:tr w:rsidR="001E2A19" w14:paraId="1DBE23D3"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48021E8E"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25</w:t>
            </w:r>
          </w:p>
        </w:tc>
        <w:tc>
          <w:tcPr>
            <w:tcW w:w="4915" w:type="dxa"/>
            <w:tcBorders>
              <w:top w:val="single" w:sz="4" w:space="0" w:color="000000"/>
              <w:left w:val="nil"/>
              <w:bottom w:val="single" w:sz="4" w:space="0" w:color="000000"/>
              <w:right w:val="single" w:sz="4" w:space="0" w:color="000000"/>
            </w:tcBorders>
            <w:vAlign w:val="center"/>
          </w:tcPr>
          <w:p w14:paraId="145B0435"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中国黄金集团有限公司</w:t>
            </w:r>
          </w:p>
        </w:tc>
        <w:tc>
          <w:tcPr>
            <w:tcW w:w="2188" w:type="dxa"/>
            <w:tcBorders>
              <w:top w:val="single" w:sz="4" w:space="0" w:color="000000"/>
              <w:left w:val="nil"/>
              <w:bottom w:val="single" w:sz="4" w:space="0" w:color="000000"/>
              <w:right w:val="single" w:sz="4" w:space="0" w:color="000000"/>
            </w:tcBorders>
            <w:vAlign w:val="center"/>
          </w:tcPr>
          <w:p w14:paraId="02BD17D6"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黄金</w:t>
            </w:r>
          </w:p>
        </w:tc>
        <w:tc>
          <w:tcPr>
            <w:tcW w:w="3080" w:type="dxa"/>
            <w:tcBorders>
              <w:top w:val="single" w:sz="4" w:space="0" w:color="000000"/>
              <w:left w:val="nil"/>
              <w:bottom w:val="single" w:sz="4" w:space="0" w:color="000000"/>
              <w:right w:val="single" w:sz="4" w:space="0" w:color="000000"/>
            </w:tcBorders>
            <w:vAlign w:val="center"/>
          </w:tcPr>
          <w:p w14:paraId="2B481129"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中国500强</w:t>
            </w:r>
          </w:p>
        </w:tc>
        <w:tc>
          <w:tcPr>
            <w:tcW w:w="3314" w:type="dxa"/>
            <w:tcBorders>
              <w:top w:val="single" w:sz="4" w:space="0" w:color="000000"/>
              <w:left w:val="nil"/>
              <w:bottom w:val="single" w:sz="4" w:space="0" w:color="000000"/>
              <w:right w:val="single" w:sz="4" w:space="0" w:color="000000"/>
            </w:tcBorders>
            <w:vAlign w:val="center"/>
          </w:tcPr>
          <w:p w14:paraId="06C71004"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kern w:val="0"/>
                <w:szCs w:val="21"/>
              </w:rPr>
              <w:t>区商务局</w:t>
            </w:r>
          </w:p>
        </w:tc>
      </w:tr>
      <w:tr w:rsidR="001E2A19" w14:paraId="760049B2"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22711C3D"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26</w:t>
            </w:r>
          </w:p>
        </w:tc>
        <w:tc>
          <w:tcPr>
            <w:tcW w:w="4915" w:type="dxa"/>
            <w:tcBorders>
              <w:top w:val="single" w:sz="4" w:space="0" w:color="000000"/>
              <w:left w:val="nil"/>
              <w:bottom w:val="single" w:sz="4" w:space="0" w:color="000000"/>
              <w:right w:val="single" w:sz="4" w:space="0" w:color="000000"/>
            </w:tcBorders>
            <w:vAlign w:val="center"/>
          </w:tcPr>
          <w:p w14:paraId="685507AE"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北京云杉世界信息技术有限公司</w:t>
            </w:r>
          </w:p>
        </w:tc>
        <w:tc>
          <w:tcPr>
            <w:tcW w:w="2188" w:type="dxa"/>
            <w:tcBorders>
              <w:top w:val="single" w:sz="4" w:space="0" w:color="000000"/>
              <w:left w:val="nil"/>
              <w:bottom w:val="single" w:sz="4" w:space="0" w:color="000000"/>
              <w:right w:val="single" w:sz="4" w:space="0" w:color="000000"/>
            </w:tcBorders>
            <w:vAlign w:val="center"/>
          </w:tcPr>
          <w:p w14:paraId="21148EE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电商</w:t>
            </w:r>
          </w:p>
        </w:tc>
        <w:tc>
          <w:tcPr>
            <w:tcW w:w="3080" w:type="dxa"/>
            <w:tcBorders>
              <w:top w:val="single" w:sz="4" w:space="0" w:color="000000"/>
              <w:left w:val="nil"/>
              <w:bottom w:val="single" w:sz="4" w:space="0" w:color="000000"/>
              <w:right w:val="single" w:sz="4" w:space="0" w:color="000000"/>
            </w:tcBorders>
            <w:vAlign w:val="center"/>
          </w:tcPr>
          <w:p w14:paraId="2CBB14F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独角兽</w:t>
            </w:r>
          </w:p>
        </w:tc>
        <w:tc>
          <w:tcPr>
            <w:tcW w:w="3314" w:type="dxa"/>
            <w:tcBorders>
              <w:top w:val="single" w:sz="4" w:space="0" w:color="000000"/>
              <w:left w:val="nil"/>
              <w:bottom w:val="single" w:sz="4" w:space="0" w:color="000000"/>
              <w:right w:val="single" w:sz="4" w:space="0" w:color="000000"/>
            </w:tcBorders>
            <w:vAlign w:val="center"/>
          </w:tcPr>
          <w:p w14:paraId="201F90B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区商务局</w:t>
            </w:r>
          </w:p>
        </w:tc>
      </w:tr>
      <w:tr w:rsidR="001E2A19" w14:paraId="4C924806"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41823DC"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lastRenderedPageBreak/>
              <w:t>27</w:t>
            </w:r>
          </w:p>
        </w:tc>
        <w:tc>
          <w:tcPr>
            <w:tcW w:w="4915" w:type="dxa"/>
            <w:tcBorders>
              <w:top w:val="single" w:sz="4" w:space="0" w:color="000000"/>
              <w:left w:val="nil"/>
              <w:bottom w:val="single" w:sz="4" w:space="0" w:color="000000"/>
              <w:right w:val="single" w:sz="4" w:space="0" w:color="000000"/>
            </w:tcBorders>
            <w:vAlign w:val="center"/>
          </w:tcPr>
          <w:p w14:paraId="2D245B8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天翼电信终端有限公司</w:t>
            </w:r>
          </w:p>
        </w:tc>
        <w:tc>
          <w:tcPr>
            <w:tcW w:w="2188" w:type="dxa"/>
            <w:tcBorders>
              <w:top w:val="single" w:sz="4" w:space="0" w:color="000000"/>
              <w:left w:val="nil"/>
              <w:bottom w:val="single" w:sz="4" w:space="0" w:color="000000"/>
              <w:right w:val="single" w:sz="4" w:space="0" w:color="000000"/>
            </w:tcBorders>
            <w:vAlign w:val="center"/>
          </w:tcPr>
          <w:p w14:paraId="66D7409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 xml:space="preserve">终端销售 </w:t>
            </w:r>
          </w:p>
        </w:tc>
        <w:tc>
          <w:tcPr>
            <w:tcW w:w="3080" w:type="dxa"/>
            <w:tcBorders>
              <w:top w:val="single" w:sz="4" w:space="0" w:color="000000"/>
              <w:left w:val="nil"/>
              <w:bottom w:val="single" w:sz="4" w:space="0" w:color="000000"/>
              <w:right w:val="single" w:sz="4" w:space="0" w:color="000000"/>
            </w:tcBorders>
            <w:vAlign w:val="center"/>
          </w:tcPr>
          <w:p w14:paraId="6AD70F04"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央企</w:t>
            </w:r>
            <w:proofErr w:type="gramEnd"/>
          </w:p>
        </w:tc>
        <w:tc>
          <w:tcPr>
            <w:tcW w:w="3314" w:type="dxa"/>
            <w:tcBorders>
              <w:top w:val="single" w:sz="4" w:space="0" w:color="000000"/>
              <w:left w:val="nil"/>
              <w:bottom w:val="single" w:sz="4" w:space="0" w:color="000000"/>
              <w:right w:val="single" w:sz="4" w:space="0" w:color="000000"/>
            </w:tcBorders>
            <w:vAlign w:val="center"/>
          </w:tcPr>
          <w:p w14:paraId="576804F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区科信局</w:t>
            </w:r>
          </w:p>
        </w:tc>
      </w:tr>
      <w:tr w:rsidR="001E2A19" w14:paraId="2A127C1C"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22E1EA0B" w14:textId="77777777" w:rsidR="001E2A19" w:rsidRDefault="008926E3">
            <w:pPr>
              <w:widowControl/>
              <w:spacing w:line="500" w:lineRule="exact"/>
              <w:jc w:val="center"/>
              <w:textAlignment w:val="center"/>
              <w:rPr>
                <w:rFonts w:ascii="宋体" w:eastAsia="宋体" w:hAnsi="宋体" w:cs="宋体"/>
                <w:szCs w:val="21"/>
              </w:rPr>
            </w:pPr>
            <w:r>
              <w:rPr>
                <w:rFonts w:ascii="宋体" w:eastAsia="宋体" w:hAnsi="宋体" w:cs="宋体" w:hint="eastAsia"/>
                <w:szCs w:val="21"/>
              </w:rPr>
              <w:t>28</w:t>
            </w:r>
          </w:p>
        </w:tc>
        <w:tc>
          <w:tcPr>
            <w:tcW w:w="4915" w:type="dxa"/>
            <w:tcBorders>
              <w:top w:val="single" w:sz="4" w:space="0" w:color="000000"/>
              <w:left w:val="nil"/>
              <w:bottom w:val="single" w:sz="4" w:space="0" w:color="000000"/>
              <w:right w:val="single" w:sz="4" w:space="0" w:color="000000"/>
            </w:tcBorders>
            <w:vAlign w:val="center"/>
          </w:tcPr>
          <w:p w14:paraId="4FDC75F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北京首都开发股份有限公司</w:t>
            </w:r>
          </w:p>
        </w:tc>
        <w:tc>
          <w:tcPr>
            <w:tcW w:w="2188" w:type="dxa"/>
            <w:tcBorders>
              <w:top w:val="single" w:sz="4" w:space="0" w:color="000000"/>
              <w:left w:val="nil"/>
              <w:bottom w:val="single" w:sz="4" w:space="0" w:color="000000"/>
              <w:right w:val="single" w:sz="4" w:space="0" w:color="000000"/>
            </w:tcBorders>
            <w:vAlign w:val="center"/>
          </w:tcPr>
          <w:p w14:paraId="57A794D9"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地产</w:t>
            </w:r>
          </w:p>
        </w:tc>
        <w:tc>
          <w:tcPr>
            <w:tcW w:w="3080" w:type="dxa"/>
            <w:tcBorders>
              <w:top w:val="single" w:sz="4" w:space="0" w:color="000000"/>
              <w:left w:val="nil"/>
              <w:bottom w:val="single" w:sz="4" w:space="0" w:color="000000"/>
              <w:right w:val="single" w:sz="4" w:space="0" w:color="000000"/>
            </w:tcBorders>
            <w:vAlign w:val="center"/>
          </w:tcPr>
          <w:p w14:paraId="5306212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2D3374B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区住建委</w:t>
            </w:r>
          </w:p>
        </w:tc>
      </w:tr>
      <w:tr w:rsidR="001E2A19" w14:paraId="4CB1BEA4"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223004E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29</w:t>
            </w:r>
          </w:p>
        </w:tc>
        <w:tc>
          <w:tcPr>
            <w:tcW w:w="4915" w:type="dxa"/>
            <w:tcBorders>
              <w:top w:val="single" w:sz="4" w:space="0" w:color="000000"/>
              <w:left w:val="nil"/>
              <w:bottom w:val="single" w:sz="4" w:space="0" w:color="000000"/>
              <w:right w:val="single" w:sz="4" w:space="0" w:color="000000"/>
            </w:tcBorders>
            <w:vAlign w:val="center"/>
          </w:tcPr>
          <w:p w14:paraId="2738FDBE"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北京凯撒国际旅行社有限责任公司</w:t>
            </w:r>
          </w:p>
        </w:tc>
        <w:tc>
          <w:tcPr>
            <w:tcW w:w="2188" w:type="dxa"/>
            <w:tcBorders>
              <w:top w:val="single" w:sz="4" w:space="0" w:color="000000"/>
              <w:left w:val="nil"/>
              <w:bottom w:val="single" w:sz="4" w:space="0" w:color="000000"/>
              <w:right w:val="single" w:sz="4" w:space="0" w:color="000000"/>
            </w:tcBorders>
            <w:vAlign w:val="center"/>
          </w:tcPr>
          <w:p w14:paraId="506B241C"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文旅</w:t>
            </w:r>
            <w:proofErr w:type="gramEnd"/>
          </w:p>
        </w:tc>
        <w:tc>
          <w:tcPr>
            <w:tcW w:w="3080" w:type="dxa"/>
            <w:tcBorders>
              <w:top w:val="single" w:sz="4" w:space="0" w:color="000000"/>
              <w:left w:val="nil"/>
              <w:bottom w:val="single" w:sz="4" w:space="0" w:color="000000"/>
              <w:right w:val="single" w:sz="4" w:space="0" w:color="000000"/>
            </w:tcBorders>
            <w:vAlign w:val="center"/>
          </w:tcPr>
          <w:p w14:paraId="395527F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头部</w:t>
            </w:r>
          </w:p>
        </w:tc>
        <w:tc>
          <w:tcPr>
            <w:tcW w:w="3314" w:type="dxa"/>
            <w:tcBorders>
              <w:top w:val="single" w:sz="4" w:space="0" w:color="000000"/>
              <w:left w:val="nil"/>
              <w:bottom w:val="single" w:sz="4" w:space="0" w:color="000000"/>
              <w:right w:val="single" w:sz="4" w:space="0" w:color="000000"/>
            </w:tcBorders>
            <w:vAlign w:val="center"/>
          </w:tcPr>
          <w:p w14:paraId="12EA970E"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区文旅局</w:t>
            </w:r>
            <w:proofErr w:type="gramEnd"/>
          </w:p>
        </w:tc>
      </w:tr>
      <w:tr w:rsidR="001E2A19" w14:paraId="641B74D3"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9EB6927"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30</w:t>
            </w:r>
          </w:p>
        </w:tc>
        <w:tc>
          <w:tcPr>
            <w:tcW w:w="4915" w:type="dxa"/>
            <w:tcBorders>
              <w:top w:val="single" w:sz="4" w:space="0" w:color="000000"/>
              <w:left w:val="nil"/>
              <w:bottom w:val="single" w:sz="4" w:space="0" w:color="000000"/>
              <w:right w:val="single" w:sz="4" w:space="0" w:color="000000"/>
            </w:tcBorders>
            <w:vAlign w:val="center"/>
          </w:tcPr>
          <w:p w14:paraId="372DD34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北京央华时代文化发展有限公司</w:t>
            </w:r>
          </w:p>
        </w:tc>
        <w:tc>
          <w:tcPr>
            <w:tcW w:w="2188" w:type="dxa"/>
            <w:tcBorders>
              <w:top w:val="single" w:sz="4" w:space="0" w:color="000000"/>
              <w:left w:val="nil"/>
              <w:bottom w:val="single" w:sz="4" w:space="0" w:color="000000"/>
              <w:right w:val="single" w:sz="4" w:space="0" w:color="000000"/>
            </w:tcBorders>
            <w:vAlign w:val="center"/>
          </w:tcPr>
          <w:p w14:paraId="740E7FD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戏剧</w:t>
            </w:r>
          </w:p>
        </w:tc>
        <w:tc>
          <w:tcPr>
            <w:tcW w:w="3080" w:type="dxa"/>
            <w:tcBorders>
              <w:top w:val="single" w:sz="4" w:space="0" w:color="000000"/>
              <w:left w:val="nil"/>
              <w:bottom w:val="single" w:sz="4" w:space="0" w:color="000000"/>
              <w:right w:val="single" w:sz="4" w:space="0" w:color="000000"/>
            </w:tcBorders>
            <w:vAlign w:val="center"/>
          </w:tcPr>
          <w:p w14:paraId="6B4C28E9"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63CA5493"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区文旅局</w:t>
            </w:r>
            <w:proofErr w:type="gramEnd"/>
          </w:p>
        </w:tc>
      </w:tr>
      <w:tr w:rsidR="001E2A19" w14:paraId="388C37A4"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C5DB24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31</w:t>
            </w:r>
          </w:p>
        </w:tc>
        <w:tc>
          <w:tcPr>
            <w:tcW w:w="4915" w:type="dxa"/>
            <w:tcBorders>
              <w:top w:val="single" w:sz="4" w:space="0" w:color="000000"/>
              <w:left w:val="nil"/>
              <w:bottom w:val="single" w:sz="4" w:space="0" w:color="000000"/>
              <w:right w:val="single" w:sz="4" w:space="0" w:color="000000"/>
            </w:tcBorders>
            <w:vAlign w:val="center"/>
          </w:tcPr>
          <w:p w14:paraId="018DD9D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仙童国际戏剧文化有限公司</w:t>
            </w:r>
          </w:p>
        </w:tc>
        <w:tc>
          <w:tcPr>
            <w:tcW w:w="2188" w:type="dxa"/>
            <w:tcBorders>
              <w:top w:val="single" w:sz="4" w:space="0" w:color="000000"/>
              <w:left w:val="nil"/>
              <w:bottom w:val="single" w:sz="4" w:space="0" w:color="000000"/>
              <w:right w:val="single" w:sz="4" w:space="0" w:color="000000"/>
            </w:tcBorders>
            <w:vAlign w:val="center"/>
          </w:tcPr>
          <w:p w14:paraId="39E9CFF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戏剧</w:t>
            </w:r>
          </w:p>
        </w:tc>
        <w:tc>
          <w:tcPr>
            <w:tcW w:w="3080" w:type="dxa"/>
            <w:tcBorders>
              <w:top w:val="single" w:sz="4" w:space="0" w:color="000000"/>
              <w:left w:val="nil"/>
              <w:bottom w:val="single" w:sz="4" w:space="0" w:color="000000"/>
              <w:right w:val="single" w:sz="4" w:space="0" w:color="000000"/>
            </w:tcBorders>
            <w:vAlign w:val="center"/>
          </w:tcPr>
          <w:p w14:paraId="59DCE51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0A4C9F69"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区文旅局</w:t>
            </w:r>
            <w:proofErr w:type="gramEnd"/>
          </w:p>
        </w:tc>
      </w:tr>
      <w:tr w:rsidR="001E2A19" w14:paraId="3FF4F517"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63F66C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32</w:t>
            </w:r>
          </w:p>
        </w:tc>
        <w:tc>
          <w:tcPr>
            <w:tcW w:w="4915" w:type="dxa"/>
            <w:tcBorders>
              <w:top w:val="single" w:sz="4" w:space="0" w:color="000000"/>
              <w:left w:val="nil"/>
              <w:bottom w:val="single" w:sz="4" w:space="0" w:color="000000"/>
              <w:right w:val="single" w:sz="4" w:space="0" w:color="000000"/>
            </w:tcBorders>
            <w:vAlign w:val="center"/>
          </w:tcPr>
          <w:p w14:paraId="7956656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北京九维文化传媒有限公司</w:t>
            </w:r>
          </w:p>
        </w:tc>
        <w:tc>
          <w:tcPr>
            <w:tcW w:w="2188" w:type="dxa"/>
            <w:tcBorders>
              <w:top w:val="single" w:sz="4" w:space="0" w:color="000000"/>
              <w:left w:val="nil"/>
              <w:bottom w:val="single" w:sz="4" w:space="0" w:color="000000"/>
              <w:right w:val="single" w:sz="4" w:space="0" w:color="000000"/>
            </w:tcBorders>
            <w:vAlign w:val="center"/>
          </w:tcPr>
          <w:p w14:paraId="027C6E4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戏剧</w:t>
            </w:r>
          </w:p>
        </w:tc>
        <w:tc>
          <w:tcPr>
            <w:tcW w:w="3080" w:type="dxa"/>
            <w:tcBorders>
              <w:top w:val="single" w:sz="4" w:space="0" w:color="000000"/>
              <w:left w:val="nil"/>
              <w:bottom w:val="single" w:sz="4" w:space="0" w:color="000000"/>
              <w:right w:val="single" w:sz="4" w:space="0" w:color="000000"/>
            </w:tcBorders>
            <w:vAlign w:val="center"/>
          </w:tcPr>
          <w:p w14:paraId="7A9FF94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662BF8CE"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区文旅局</w:t>
            </w:r>
            <w:proofErr w:type="gramEnd"/>
          </w:p>
        </w:tc>
      </w:tr>
      <w:tr w:rsidR="001E2A19" w14:paraId="438DC435"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336B4FA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33</w:t>
            </w:r>
          </w:p>
        </w:tc>
        <w:tc>
          <w:tcPr>
            <w:tcW w:w="4915" w:type="dxa"/>
            <w:tcBorders>
              <w:top w:val="single" w:sz="4" w:space="0" w:color="000000"/>
              <w:left w:val="nil"/>
              <w:bottom w:val="single" w:sz="4" w:space="0" w:color="000000"/>
              <w:right w:val="single" w:sz="4" w:space="0" w:color="000000"/>
            </w:tcBorders>
            <w:vAlign w:val="center"/>
          </w:tcPr>
          <w:p w14:paraId="36DC249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七幕人生文化产业投资有限公司</w:t>
            </w:r>
          </w:p>
        </w:tc>
        <w:tc>
          <w:tcPr>
            <w:tcW w:w="2188" w:type="dxa"/>
            <w:tcBorders>
              <w:top w:val="single" w:sz="4" w:space="0" w:color="000000"/>
              <w:left w:val="nil"/>
              <w:bottom w:val="single" w:sz="4" w:space="0" w:color="000000"/>
              <w:right w:val="single" w:sz="4" w:space="0" w:color="000000"/>
            </w:tcBorders>
            <w:vAlign w:val="center"/>
          </w:tcPr>
          <w:p w14:paraId="3673B986"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戏剧</w:t>
            </w:r>
          </w:p>
        </w:tc>
        <w:tc>
          <w:tcPr>
            <w:tcW w:w="3080" w:type="dxa"/>
            <w:tcBorders>
              <w:top w:val="single" w:sz="4" w:space="0" w:color="000000"/>
              <w:left w:val="nil"/>
              <w:bottom w:val="single" w:sz="4" w:space="0" w:color="000000"/>
              <w:right w:val="single" w:sz="4" w:space="0" w:color="000000"/>
            </w:tcBorders>
            <w:vAlign w:val="center"/>
          </w:tcPr>
          <w:p w14:paraId="10A12445"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10F935B3"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区文旅局</w:t>
            </w:r>
            <w:proofErr w:type="gramEnd"/>
          </w:p>
        </w:tc>
      </w:tr>
      <w:tr w:rsidR="001E2A19" w14:paraId="41384D32"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30ACF73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34</w:t>
            </w:r>
          </w:p>
        </w:tc>
        <w:tc>
          <w:tcPr>
            <w:tcW w:w="4915" w:type="dxa"/>
            <w:tcBorders>
              <w:top w:val="single" w:sz="4" w:space="0" w:color="000000"/>
              <w:left w:val="nil"/>
              <w:bottom w:val="single" w:sz="4" w:space="0" w:color="000000"/>
              <w:right w:val="single" w:sz="4" w:space="0" w:color="000000"/>
            </w:tcBorders>
            <w:vAlign w:val="center"/>
          </w:tcPr>
          <w:p w14:paraId="76953AF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w:t>
            </w:r>
            <w:proofErr w:type="spellStart"/>
            <w:r>
              <w:rPr>
                <w:rFonts w:ascii="宋体" w:eastAsia="宋体" w:hAnsi="宋体" w:cs="宋体" w:hint="eastAsia"/>
                <w:kern w:val="0"/>
                <w:szCs w:val="21"/>
              </w:rPr>
              <w:t>Stey</w:t>
            </w:r>
            <w:proofErr w:type="spellEnd"/>
            <w:r>
              <w:rPr>
                <w:rFonts w:ascii="宋体" w:eastAsia="宋体" w:hAnsi="宋体" w:cs="宋体" w:hint="eastAsia"/>
                <w:kern w:val="0"/>
                <w:szCs w:val="21"/>
              </w:rPr>
              <w:t>王府</w:t>
            </w:r>
            <w:proofErr w:type="gramStart"/>
            <w:r>
              <w:rPr>
                <w:rFonts w:ascii="宋体" w:eastAsia="宋体" w:hAnsi="宋体" w:cs="宋体" w:hint="eastAsia"/>
                <w:kern w:val="0"/>
                <w:szCs w:val="21"/>
              </w:rPr>
              <w:t>井酒店</w:t>
            </w:r>
            <w:proofErr w:type="gramEnd"/>
          </w:p>
        </w:tc>
        <w:tc>
          <w:tcPr>
            <w:tcW w:w="2188" w:type="dxa"/>
            <w:tcBorders>
              <w:top w:val="single" w:sz="4" w:space="0" w:color="000000"/>
              <w:left w:val="nil"/>
              <w:bottom w:val="single" w:sz="4" w:space="0" w:color="000000"/>
              <w:right w:val="single" w:sz="4" w:space="0" w:color="000000"/>
            </w:tcBorders>
            <w:vAlign w:val="center"/>
          </w:tcPr>
          <w:p w14:paraId="5604203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酒店（共享公寓）</w:t>
            </w:r>
          </w:p>
        </w:tc>
        <w:tc>
          <w:tcPr>
            <w:tcW w:w="3080" w:type="dxa"/>
            <w:tcBorders>
              <w:top w:val="single" w:sz="4" w:space="0" w:color="000000"/>
              <w:left w:val="nil"/>
              <w:bottom w:val="single" w:sz="4" w:space="0" w:color="000000"/>
              <w:right w:val="single" w:sz="4" w:space="0" w:color="000000"/>
            </w:tcBorders>
            <w:vAlign w:val="center"/>
          </w:tcPr>
          <w:p w14:paraId="775411C6"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6F3AE38B"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区文旅局</w:t>
            </w:r>
            <w:proofErr w:type="gramEnd"/>
          </w:p>
        </w:tc>
      </w:tr>
      <w:tr w:rsidR="001E2A19" w14:paraId="25D822B9"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27F6613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35</w:t>
            </w:r>
          </w:p>
        </w:tc>
        <w:tc>
          <w:tcPr>
            <w:tcW w:w="4915" w:type="dxa"/>
            <w:tcBorders>
              <w:top w:val="single" w:sz="4" w:space="0" w:color="000000"/>
              <w:left w:val="nil"/>
              <w:bottom w:val="single" w:sz="4" w:space="0" w:color="000000"/>
              <w:right w:val="single" w:sz="4" w:space="0" w:color="000000"/>
            </w:tcBorders>
            <w:vAlign w:val="center"/>
          </w:tcPr>
          <w:p w14:paraId="31FB491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北京协和医院</w:t>
            </w:r>
          </w:p>
        </w:tc>
        <w:tc>
          <w:tcPr>
            <w:tcW w:w="2188" w:type="dxa"/>
            <w:tcBorders>
              <w:top w:val="single" w:sz="4" w:space="0" w:color="000000"/>
              <w:left w:val="nil"/>
              <w:bottom w:val="single" w:sz="4" w:space="0" w:color="000000"/>
              <w:right w:val="single" w:sz="4" w:space="0" w:color="000000"/>
            </w:tcBorders>
            <w:vAlign w:val="center"/>
          </w:tcPr>
          <w:p w14:paraId="10303C0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医疗健康</w:t>
            </w:r>
          </w:p>
        </w:tc>
        <w:tc>
          <w:tcPr>
            <w:tcW w:w="3080" w:type="dxa"/>
            <w:tcBorders>
              <w:top w:val="single" w:sz="4" w:space="0" w:color="000000"/>
              <w:left w:val="nil"/>
              <w:bottom w:val="single" w:sz="4" w:space="0" w:color="000000"/>
              <w:right w:val="single" w:sz="4" w:space="0" w:color="000000"/>
            </w:tcBorders>
            <w:vAlign w:val="center"/>
          </w:tcPr>
          <w:p w14:paraId="257C446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医疗机构</w:t>
            </w:r>
          </w:p>
        </w:tc>
        <w:tc>
          <w:tcPr>
            <w:tcW w:w="3314" w:type="dxa"/>
            <w:tcBorders>
              <w:top w:val="single" w:sz="4" w:space="0" w:color="000000"/>
              <w:left w:val="nil"/>
              <w:bottom w:val="single" w:sz="4" w:space="0" w:color="000000"/>
              <w:right w:val="single" w:sz="4" w:space="0" w:color="000000"/>
            </w:tcBorders>
            <w:vAlign w:val="center"/>
          </w:tcPr>
          <w:p w14:paraId="2B598F3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卫健委</w:t>
            </w:r>
            <w:proofErr w:type="gramEnd"/>
          </w:p>
        </w:tc>
      </w:tr>
      <w:tr w:rsidR="001E2A19" w14:paraId="3CAC2807"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6FB8E2B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36</w:t>
            </w:r>
          </w:p>
        </w:tc>
        <w:tc>
          <w:tcPr>
            <w:tcW w:w="4915" w:type="dxa"/>
            <w:tcBorders>
              <w:top w:val="single" w:sz="4" w:space="0" w:color="000000"/>
              <w:left w:val="nil"/>
              <w:bottom w:val="single" w:sz="4" w:space="0" w:color="000000"/>
              <w:right w:val="single" w:sz="4" w:space="0" w:color="000000"/>
            </w:tcBorders>
            <w:vAlign w:val="center"/>
          </w:tcPr>
          <w:p w14:paraId="22DE08E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北京协和健康科技服务有限公司</w:t>
            </w:r>
          </w:p>
        </w:tc>
        <w:tc>
          <w:tcPr>
            <w:tcW w:w="2188" w:type="dxa"/>
            <w:tcBorders>
              <w:top w:val="single" w:sz="4" w:space="0" w:color="000000"/>
              <w:left w:val="nil"/>
              <w:bottom w:val="single" w:sz="4" w:space="0" w:color="000000"/>
              <w:right w:val="single" w:sz="4" w:space="0" w:color="000000"/>
            </w:tcBorders>
            <w:vAlign w:val="center"/>
          </w:tcPr>
          <w:p w14:paraId="3B07726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医疗健康</w:t>
            </w:r>
          </w:p>
        </w:tc>
        <w:tc>
          <w:tcPr>
            <w:tcW w:w="3080" w:type="dxa"/>
            <w:tcBorders>
              <w:top w:val="single" w:sz="4" w:space="0" w:color="000000"/>
              <w:left w:val="nil"/>
              <w:bottom w:val="single" w:sz="4" w:space="0" w:color="000000"/>
              <w:right w:val="single" w:sz="4" w:space="0" w:color="000000"/>
            </w:tcBorders>
            <w:vAlign w:val="center"/>
          </w:tcPr>
          <w:p w14:paraId="27BC00D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健康服务企业</w:t>
            </w:r>
          </w:p>
        </w:tc>
        <w:tc>
          <w:tcPr>
            <w:tcW w:w="3314" w:type="dxa"/>
            <w:tcBorders>
              <w:top w:val="single" w:sz="4" w:space="0" w:color="000000"/>
              <w:left w:val="nil"/>
              <w:bottom w:val="single" w:sz="4" w:space="0" w:color="000000"/>
              <w:right w:val="single" w:sz="4" w:space="0" w:color="000000"/>
            </w:tcBorders>
            <w:vAlign w:val="center"/>
          </w:tcPr>
          <w:p w14:paraId="7279909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卫健委</w:t>
            </w:r>
            <w:proofErr w:type="gramEnd"/>
          </w:p>
        </w:tc>
      </w:tr>
      <w:tr w:rsidR="001E2A19" w14:paraId="5AE3E44D"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3388591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37</w:t>
            </w:r>
          </w:p>
        </w:tc>
        <w:tc>
          <w:tcPr>
            <w:tcW w:w="4915" w:type="dxa"/>
            <w:tcBorders>
              <w:top w:val="single" w:sz="4" w:space="0" w:color="000000"/>
              <w:left w:val="nil"/>
              <w:bottom w:val="single" w:sz="4" w:space="0" w:color="000000"/>
              <w:right w:val="single" w:sz="4" w:space="0" w:color="000000"/>
            </w:tcBorders>
            <w:vAlign w:val="center"/>
          </w:tcPr>
          <w:p w14:paraId="10CF1C0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北京中医药大学东直门医院</w:t>
            </w:r>
          </w:p>
        </w:tc>
        <w:tc>
          <w:tcPr>
            <w:tcW w:w="2188" w:type="dxa"/>
            <w:tcBorders>
              <w:top w:val="single" w:sz="4" w:space="0" w:color="000000"/>
              <w:left w:val="nil"/>
              <w:bottom w:val="single" w:sz="4" w:space="0" w:color="000000"/>
              <w:right w:val="single" w:sz="4" w:space="0" w:color="000000"/>
            </w:tcBorders>
            <w:vAlign w:val="center"/>
          </w:tcPr>
          <w:p w14:paraId="747218DE"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医疗健康</w:t>
            </w:r>
          </w:p>
        </w:tc>
        <w:tc>
          <w:tcPr>
            <w:tcW w:w="3080" w:type="dxa"/>
            <w:tcBorders>
              <w:top w:val="single" w:sz="4" w:space="0" w:color="000000"/>
              <w:left w:val="nil"/>
              <w:bottom w:val="single" w:sz="4" w:space="0" w:color="000000"/>
              <w:right w:val="single" w:sz="4" w:space="0" w:color="000000"/>
            </w:tcBorders>
            <w:vAlign w:val="center"/>
          </w:tcPr>
          <w:p w14:paraId="5830F9E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医疗机构</w:t>
            </w:r>
          </w:p>
        </w:tc>
        <w:tc>
          <w:tcPr>
            <w:tcW w:w="3314" w:type="dxa"/>
            <w:tcBorders>
              <w:top w:val="single" w:sz="4" w:space="0" w:color="000000"/>
              <w:left w:val="nil"/>
              <w:bottom w:val="single" w:sz="4" w:space="0" w:color="000000"/>
              <w:right w:val="single" w:sz="4" w:space="0" w:color="000000"/>
            </w:tcBorders>
            <w:vAlign w:val="center"/>
          </w:tcPr>
          <w:p w14:paraId="69F0EDE9"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卫健委</w:t>
            </w:r>
            <w:proofErr w:type="gramEnd"/>
          </w:p>
        </w:tc>
      </w:tr>
      <w:tr w:rsidR="001E2A19" w14:paraId="51D4B77C"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3BA43F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38</w:t>
            </w:r>
          </w:p>
        </w:tc>
        <w:tc>
          <w:tcPr>
            <w:tcW w:w="4915" w:type="dxa"/>
            <w:tcBorders>
              <w:top w:val="single" w:sz="4" w:space="0" w:color="000000"/>
              <w:left w:val="nil"/>
              <w:bottom w:val="single" w:sz="4" w:space="0" w:color="000000"/>
              <w:right w:val="single" w:sz="4" w:space="0" w:color="000000"/>
            </w:tcBorders>
            <w:vAlign w:val="center"/>
          </w:tcPr>
          <w:p w14:paraId="4BCDA34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平安健康互联网股份有限公司北京分公司</w:t>
            </w:r>
          </w:p>
        </w:tc>
        <w:tc>
          <w:tcPr>
            <w:tcW w:w="2188" w:type="dxa"/>
            <w:tcBorders>
              <w:top w:val="single" w:sz="4" w:space="0" w:color="000000"/>
              <w:left w:val="nil"/>
              <w:bottom w:val="single" w:sz="4" w:space="0" w:color="000000"/>
              <w:right w:val="single" w:sz="4" w:space="0" w:color="000000"/>
            </w:tcBorders>
            <w:vAlign w:val="center"/>
          </w:tcPr>
          <w:p w14:paraId="2AFDF17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医疗健康</w:t>
            </w:r>
          </w:p>
        </w:tc>
        <w:tc>
          <w:tcPr>
            <w:tcW w:w="3080" w:type="dxa"/>
            <w:tcBorders>
              <w:top w:val="single" w:sz="4" w:space="0" w:color="000000"/>
              <w:left w:val="nil"/>
              <w:bottom w:val="single" w:sz="4" w:space="0" w:color="000000"/>
              <w:right w:val="single" w:sz="4" w:space="0" w:color="000000"/>
            </w:tcBorders>
            <w:vAlign w:val="center"/>
          </w:tcPr>
          <w:p w14:paraId="6B25938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健康服务企业</w:t>
            </w:r>
          </w:p>
        </w:tc>
        <w:tc>
          <w:tcPr>
            <w:tcW w:w="3314" w:type="dxa"/>
            <w:tcBorders>
              <w:top w:val="single" w:sz="4" w:space="0" w:color="000000"/>
              <w:left w:val="nil"/>
              <w:bottom w:val="single" w:sz="4" w:space="0" w:color="000000"/>
              <w:right w:val="single" w:sz="4" w:space="0" w:color="000000"/>
            </w:tcBorders>
            <w:vAlign w:val="center"/>
          </w:tcPr>
          <w:p w14:paraId="1B98D94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卫健委</w:t>
            </w:r>
            <w:proofErr w:type="gramEnd"/>
          </w:p>
        </w:tc>
      </w:tr>
      <w:tr w:rsidR="001E2A19" w14:paraId="3283DDBF"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688FF47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39</w:t>
            </w:r>
          </w:p>
        </w:tc>
        <w:tc>
          <w:tcPr>
            <w:tcW w:w="4915" w:type="dxa"/>
            <w:tcBorders>
              <w:top w:val="single" w:sz="4" w:space="0" w:color="000000"/>
              <w:left w:val="nil"/>
              <w:bottom w:val="single" w:sz="4" w:space="0" w:color="000000"/>
              <w:right w:val="single" w:sz="4" w:space="0" w:color="000000"/>
            </w:tcBorders>
            <w:vAlign w:val="center"/>
          </w:tcPr>
          <w:p w14:paraId="75A1C8E6"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中国北京同仁堂（集团）有限责任公司</w:t>
            </w:r>
          </w:p>
        </w:tc>
        <w:tc>
          <w:tcPr>
            <w:tcW w:w="2188" w:type="dxa"/>
            <w:tcBorders>
              <w:top w:val="single" w:sz="4" w:space="0" w:color="000000"/>
              <w:left w:val="nil"/>
              <w:bottom w:val="single" w:sz="4" w:space="0" w:color="000000"/>
              <w:right w:val="single" w:sz="4" w:space="0" w:color="000000"/>
            </w:tcBorders>
            <w:vAlign w:val="center"/>
          </w:tcPr>
          <w:p w14:paraId="5AA519B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医疗健康</w:t>
            </w:r>
          </w:p>
        </w:tc>
        <w:tc>
          <w:tcPr>
            <w:tcW w:w="3080" w:type="dxa"/>
            <w:tcBorders>
              <w:top w:val="single" w:sz="4" w:space="0" w:color="000000"/>
              <w:left w:val="nil"/>
              <w:bottom w:val="single" w:sz="4" w:space="0" w:color="000000"/>
              <w:right w:val="single" w:sz="4" w:space="0" w:color="000000"/>
            </w:tcBorders>
            <w:vAlign w:val="center"/>
          </w:tcPr>
          <w:p w14:paraId="0AD751C7"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中医药服务企业</w:t>
            </w:r>
          </w:p>
        </w:tc>
        <w:tc>
          <w:tcPr>
            <w:tcW w:w="3314" w:type="dxa"/>
            <w:tcBorders>
              <w:top w:val="single" w:sz="4" w:space="0" w:color="000000"/>
              <w:left w:val="nil"/>
              <w:bottom w:val="single" w:sz="4" w:space="0" w:color="000000"/>
              <w:right w:val="single" w:sz="4" w:space="0" w:color="000000"/>
            </w:tcBorders>
            <w:vAlign w:val="center"/>
          </w:tcPr>
          <w:p w14:paraId="0168F4C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卫健委</w:t>
            </w:r>
            <w:proofErr w:type="gramEnd"/>
          </w:p>
        </w:tc>
      </w:tr>
      <w:tr w:rsidR="001E2A19" w14:paraId="2E10B291"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7DEC59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40</w:t>
            </w:r>
          </w:p>
        </w:tc>
        <w:tc>
          <w:tcPr>
            <w:tcW w:w="4915" w:type="dxa"/>
            <w:tcBorders>
              <w:top w:val="single" w:sz="4" w:space="0" w:color="000000"/>
              <w:left w:val="nil"/>
              <w:bottom w:val="single" w:sz="4" w:space="0" w:color="000000"/>
              <w:right w:val="single" w:sz="4" w:space="0" w:color="000000"/>
            </w:tcBorders>
            <w:vAlign w:val="center"/>
          </w:tcPr>
          <w:p w14:paraId="084F626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w:t>
            </w:r>
            <w:proofErr w:type="gramStart"/>
            <w:r>
              <w:rPr>
                <w:rFonts w:ascii="宋体" w:eastAsia="宋体" w:hAnsi="宋体" w:cs="宋体" w:hint="eastAsia"/>
                <w:kern w:val="0"/>
                <w:szCs w:val="21"/>
              </w:rPr>
              <w:t>广誉远</w:t>
            </w:r>
            <w:proofErr w:type="gramEnd"/>
            <w:r>
              <w:rPr>
                <w:rFonts w:ascii="宋体" w:eastAsia="宋体" w:hAnsi="宋体" w:cs="宋体" w:hint="eastAsia"/>
                <w:kern w:val="0"/>
                <w:szCs w:val="21"/>
              </w:rPr>
              <w:t>国药集团</w:t>
            </w:r>
          </w:p>
        </w:tc>
        <w:tc>
          <w:tcPr>
            <w:tcW w:w="2188" w:type="dxa"/>
            <w:tcBorders>
              <w:top w:val="single" w:sz="4" w:space="0" w:color="000000"/>
              <w:left w:val="nil"/>
              <w:bottom w:val="single" w:sz="4" w:space="0" w:color="000000"/>
              <w:right w:val="single" w:sz="4" w:space="0" w:color="000000"/>
            </w:tcBorders>
            <w:vAlign w:val="center"/>
          </w:tcPr>
          <w:p w14:paraId="687FB7A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医疗健康</w:t>
            </w:r>
          </w:p>
        </w:tc>
        <w:tc>
          <w:tcPr>
            <w:tcW w:w="3080" w:type="dxa"/>
            <w:tcBorders>
              <w:top w:val="single" w:sz="4" w:space="0" w:color="000000"/>
              <w:left w:val="nil"/>
              <w:bottom w:val="single" w:sz="4" w:space="0" w:color="000000"/>
              <w:right w:val="single" w:sz="4" w:space="0" w:color="000000"/>
            </w:tcBorders>
            <w:vAlign w:val="center"/>
          </w:tcPr>
          <w:p w14:paraId="06B4EE1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中医药服务企业</w:t>
            </w:r>
          </w:p>
        </w:tc>
        <w:tc>
          <w:tcPr>
            <w:tcW w:w="3314" w:type="dxa"/>
            <w:tcBorders>
              <w:top w:val="single" w:sz="4" w:space="0" w:color="000000"/>
              <w:left w:val="nil"/>
              <w:bottom w:val="single" w:sz="4" w:space="0" w:color="000000"/>
              <w:right w:val="single" w:sz="4" w:space="0" w:color="000000"/>
            </w:tcBorders>
            <w:vAlign w:val="center"/>
          </w:tcPr>
          <w:p w14:paraId="661E28D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卫健委</w:t>
            </w:r>
            <w:proofErr w:type="gramEnd"/>
          </w:p>
        </w:tc>
      </w:tr>
      <w:tr w:rsidR="001E2A19" w14:paraId="210EB3CA"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19F39F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41</w:t>
            </w:r>
          </w:p>
        </w:tc>
        <w:tc>
          <w:tcPr>
            <w:tcW w:w="4915" w:type="dxa"/>
            <w:tcBorders>
              <w:top w:val="single" w:sz="4" w:space="0" w:color="000000"/>
              <w:left w:val="nil"/>
              <w:bottom w:val="single" w:sz="4" w:space="0" w:color="000000"/>
              <w:right w:val="single" w:sz="4" w:space="0" w:color="000000"/>
            </w:tcBorders>
            <w:vAlign w:val="center"/>
          </w:tcPr>
          <w:p w14:paraId="647EC78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北京首都中医医疗科技开发公司</w:t>
            </w:r>
          </w:p>
        </w:tc>
        <w:tc>
          <w:tcPr>
            <w:tcW w:w="2188" w:type="dxa"/>
            <w:tcBorders>
              <w:top w:val="single" w:sz="4" w:space="0" w:color="000000"/>
              <w:left w:val="nil"/>
              <w:bottom w:val="single" w:sz="4" w:space="0" w:color="000000"/>
              <w:right w:val="single" w:sz="4" w:space="0" w:color="000000"/>
            </w:tcBorders>
            <w:vAlign w:val="center"/>
          </w:tcPr>
          <w:p w14:paraId="6EB8DB2E"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医疗健康</w:t>
            </w:r>
          </w:p>
        </w:tc>
        <w:tc>
          <w:tcPr>
            <w:tcW w:w="3080" w:type="dxa"/>
            <w:tcBorders>
              <w:top w:val="single" w:sz="4" w:space="0" w:color="000000"/>
              <w:left w:val="nil"/>
              <w:bottom w:val="single" w:sz="4" w:space="0" w:color="000000"/>
              <w:right w:val="single" w:sz="4" w:space="0" w:color="000000"/>
            </w:tcBorders>
            <w:vAlign w:val="center"/>
          </w:tcPr>
          <w:p w14:paraId="44BD77C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中医药服务企业</w:t>
            </w:r>
          </w:p>
        </w:tc>
        <w:tc>
          <w:tcPr>
            <w:tcW w:w="3314" w:type="dxa"/>
            <w:tcBorders>
              <w:top w:val="single" w:sz="4" w:space="0" w:color="000000"/>
              <w:left w:val="nil"/>
              <w:bottom w:val="single" w:sz="4" w:space="0" w:color="000000"/>
              <w:right w:val="single" w:sz="4" w:space="0" w:color="000000"/>
            </w:tcBorders>
            <w:vAlign w:val="center"/>
          </w:tcPr>
          <w:p w14:paraId="33AA230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卫健委</w:t>
            </w:r>
            <w:proofErr w:type="gramEnd"/>
          </w:p>
        </w:tc>
      </w:tr>
      <w:tr w:rsidR="001E2A19" w14:paraId="634674FF"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4C14039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lastRenderedPageBreak/>
              <w:t>42</w:t>
            </w:r>
          </w:p>
        </w:tc>
        <w:tc>
          <w:tcPr>
            <w:tcW w:w="4915" w:type="dxa"/>
            <w:tcBorders>
              <w:top w:val="single" w:sz="4" w:space="0" w:color="000000"/>
              <w:left w:val="nil"/>
              <w:bottom w:val="single" w:sz="4" w:space="0" w:color="000000"/>
              <w:right w:val="single" w:sz="4" w:space="0" w:color="000000"/>
            </w:tcBorders>
            <w:vAlign w:val="center"/>
          </w:tcPr>
          <w:p w14:paraId="36DB262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天津天士力控股集团</w:t>
            </w:r>
          </w:p>
        </w:tc>
        <w:tc>
          <w:tcPr>
            <w:tcW w:w="2188" w:type="dxa"/>
            <w:tcBorders>
              <w:top w:val="single" w:sz="4" w:space="0" w:color="000000"/>
              <w:left w:val="nil"/>
              <w:bottom w:val="single" w:sz="4" w:space="0" w:color="000000"/>
              <w:right w:val="single" w:sz="4" w:space="0" w:color="000000"/>
            </w:tcBorders>
            <w:vAlign w:val="center"/>
          </w:tcPr>
          <w:p w14:paraId="10528B25"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医疗健康</w:t>
            </w:r>
          </w:p>
        </w:tc>
        <w:tc>
          <w:tcPr>
            <w:tcW w:w="3080" w:type="dxa"/>
            <w:tcBorders>
              <w:top w:val="single" w:sz="4" w:space="0" w:color="000000"/>
              <w:left w:val="nil"/>
              <w:bottom w:val="single" w:sz="4" w:space="0" w:color="000000"/>
              <w:right w:val="single" w:sz="4" w:space="0" w:color="000000"/>
            </w:tcBorders>
            <w:vAlign w:val="center"/>
          </w:tcPr>
          <w:p w14:paraId="49B0C509"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中医药服务企业</w:t>
            </w:r>
          </w:p>
        </w:tc>
        <w:tc>
          <w:tcPr>
            <w:tcW w:w="3314" w:type="dxa"/>
            <w:tcBorders>
              <w:top w:val="single" w:sz="4" w:space="0" w:color="000000"/>
              <w:left w:val="nil"/>
              <w:bottom w:val="single" w:sz="4" w:space="0" w:color="000000"/>
              <w:right w:val="single" w:sz="4" w:space="0" w:color="000000"/>
            </w:tcBorders>
            <w:vAlign w:val="center"/>
          </w:tcPr>
          <w:p w14:paraId="1D83C5C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卫健委</w:t>
            </w:r>
            <w:proofErr w:type="gramEnd"/>
          </w:p>
        </w:tc>
      </w:tr>
      <w:tr w:rsidR="001E2A19" w14:paraId="6C9CD260"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21034C7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43</w:t>
            </w:r>
          </w:p>
        </w:tc>
        <w:tc>
          <w:tcPr>
            <w:tcW w:w="4915" w:type="dxa"/>
            <w:tcBorders>
              <w:top w:val="single" w:sz="4" w:space="0" w:color="000000"/>
              <w:left w:val="nil"/>
              <w:bottom w:val="single" w:sz="4" w:space="0" w:color="000000"/>
              <w:right w:val="single" w:sz="4" w:space="0" w:color="000000"/>
            </w:tcBorders>
            <w:vAlign w:val="center"/>
          </w:tcPr>
          <w:p w14:paraId="1698D49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皇封（北京）参业商贸有限公司</w:t>
            </w:r>
          </w:p>
        </w:tc>
        <w:tc>
          <w:tcPr>
            <w:tcW w:w="2188" w:type="dxa"/>
            <w:tcBorders>
              <w:top w:val="single" w:sz="4" w:space="0" w:color="000000"/>
              <w:left w:val="nil"/>
              <w:bottom w:val="single" w:sz="4" w:space="0" w:color="000000"/>
              <w:right w:val="single" w:sz="4" w:space="0" w:color="000000"/>
            </w:tcBorders>
            <w:vAlign w:val="center"/>
          </w:tcPr>
          <w:p w14:paraId="00212FAE"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医疗健康</w:t>
            </w:r>
          </w:p>
        </w:tc>
        <w:tc>
          <w:tcPr>
            <w:tcW w:w="3080" w:type="dxa"/>
            <w:tcBorders>
              <w:top w:val="single" w:sz="4" w:space="0" w:color="000000"/>
              <w:left w:val="nil"/>
              <w:bottom w:val="single" w:sz="4" w:space="0" w:color="000000"/>
              <w:right w:val="single" w:sz="4" w:space="0" w:color="000000"/>
            </w:tcBorders>
            <w:vAlign w:val="center"/>
          </w:tcPr>
          <w:p w14:paraId="142ED2D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中医药服务企业</w:t>
            </w:r>
          </w:p>
        </w:tc>
        <w:tc>
          <w:tcPr>
            <w:tcW w:w="3314" w:type="dxa"/>
            <w:tcBorders>
              <w:top w:val="single" w:sz="4" w:space="0" w:color="000000"/>
              <w:left w:val="nil"/>
              <w:bottom w:val="single" w:sz="4" w:space="0" w:color="000000"/>
              <w:right w:val="single" w:sz="4" w:space="0" w:color="000000"/>
            </w:tcBorders>
            <w:vAlign w:val="center"/>
          </w:tcPr>
          <w:p w14:paraId="635C726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卫健委</w:t>
            </w:r>
            <w:proofErr w:type="gramEnd"/>
          </w:p>
        </w:tc>
      </w:tr>
      <w:tr w:rsidR="001E2A19" w14:paraId="0C7EA999"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73FA8CE"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44</w:t>
            </w:r>
          </w:p>
        </w:tc>
        <w:tc>
          <w:tcPr>
            <w:tcW w:w="4915" w:type="dxa"/>
            <w:tcBorders>
              <w:top w:val="single" w:sz="4" w:space="0" w:color="000000"/>
              <w:left w:val="nil"/>
              <w:bottom w:val="single" w:sz="4" w:space="0" w:color="000000"/>
              <w:right w:val="single" w:sz="4" w:space="0" w:color="000000"/>
            </w:tcBorders>
            <w:vAlign w:val="center"/>
          </w:tcPr>
          <w:p w14:paraId="403BD176"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创禾（北京）科技有限公司</w:t>
            </w:r>
          </w:p>
        </w:tc>
        <w:tc>
          <w:tcPr>
            <w:tcW w:w="2188" w:type="dxa"/>
            <w:tcBorders>
              <w:top w:val="single" w:sz="4" w:space="0" w:color="000000"/>
              <w:left w:val="nil"/>
              <w:bottom w:val="single" w:sz="4" w:space="0" w:color="000000"/>
              <w:right w:val="single" w:sz="4" w:space="0" w:color="000000"/>
            </w:tcBorders>
            <w:vAlign w:val="center"/>
          </w:tcPr>
          <w:p w14:paraId="51DF618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医疗健康</w:t>
            </w:r>
          </w:p>
        </w:tc>
        <w:tc>
          <w:tcPr>
            <w:tcW w:w="3080" w:type="dxa"/>
            <w:tcBorders>
              <w:top w:val="single" w:sz="4" w:space="0" w:color="000000"/>
              <w:left w:val="nil"/>
              <w:bottom w:val="single" w:sz="4" w:space="0" w:color="000000"/>
              <w:right w:val="single" w:sz="4" w:space="0" w:color="000000"/>
            </w:tcBorders>
            <w:vAlign w:val="center"/>
          </w:tcPr>
          <w:p w14:paraId="01AE353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中医药服务企业</w:t>
            </w:r>
          </w:p>
        </w:tc>
        <w:tc>
          <w:tcPr>
            <w:tcW w:w="3314" w:type="dxa"/>
            <w:tcBorders>
              <w:top w:val="single" w:sz="4" w:space="0" w:color="000000"/>
              <w:left w:val="nil"/>
              <w:bottom w:val="single" w:sz="4" w:space="0" w:color="000000"/>
              <w:right w:val="single" w:sz="4" w:space="0" w:color="000000"/>
            </w:tcBorders>
            <w:vAlign w:val="center"/>
          </w:tcPr>
          <w:p w14:paraId="133C5467"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卫健委</w:t>
            </w:r>
            <w:proofErr w:type="gramEnd"/>
          </w:p>
        </w:tc>
      </w:tr>
      <w:tr w:rsidR="001E2A19" w14:paraId="1E51A686"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23D0335"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45</w:t>
            </w:r>
          </w:p>
        </w:tc>
        <w:tc>
          <w:tcPr>
            <w:tcW w:w="4915" w:type="dxa"/>
            <w:tcBorders>
              <w:top w:val="single" w:sz="4" w:space="0" w:color="000000"/>
              <w:left w:val="nil"/>
              <w:bottom w:val="single" w:sz="4" w:space="0" w:color="000000"/>
              <w:right w:val="single" w:sz="4" w:space="0" w:color="000000"/>
            </w:tcBorders>
            <w:vAlign w:val="center"/>
          </w:tcPr>
          <w:p w14:paraId="29B1040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北京正阳恒瑞置业公司</w:t>
            </w:r>
          </w:p>
        </w:tc>
        <w:tc>
          <w:tcPr>
            <w:tcW w:w="2188" w:type="dxa"/>
            <w:tcBorders>
              <w:top w:val="single" w:sz="4" w:space="0" w:color="000000"/>
              <w:left w:val="nil"/>
              <w:bottom w:val="single" w:sz="4" w:space="0" w:color="000000"/>
              <w:right w:val="single" w:sz="4" w:space="0" w:color="000000"/>
            </w:tcBorders>
            <w:vAlign w:val="center"/>
          </w:tcPr>
          <w:p w14:paraId="06F4A9C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地产</w:t>
            </w:r>
          </w:p>
        </w:tc>
        <w:tc>
          <w:tcPr>
            <w:tcW w:w="3080" w:type="dxa"/>
            <w:tcBorders>
              <w:top w:val="single" w:sz="4" w:space="0" w:color="000000"/>
              <w:left w:val="nil"/>
              <w:bottom w:val="single" w:sz="4" w:space="0" w:color="000000"/>
              <w:right w:val="single" w:sz="4" w:space="0" w:color="000000"/>
            </w:tcBorders>
            <w:vAlign w:val="center"/>
          </w:tcPr>
          <w:p w14:paraId="73232A2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271651E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区国资委</w:t>
            </w:r>
          </w:p>
        </w:tc>
      </w:tr>
      <w:tr w:rsidR="001E2A19" w14:paraId="1BFE0E9F"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3D6E29B6"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46</w:t>
            </w:r>
          </w:p>
        </w:tc>
        <w:tc>
          <w:tcPr>
            <w:tcW w:w="4915" w:type="dxa"/>
            <w:tcBorders>
              <w:top w:val="single" w:sz="4" w:space="0" w:color="000000"/>
              <w:left w:val="nil"/>
              <w:bottom w:val="single" w:sz="4" w:space="0" w:color="000000"/>
              <w:right w:val="single" w:sz="4" w:space="0" w:color="000000"/>
            </w:tcBorders>
            <w:vAlign w:val="center"/>
          </w:tcPr>
          <w:p w14:paraId="46430C7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北京大前门投资经营有限公司</w:t>
            </w:r>
          </w:p>
        </w:tc>
        <w:tc>
          <w:tcPr>
            <w:tcW w:w="2188" w:type="dxa"/>
            <w:tcBorders>
              <w:top w:val="single" w:sz="4" w:space="0" w:color="000000"/>
              <w:left w:val="nil"/>
              <w:bottom w:val="single" w:sz="4" w:space="0" w:color="000000"/>
              <w:right w:val="single" w:sz="4" w:space="0" w:color="000000"/>
            </w:tcBorders>
            <w:vAlign w:val="center"/>
          </w:tcPr>
          <w:p w14:paraId="15416FB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地产</w:t>
            </w:r>
          </w:p>
        </w:tc>
        <w:tc>
          <w:tcPr>
            <w:tcW w:w="3080" w:type="dxa"/>
            <w:tcBorders>
              <w:top w:val="single" w:sz="4" w:space="0" w:color="000000"/>
              <w:left w:val="nil"/>
              <w:bottom w:val="single" w:sz="4" w:space="0" w:color="000000"/>
              <w:right w:val="single" w:sz="4" w:space="0" w:color="000000"/>
            </w:tcBorders>
            <w:vAlign w:val="center"/>
          </w:tcPr>
          <w:p w14:paraId="0A68AF4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6D1A10A9"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区国资委</w:t>
            </w:r>
          </w:p>
        </w:tc>
      </w:tr>
      <w:tr w:rsidR="001E2A19" w14:paraId="7F5A8A3F"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C839A89"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47</w:t>
            </w:r>
          </w:p>
        </w:tc>
        <w:tc>
          <w:tcPr>
            <w:tcW w:w="4915" w:type="dxa"/>
            <w:tcBorders>
              <w:top w:val="single" w:sz="4" w:space="0" w:color="000000"/>
              <w:left w:val="nil"/>
              <w:bottom w:val="single" w:sz="4" w:space="0" w:color="000000"/>
              <w:right w:val="single" w:sz="4" w:space="0" w:color="000000"/>
            </w:tcBorders>
            <w:vAlign w:val="center"/>
          </w:tcPr>
          <w:p w14:paraId="5FCC837C"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中奥路跑</w:t>
            </w:r>
            <w:proofErr w:type="gramEnd"/>
            <w:r>
              <w:rPr>
                <w:rFonts w:ascii="宋体" w:eastAsia="宋体" w:hAnsi="宋体" w:cs="宋体" w:hint="eastAsia"/>
                <w:kern w:val="0"/>
                <w:szCs w:val="21"/>
              </w:rPr>
              <w:t>（北京）体育管理有限公司</w:t>
            </w:r>
          </w:p>
        </w:tc>
        <w:tc>
          <w:tcPr>
            <w:tcW w:w="2188" w:type="dxa"/>
            <w:tcBorders>
              <w:top w:val="single" w:sz="4" w:space="0" w:color="000000"/>
              <w:left w:val="nil"/>
              <w:bottom w:val="single" w:sz="4" w:space="0" w:color="000000"/>
              <w:right w:val="single" w:sz="4" w:space="0" w:color="000000"/>
            </w:tcBorders>
            <w:vAlign w:val="center"/>
          </w:tcPr>
          <w:p w14:paraId="43DD26D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体育</w:t>
            </w:r>
          </w:p>
        </w:tc>
        <w:tc>
          <w:tcPr>
            <w:tcW w:w="3080" w:type="dxa"/>
            <w:tcBorders>
              <w:top w:val="single" w:sz="4" w:space="0" w:color="000000"/>
              <w:left w:val="nil"/>
              <w:bottom w:val="single" w:sz="4" w:space="0" w:color="000000"/>
              <w:right w:val="single" w:sz="4" w:space="0" w:color="000000"/>
            </w:tcBorders>
            <w:vAlign w:val="center"/>
          </w:tcPr>
          <w:p w14:paraId="16286E3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2819C2F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区体育局</w:t>
            </w:r>
          </w:p>
        </w:tc>
      </w:tr>
      <w:tr w:rsidR="001E2A19" w14:paraId="6AF24510"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4F769C6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48</w:t>
            </w:r>
          </w:p>
        </w:tc>
        <w:tc>
          <w:tcPr>
            <w:tcW w:w="4915" w:type="dxa"/>
            <w:tcBorders>
              <w:top w:val="single" w:sz="4" w:space="0" w:color="000000"/>
              <w:left w:val="nil"/>
              <w:bottom w:val="single" w:sz="4" w:space="0" w:color="000000"/>
              <w:right w:val="single" w:sz="4" w:space="0" w:color="000000"/>
            </w:tcBorders>
            <w:vAlign w:val="center"/>
          </w:tcPr>
          <w:p w14:paraId="145A1B1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中篮联（北京）体育有限公司</w:t>
            </w:r>
          </w:p>
        </w:tc>
        <w:tc>
          <w:tcPr>
            <w:tcW w:w="2188" w:type="dxa"/>
            <w:tcBorders>
              <w:top w:val="single" w:sz="4" w:space="0" w:color="000000"/>
              <w:left w:val="nil"/>
              <w:bottom w:val="single" w:sz="4" w:space="0" w:color="000000"/>
              <w:right w:val="single" w:sz="4" w:space="0" w:color="000000"/>
            </w:tcBorders>
            <w:vAlign w:val="center"/>
          </w:tcPr>
          <w:p w14:paraId="5FCD2F3E"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体育</w:t>
            </w:r>
          </w:p>
        </w:tc>
        <w:tc>
          <w:tcPr>
            <w:tcW w:w="3080" w:type="dxa"/>
            <w:tcBorders>
              <w:top w:val="single" w:sz="4" w:space="0" w:color="000000"/>
              <w:left w:val="nil"/>
              <w:bottom w:val="single" w:sz="4" w:space="0" w:color="000000"/>
              <w:right w:val="single" w:sz="4" w:space="0" w:color="000000"/>
            </w:tcBorders>
            <w:vAlign w:val="center"/>
          </w:tcPr>
          <w:p w14:paraId="5D9A5615"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04E5477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区体育局</w:t>
            </w:r>
          </w:p>
        </w:tc>
      </w:tr>
      <w:tr w:rsidR="001E2A19" w14:paraId="026ED5C9"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6B506B8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49</w:t>
            </w:r>
          </w:p>
        </w:tc>
        <w:tc>
          <w:tcPr>
            <w:tcW w:w="4915" w:type="dxa"/>
            <w:tcBorders>
              <w:top w:val="single" w:sz="4" w:space="0" w:color="000000"/>
              <w:left w:val="nil"/>
              <w:bottom w:val="single" w:sz="4" w:space="0" w:color="000000"/>
              <w:right w:val="single" w:sz="4" w:space="0" w:color="000000"/>
            </w:tcBorders>
            <w:vAlign w:val="center"/>
          </w:tcPr>
          <w:p w14:paraId="073ADA1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李宁（北京）体育用品商业有限公司</w:t>
            </w:r>
          </w:p>
        </w:tc>
        <w:tc>
          <w:tcPr>
            <w:tcW w:w="2188" w:type="dxa"/>
            <w:tcBorders>
              <w:top w:val="single" w:sz="4" w:space="0" w:color="000000"/>
              <w:left w:val="nil"/>
              <w:bottom w:val="single" w:sz="4" w:space="0" w:color="000000"/>
              <w:right w:val="single" w:sz="4" w:space="0" w:color="000000"/>
            </w:tcBorders>
            <w:vAlign w:val="center"/>
          </w:tcPr>
          <w:p w14:paraId="77CC698E"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体育</w:t>
            </w:r>
          </w:p>
        </w:tc>
        <w:tc>
          <w:tcPr>
            <w:tcW w:w="3080" w:type="dxa"/>
            <w:tcBorders>
              <w:top w:val="single" w:sz="4" w:space="0" w:color="000000"/>
              <w:left w:val="nil"/>
              <w:bottom w:val="single" w:sz="4" w:space="0" w:color="000000"/>
              <w:right w:val="single" w:sz="4" w:space="0" w:color="000000"/>
            </w:tcBorders>
            <w:vAlign w:val="center"/>
          </w:tcPr>
          <w:p w14:paraId="77FA734E"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5E2667F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区体育局</w:t>
            </w:r>
          </w:p>
        </w:tc>
      </w:tr>
      <w:tr w:rsidR="001E2A19" w14:paraId="321E6A04"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10C20D6"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50</w:t>
            </w:r>
          </w:p>
        </w:tc>
        <w:tc>
          <w:tcPr>
            <w:tcW w:w="4915" w:type="dxa"/>
            <w:tcBorders>
              <w:top w:val="single" w:sz="4" w:space="0" w:color="000000"/>
              <w:left w:val="nil"/>
              <w:bottom w:val="single" w:sz="4" w:space="0" w:color="000000"/>
              <w:right w:val="single" w:sz="4" w:space="0" w:color="000000"/>
            </w:tcBorders>
            <w:vAlign w:val="center"/>
          </w:tcPr>
          <w:p w14:paraId="7954A10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北京李宁体育用品销售有限公司</w:t>
            </w:r>
          </w:p>
        </w:tc>
        <w:tc>
          <w:tcPr>
            <w:tcW w:w="2188" w:type="dxa"/>
            <w:tcBorders>
              <w:top w:val="single" w:sz="4" w:space="0" w:color="000000"/>
              <w:left w:val="nil"/>
              <w:bottom w:val="single" w:sz="4" w:space="0" w:color="000000"/>
              <w:right w:val="single" w:sz="4" w:space="0" w:color="000000"/>
            </w:tcBorders>
            <w:vAlign w:val="center"/>
          </w:tcPr>
          <w:p w14:paraId="3EB1D6D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体育</w:t>
            </w:r>
          </w:p>
        </w:tc>
        <w:tc>
          <w:tcPr>
            <w:tcW w:w="3080" w:type="dxa"/>
            <w:tcBorders>
              <w:top w:val="single" w:sz="4" w:space="0" w:color="000000"/>
              <w:left w:val="nil"/>
              <w:bottom w:val="single" w:sz="4" w:space="0" w:color="000000"/>
              <w:right w:val="single" w:sz="4" w:space="0" w:color="000000"/>
            </w:tcBorders>
            <w:vAlign w:val="center"/>
          </w:tcPr>
          <w:p w14:paraId="478AEAF7"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3764D3CE"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区体育局</w:t>
            </w:r>
          </w:p>
        </w:tc>
      </w:tr>
      <w:tr w:rsidR="001E2A19" w14:paraId="28978575"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3D5EFA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51</w:t>
            </w:r>
          </w:p>
        </w:tc>
        <w:tc>
          <w:tcPr>
            <w:tcW w:w="4915" w:type="dxa"/>
            <w:tcBorders>
              <w:top w:val="single" w:sz="4" w:space="0" w:color="000000"/>
              <w:left w:val="nil"/>
              <w:bottom w:val="single" w:sz="4" w:space="0" w:color="000000"/>
              <w:right w:val="single" w:sz="4" w:space="0" w:color="000000"/>
            </w:tcBorders>
            <w:vAlign w:val="center"/>
          </w:tcPr>
          <w:p w14:paraId="5158799E"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中国民生银行股份有限公司</w:t>
            </w:r>
          </w:p>
        </w:tc>
        <w:tc>
          <w:tcPr>
            <w:tcW w:w="2188" w:type="dxa"/>
            <w:tcBorders>
              <w:top w:val="single" w:sz="4" w:space="0" w:color="000000"/>
              <w:left w:val="nil"/>
              <w:bottom w:val="single" w:sz="4" w:space="0" w:color="000000"/>
              <w:right w:val="single" w:sz="4" w:space="0" w:color="000000"/>
            </w:tcBorders>
            <w:vAlign w:val="center"/>
          </w:tcPr>
          <w:p w14:paraId="4A3E7DF6"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金融</w:t>
            </w:r>
          </w:p>
        </w:tc>
        <w:tc>
          <w:tcPr>
            <w:tcW w:w="3080" w:type="dxa"/>
            <w:tcBorders>
              <w:top w:val="single" w:sz="4" w:space="0" w:color="000000"/>
              <w:left w:val="nil"/>
              <w:bottom w:val="single" w:sz="4" w:space="0" w:color="000000"/>
              <w:right w:val="single" w:sz="4" w:space="0" w:color="000000"/>
            </w:tcBorders>
            <w:vAlign w:val="center"/>
          </w:tcPr>
          <w:p w14:paraId="5A731ED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0D73A54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区金融办</w:t>
            </w:r>
          </w:p>
        </w:tc>
      </w:tr>
      <w:tr w:rsidR="001E2A19" w14:paraId="5A839565"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7E7A0F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52</w:t>
            </w:r>
          </w:p>
        </w:tc>
        <w:tc>
          <w:tcPr>
            <w:tcW w:w="4915" w:type="dxa"/>
            <w:tcBorders>
              <w:top w:val="single" w:sz="4" w:space="0" w:color="000000"/>
              <w:left w:val="nil"/>
              <w:bottom w:val="single" w:sz="4" w:space="0" w:color="000000"/>
              <w:right w:val="single" w:sz="4" w:space="0" w:color="000000"/>
            </w:tcBorders>
            <w:vAlign w:val="center"/>
          </w:tcPr>
          <w:p w14:paraId="6C17C85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华夏银行股份有限公司</w:t>
            </w:r>
          </w:p>
        </w:tc>
        <w:tc>
          <w:tcPr>
            <w:tcW w:w="2188" w:type="dxa"/>
            <w:tcBorders>
              <w:top w:val="single" w:sz="4" w:space="0" w:color="000000"/>
              <w:left w:val="nil"/>
              <w:bottom w:val="single" w:sz="4" w:space="0" w:color="000000"/>
              <w:right w:val="single" w:sz="4" w:space="0" w:color="000000"/>
            </w:tcBorders>
            <w:vAlign w:val="center"/>
          </w:tcPr>
          <w:p w14:paraId="676CFDC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金融</w:t>
            </w:r>
          </w:p>
        </w:tc>
        <w:tc>
          <w:tcPr>
            <w:tcW w:w="3080" w:type="dxa"/>
            <w:tcBorders>
              <w:top w:val="single" w:sz="4" w:space="0" w:color="000000"/>
              <w:left w:val="nil"/>
              <w:bottom w:val="single" w:sz="4" w:space="0" w:color="000000"/>
              <w:right w:val="single" w:sz="4" w:space="0" w:color="000000"/>
            </w:tcBorders>
            <w:vAlign w:val="center"/>
          </w:tcPr>
          <w:p w14:paraId="5B4FBAA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1CB8042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区金融办</w:t>
            </w:r>
          </w:p>
        </w:tc>
      </w:tr>
      <w:tr w:rsidR="001E2A19" w14:paraId="2AC2881F"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507260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53</w:t>
            </w:r>
          </w:p>
        </w:tc>
        <w:tc>
          <w:tcPr>
            <w:tcW w:w="4915" w:type="dxa"/>
            <w:tcBorders>
              <w:top w:val="single" w:sz="4" w:space="0" w:color="000000"/>
              <w:left w:val="nil"/>
              <w:bottom w:val="single" w:sz="4" w:space="0" w:color="000000"/>
              <w:right w:val="single" w:sz="4" w:space="0" w:color="000000"/>
            </w:tcBorders>
            <w:vAlign w:val="center"/>
          </w:tcPr>
          <w:p w14:paraId="7E498D76"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英大国际信托有限责任公司</w:t>
            </w:r>
          </w:p>
        </w:tc>
        <w:tc>
          <w:tcPr>
            <w:tcW w:w="2188" w:type="dxa"/>
            <w:tcBorders>
              <w:top w:val="single" w:sz="4" w:space="0" w:color="000000"/>
              <w:left w:val="nil"/>
              <w:bottom w:val="single" w:sz="4" w:space="0" w:color="000000"/>
              <w:right w:val="single" w:sz="4" w:space="0" w:color="000000"/>
            </w:tcBorders>
            <w:vAlign w:val="center"/>
          </w:tcPr>
          <w:p w14:paraId="66C4E24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金融</w:t>
            </w:r>
          </w:p>
        </w:tc>
        <w:tc>
          <w:tcPr>
            <w:tcW w:w="3080" w:type="dxa"/>
            <w:tcBorders>
              <w:top w:val="single" w:sz="4" w:space="0" w:color="000000"/>
              <w:left w:val="nil"/>
              <w:bottom w:val="single" w:sz="4" w:space="0" w:color="000000"/>
              <w:right w:val="single" w:sz="4" w:space="0" w:color="000000"/>
            </w:tcBorders>
            <w:vAlign w:val="center"/>
          </w:tcPr>
          <w:p w14:paraId="2A2A765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3A09F32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区金融办</w:t>
            </w:r>
          </w:p>
        </w:tc>
      </w:tr>
      <w:tr w:rsidR="001E2A19" w14:paraId="35F1A074"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3ECDC6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54</w:t>
            </w:r>
          </w:p>
        </w:tc>
        <w:tc>
          <w:tcPr>
            <w:tcW w:w="4915" w:type="dxa"/>
            <w:tcBorders>
              <w:top w:val="single" w:sz="4" w:space="0" w:color="000000"/>
              <w:left w:val="nil"/>
              <w:bottom w:val="single" w:sz="4" w:space="0" w:color="000000"/>
              <w:right w:val="single" w:sz="4" w:space="0" w:color="000000"/>
            </w:tcBorders>
            <w:vAlign w:val="center"/>
          </w:tcPr>
          <w:p w14:paraId="30CF949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中国农业银行股份有限公司北京市分行</w:t>
            </w:r>
          </w:p>
        </w:tc>
        <w:tc>
          <w:tcPr>
            <w:tcW w:w="2188" w:type="dxa"/>
            <w:tcBorders>
              <w:top w:val="single" w:sz="4" w:space="0" w:color="000000"/>
              <w:left w:val="nil"/>
              <w:bottom w:val="single" w:sz="4" w:space="0" w:color="000000"/>
              <w:right w:val="single" w:sz="4" w:space="0" w:color="000000"/>
            </w:tcBorders>
            <w:vAlign w:val="center"/>
          </w:tcPr>
          <w:p w14:paraId="26850BE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金融</w:t>
            </w:r>
          </w:p>
        </w:tc>
        <w:tc>
          <w:tcPr>
            <w:tcW w:w="3080" w:type="dxa"/>
            <w:tcBorders>
              <w:top w:val="single" w:sz="4" w:space="0" w:color="000000"/>
              <w:left w:val="nil"/>
              <w:bottom w:val="single" w:sz="4" w:space="0" w:color="000000"/>
              <w:right w:val="single" w:sz="4" w:space="0" w:color="000000"/>
            </w:tcBorders>
            <w:vAlign w:val="center"/>
          </w:tcPr>
          <w:p w14:paraId="5927421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5220232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区金融办</w:t>
            </w:r>
          </w:p>
        </w:tc>
      </w:tr>
      <w:tr w:rsidR="001E2A19" w14:paraId="03BD5BBE"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11A563B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55</w:t>
            </w:r>
          </w:p>
        </w:tc>
        <w:tc>
          <w:tcPr>
            <w:tcW w:w="4915" w:type="dxa"/>
            <w:tcBorders>
              <w:top w:val="single" w:sz="4" w:space="0" w:color="000000"/>
              <w:left w:val="nil"/>
              <w:bottom w:val="single" w:sz="4" w:space="0" w:color="000000"/>
              <w:right w:val="single" w:sz="4" w:space="0" w:color="000000"/>
            </w:tcBorders>
            <w:vAlign w:val="center"/>
          </w:tcPr>
          <w:p w14:paraId="10EE908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中国银行股份有限公司北京市分行</w:t>
            </w:r>
          </w:p>
        </w:tc>
        <w:tc>
          <w:tcPr>
            <w:tcW w:w="2188" w:type="dxa"/>
            <w:tcBorders>
              <w:top w:val="single" w:sz="4" w:space="0" w:color="000000"/>
              <w:left w:val="nil"/>
              <w:bottom w:val="single" w:sz="4" w:space="0" w:color="000000"/>
              <w:right w:val="single" w:sz="4" w:space="0" w:color="000000"/>
            </w:tcBorders>
            <w:vAlign w:val="center"/>
          </w:tcPr>
          <w:p w14:paraId="2B2BAEB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金融</w:t>
            </w:r>
          </w:p>
        </w:tc>
        <w:tc>
          <w:tcPr>
            <w:tcW w:w="3080" w:type="dxa"/>
            <w:tcBorders>
              <w:top w:val="single" w:sz="4" w:space="0" w:color="000000"/>
              <w:left w:val="nil"/>
              <w:bottom w:val="single" w:sz="4" w:space="0" w:color="000000"/>
              <w:right w:val="single" w:sz="4" w:space="0" w:color="000000"/>
            </w:tcBorders>
            <w:vAlign w:val="center"/>
          </w:tcPr>
          <w:p w14:paraId="45D9646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3FED0A9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区金融办</w:t>
            </w:r>
          </w:p>
        </w:tc>
      </w:tr>
      <w:tr w:rsidR="001E2A19" w14:paraId="5020874E"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127543A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56</w:t>
            </w:r>
          </w:p>
        </w:tc>
        <w:tc>
          <w:tcPr>
            <w:tcW w:w="4915" w:type="dxa"/>
            <w:tcBorders>
              <w:top w:val="single" w:sz="4" w:space="0" w:color="000000"/>
              <w:left w:val="nil"/>
              <w:bottom w:val="single" w:sz="4" w:space="0" w:color="000000"/>
              <w:right w:val="single" w:sz="4" w:space="0" w:color="000000"/>
            </w:tcBorders>
            <w:vAlign w:val="center"/>
          </w:tcPr>
          <w:p w14:paraId="37B1C11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华润医药商业集团有限公司</w:t>
            </w:r>
          </w:p>
        </w:tc>
        <w:tc>
          <w:tcPr>
            <w:tcW w:w="2188" w:type="dxa"/>
            <w:tcBorders>
              <w:top w:val="single" w:sz="4" w:space="0" w:color="000000"/>
              <w:left w:val="nil"/>
              <w:bottom w:val="single" w:sz="4" w:space="0" w:color="000000"/>
              <w:right w:val="single" w:sz="4" w:space="0" w:color="000000"/>
            </w:tcBorders>
            <w:vAlign w:val="center"/>
          </w:tcPr>
          <w:p w14:paraId="3948DA75"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医药</w:t>
            </w:r>
          </w:p>
        </w:tc>
        <w:tc>
          <w:tcPr>
            <w:tcW w:w="3080" w:type="dxa"/>
            <w:tcBorders>
              <w:top w:val="single" w:sz="4" w:space="0" w:color="000000"/>
              <w:left w:val="nil"/>
              <w:bottom w:val="single" w:sz="4" w:space="0" w:color="000000"/>
              <w:right w:val="single" w:sz="4" w:space="0" w:color="000000"/>
            </w:tcBorders>
            <w:vAlign w:val="center"/>
          </w:tcPr>
          <w:p w14:paraId="3AF18B3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5F76156B"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东城园</w:t>
            </w:r>
            <w:proofErr w:type="gramEnd"/>
            <w:r>
              <w:rPr>
                <w:rFonts w:ascii="宋体" w:eastAsia="宋体" w:hAnsi="宋体" w:cs="宋体" w:hint="eastAsia"/>
                <w:kern w:val="0"/>
                <w:szCs w:val="21"/>
              </w:rPr>
              <w:t>管委会</w:t>
            </w:r>
          </w:p>
        </w:tc>
      </w:tr>
      <w:tr w:rsidR="001E2A19" w14:paraId="7375E36F"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AF3A896"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lastRenderedPageBreak/>
              <w:t>57</w:t>
            </w:r>
          </w:p>
        </w:tc>
        <w:tc>
          <w:tcPr>
            <w:tcW w:w="4915" w:type="dxa"/>
            <w:tcBorders>
              <w:top w:val="single" w:sz="4" w:space="0" w:color="000000"/>
              <w:left w:val="nil"/>
              <w:bottom w:val="single" w:sz="4" w:space="0" w:color="000000"/>
              <w:right w:val="single" w:sz="4" w:space="0" w:color="000000"/>
            </w:tcBorders>
            <w:vAlign w:val="center"/>
          </w:tcPr>
          <w:p w14:paraId="40972F86"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北京聚名汇房地产开发有限公司</w:t>
            </w:r>
          </w:p>
        </w:tc>
        <w:tc>
          <w:tcPr>
            <w:tcW w:w="2188" w:type="dxa"/>
            <w:tcBorders>
              <w:top w:val="single" w:sz="4" w:space="0" w:color="000000"/>
              <w:left w:val="nil"/>
              <w:bottom w:val="single" w:sz="4" w:space="0" w:color="000000"/>
              <w:right w:val="single" w:sz="4" w:space="0" w:color="000000"/>
            </w:tcBorders>
            <w:vAlign w:val="center"/>
          </w:tcPr>
          <w:p w14:paraId="030707E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新消费</w:t>
            </w:r>
          </w:p>
        </w:tc>
        <w:tc>
          <w:tcPr>
            <w:tcW w:w="3080" w:type="dxa"/>
            <w:tcBorders>
              <w:top w:val="single" w:sz="4" w:space="0" w:color="000000"/>
              <w:left w:val="nil"/>
              <w:bottom w:val="single" w:sz="4" w:space="0" w:color="000000"/>
              <w:right w:val="single" w:sz="4" w:space="0" w:color="000000"/>
            </w:tcBorders>
            <w:vAlign w:val="center"/>
          </w:tcPr>
          <w:p w14:paraId="3FC671F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3B10180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王府井管委会</w:t>
            </w:r>
          </w:p>
        </w:tc>
      </w:tr>
      <w:tr w:rsidR="001E2A19" w14:paraId="2B6635D1"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CA309F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58</w:t>
            </w:r>
          </w:p>
        </w:tc>
        <w:tc>
          <w:tcPr>
            <w:tcW w:w="4915" w:type="dxa"/>
            <w:tcBorders>
              <w:top w:val="single" w:sz="4" w:space="0" w:color="000000"/>
              <w:left w:val="nil"/>
              <w:bottom w:val="single" w:sz="4" w:space="0" w:color="000000"/>
              <w:right w:val="single" w:sz="4" w:space="0" w:color="000000"/>
            </w:tcBorders>
            <w:vAlign w:val="center"/>
          </w:tcPr>
          <w:p w14:paraId="65C13CB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国药集团药业股份有限公司</w:t>
            </w:r>
          </w:p>
        </w:tc>
        <w:tc>
          <w:tcPr>
            <w:tcW w:w="2188" w:type="dxa"/>
            <w:tcBorders>
              <w:top w:val="single" w:sz="4" w:space="0" w:color="000000"/>
              <w:left w:val="nil"/>
              <w:bottom w:val="single" w:sz="4" w:space="0" w:color="000000"/>
              <w:right w:val="single" w:sz="4" w:space="0" w:color="000000"/>
            </w:tcBorders>
            <w:vAlign w:val="center"/>
          </w:tcPr>
          <w:p w14:paraId="4142197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医药</w:t>
            </w:r>
          </w:p>
        </w:tc>
        <w:tc>
          <w:tcPr>
            <w:tcW w:w="3080" w:type="dxa"/>
            <w:tcBorders>
              <w:top w:val="single" w:sz="4" w:space="0" w:color="000000"/>
              <w:left w:val="nil"/>
              <w:bottom w:val="single" w:sz="4" w:space="0" w:color="000000"/>
              <w:right w:val="single" w:sz="4" w:space="0" w:color="000000"/>
            </w:tcBorders>
            <w:vAlign w:val="center"/>
          </w:tcPr>
          <w:p w14:paraId="1FD872F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4DBECA5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投促中心</w:t>
            </w:r>
            <w:proofErr w:type="gramEnd"/>
          </w:p>
        </w:tc>
      </w:tr>
      <w:tr w:rsidR="001E2A19" w14:paraId="79656006"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B2B5936"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59</w:t>
            </w:r>
          </w:p>
        </w:tc>
        <w:tc>
          <w:tcPr>
            <w:tcW w:w="4915" w:type="dxa"/>
            <w:tcBorders>
              <w:top w:val="single" w:sz="4" w:space="0" w:color="000000"/>
              <w:left w:val="nil"/>
              <w:bottom w:val="single" w:sz="4" w:space="0" w:color="000000"/>
              <w:right w:val="single" w:sz="4" w:space="0" w:color="000000"/>
            </w:tcBorders>
            <w:vAlign w:val="center"/>
          </w:tcPr>
          <w:p w14:paraId="190A2EA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北京京港地铁有限公司</w:t>
            </w:r>
          </w:p>
        </w:tc>
        <w:tc>
          <w:tcPr>
            <w:tcW w:w="2188" w:type="dxa"/>
            <w:tcBorders>
              <w:top w:val="single" w:sz="4" w:space="0" w:color="000000"/>
              <w:left w:val="nil"/>
              <w:bottom w:val="single" w:sz="4" w:space="0" w:color="000000"/>
              <w:right w:val="single" w:sz="4" w:space="0" w:color="000000"/>
            </w:tcBorders>
            <w:vAlign w:val="center"/>
          </w:tcPr>
          <w:p w14:paraId="36ABB14D"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交通</w:t>
            </w:r>
          </w:p>
        </w:tc>
        <w:tc>
          <w:tcPr>
            <w:tcW w:w="3080" w:type="dxa"/>
            <w:tcBorders>
              <w:top w:val="single" w:sz="4" w:space="0" w:color="000000"/>
              <w:left w:val="nil"/>
              <w:bottom w:val="single" w:sz="4" w:space="0" w:color="000000"/>
              <w:right w:val="single" w:sz="4" w:space="0" w:color="000000"/>
            </w:tcBorders>
            <w:vAlign w:val="center"/>
          </w:tcPr>
          <w:p w14:paraId="73BDB68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500F636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投促中心</w:t>
            </w:r>
            <w:proofErr w:type="gramEnd"/>
          </w:p>
        </w:tc>
      </w:tr>
      <w:tr w:rsidR="001E2A19" w14:paraId="2CD5DEEC"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4121BED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60</w:t>
            </w:r>
          </w:p>
        </w:tc>
        <w:tc>
          <w:tcPr>
            <w:tcW w:w="4915" w:type="dxa"/>
            <w:tcBorders>
              <w:top w:val="single" w:sz="4" w:space="0" w:color="000000"/>
              <w:left w:val="nil"/>
              <w:bottom w:val="single" w:sz="4" w:space="0" w:color="000000"/>
              <w:right w:val="single" w:sz="4" w:space="0" w:color="000000"/>
            </w:tcBorders>
            <w:vAlign w:val="center"/>
          </w:tcPr>
          <w:p w14:paraId="46A21C7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中国林产品集团有限公司</w:t>
            </w:r>
          </w:p>
        </w:tc>
        <w:tc>
          <w:tcPr>
            <w:tcW w:w="2188" w:type="dxa"/>
            <w:tcBorders>
              <w:top w:val="single" w:sz="4" w:space="0" w:color="000000"/>
              <w:left w:val="nil"/>
              <w:bottom w:val="single" w:sz="4" w:space="0" w:color="000000"/>
              <w:right w:val="single" w:sz="4" w:space="0" w:color="000000"/>
            </w:tcBorders>
            <w:vAlign w:val="center"/>
          </w:tcPr>
          <w:p w14:paraId="542BA29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商业</w:t>
            </w:r>
          </w:p>
        </w:tc>
        <w:tc>
          <w:tcPr>
            <w:tcW w:w="3080" w:type="dxa"/>
            <w:tcBorders>
              <w:top w:val="single" w:sz="4" w:space="0" w:color="000000"/>
              <w:left w:val="nil"/>
              <w:bottom w:val="single" w:sz="4" w:space="0" w:color="000000"/>
              <w:right w:val="single" w:sz="4" w:space="0" w:color="000000"/>
            </w:tcBorders>
            <w:vAlign w:val="center"/>
          </w:tcPr>
          <w:p w14:paraId="2909DAD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7A1C5AD7"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w:t>
            </w:r>
            <w:proofErr w:type="gramStart"/>
            <w:r>
              <w:rPr>
                <w:rFonts w:ascii="宋体" w:eastAsia="宋体" w:hAnsi="宋体" w:cs="宋体" w:hint="eastAsia"/>
                <w:kern w:val="0"/>
                <w:szCs w:val="21"/>
              </w:rPr>
              <w:t>投促中心</w:t>
            </w:r>
            <w:proofErr w:type="gramEnd"/>
          </w:p>
        </w:tc>
      </w:tr>
      <w:tr w:rsidR="001E2A19" w14:paraId="3E364564"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23D5BE1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61</w:t>
            </w:r>
          </w:p>
        </w:tc>
        <w:tc>
          <w:tcPr>
            <w:tcW w:w="4915" w:type="dxa"/>
            <w:tcBorders>
              <w:top w:val="single" w:sz="4" w:space="0" w:color="000000"/>
              <w:left w:val="nil"/>
              <w:bottom w:val="single" w:sz="4" w:space="0" w:color="000000"/>
              <w:right w:val="single" w:sz="4" w:space="0" w:color="000000"/>
            </w:tcBorders>
            <w:vAlign w:val="center"/>
          </w:tcPr>
          <w:p w14:paraId="59EAD86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高等教育出版社有限公司</w:t>
            </w:r>
          </w:p>
        </w:tc>
        <w:tc>
          <w:tcPr>
            <w:tcW w:w="2188" w:type="dxa"/>
            <w:tcBorders>
              <w:top w:val="single" w:sz="4" w:space="0" w:color="000000"/>
              <w:left w:val="nil"/>
              <w:bottom w:val="single" w:sz="4" w:space="0" w:color="000000"/>
              <w:right w:val="single" w:sz="4" w:space="0" w:color="000000"/>
            </w:tcBorders>
            <w:vAlign w:val="center"/>
          </w:tcPr>
          <w:p w14:paraId="217C5237"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教育</w:t>
            </w:r>
          </w:p>
        </w:tc>
        <w:tc>
          <w:tcPr>
            <w:tcW w:w="3080" w:type="dxa"/>
            <w:tcBorders>
              <w:top w:val="single" w:sz="4" w:space="0" w:color="000000"/>
              <w:left w:val="nil"/>
              <w:bottom w:val="single" w:sz="4" w:space="0" w:color="000000"/>
              <w:right w:val="single" w:sz="4" w:space="0" w:color="000000"/>
            </w:tcBorders>
            <w:vAlign w:val="center"/>
          </w:tcPr>
          <w:p w14:paraId="396AD24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百强</w:t>
            </w:r>
          </w:p>
        </w:tc>
        <w:tc>
          <w:tcPr>
            <w:tcW w:w="3314" w:type="dxa"/>
            <w:tcBorders>
              <w:top w:val="single" w:sz="4" w:space="0" w:color="000000"/>
              <w:left w:val="nil"/>
              <w:bottom w:val="single" w:sz="4" w:space="0" w:color="000000"/>
              <w:right w:val="single" w:sz="4" w:space="0" w:color="000000"/>
            </w:tcBorders>
            <w:vAlign w:val="center"/>
          </w:tcPr>
          <w:p w14:paraId="521301B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区文</w:t>
            </w:r>
            <w:proofErr w:type="gramStart"/>
            <w:r>
              <w:rPr>
                <w:rFonts w:ascii="宋体" w:eastAsia="宋体" w:hAnsi="宋体" w:cs="宋体" w:hint="eastAsia"/>
                <w:kern w:val="0"/>
                <w:szCs w:val="21"/>
              </w:rPr>
              <w:t>促中心</w:t>
            </w:r>
            <w:proofErr w:type="gramEnd"/>
          </w:p>
        </w:tc>
      </w:tr>
      <w:tr w:rsidR="001E2A19" w14:paraId="63F6933C"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4310DAB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62</w:t>
            </w:r>
          </w:p>
        </w:tc>
        <w:tc>
          <w:tcPr>
            <w:tcW w:w="4915" w:type="dxa"/>
            <w:tcBorders>
              <w:top w:val="single" w:sz="4" w:space="0" w:color="000000"/>
              <w:left w:val="nil"/>
              <w:bottom w:val="single" w:sz="4" w:space="0" w:color="000000"/>
              <w:right w:val="single" w:sz="4" w:space="0" w:color="000000"/>
            </w:tcBorders>
            <w:vAlign w:val="center"/>
          </w:tcPr>
          <w:p w14:paraId="78A403C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中国嘉德国际拍卖有限公司</w:t>
            </w:r>
          </w:p>
        </w:tc>
        <w:tc>
          <w:tcPr>
            <w:tcW w:w="2188" w:type="dxa"/>
            <w:tcBorders>
              <w:top w:val="single" w:sz="4" w:space="0" w:color="000000"/>
              <w:left w:val="nil"/>
              <w:bottom w:val="single" w:sz="4" w:space="0" w:color="000000"/>
              <w:right w:val="single" w:sz="4" w:space="0" w:color="000000"/>
            </w:tcBorders>
            <w:vAlign w:val="center"/>
          </w:tcPr>
          <w:p w14:paraId="473122C9"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文化传媒</w:t>
            </w:r>
          </w:p>
        </w:tc>
        <w:tc>
          <w:tcPr>
            <w:tcW w:w="3080" w:type="dxa"/>
            <w:tcBorders>
              <w:top w:val="single" w:sz="4" w:space="0" w:color="000000"/>
              <w:left w:val="nil"/>
              <w:bottom w:val="single" w:sz="4" w:space="0" w:color="000000"/>
              <w:right w:val="single" w:sz="4" w:space="0" w:color="000000"/>
            </w:tcBorders>
            <w:vAlign w:val="center"/>
          </w:tcPr>
          <w:p w14:paraId="431055D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64BA8E6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区文</w:t>
            </w:r>
            <w:proofErr w:type="gramStart"/>
            <w:r>
              <w:rPr>
                <w:rFonts w:ascii="宋体" w:eastAsia="宋体" w:hAnsi="宋体" w:cs="宋体" w:hint="eastAsia"/>
                <w:kern w:val="0"/>
                <w:szCs w:val="21"/>
              </w:rPr>
              <w:t>促中心</w:t>
            </w:r>
            <w:proofErr w:type="gramEnd"/>
          </w:p>
        </w:tc>
      </w:tr>
      <w:tr w:rsidR="001E2A19" w14:paraId="223B4892"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57B420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63</w:t>
            </w:r>
          </w:p>
        </w:tc>
        <w:tc>
          <w:tcPr>
            <w:tcW w:w="4915" w:type="dxa"/>
            <w:tcBorders>
              <w:top w:val="single" w:sz="4" w:space="0" w:color="000000"/>
              <w:left w:val="nil"/>
              <w:bottom w:val="single" w:sz="4" w:space="0" w:color="000000"/>
              <w:right w:val="single" w:sz="4" w:space="0" w:color="000000"/>
            </w:tcBorders>
            <w:vAlign w:val="center"/>
          </w:tcPr>
          <w:p w14:paraId="64A01F1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中国图书进出口（集团）有限公司</w:t>
            </w:r>
          </w:p>
        </w:tc>
        <w:tc>
          <w:tcPr>
            <w:tcW w:w="2188" w:type="dxa"/>
            <w:tcBorders>
              <w:top w:val="single" w:sz="4" w:space="0" w:color="000000"/>
              <w:left w:val="nil"/>
              <w:bottom w:val="single" w:sz="4" w:space="0" w:color="000000"/>
              <w:right w:val="single" w:sz="4" w:space="0" w:color="000000"/>
            </w:tcBorders>
            <w:vAlign w:val="center"/>
          </w:tcPr>
          <w:p w14:paraId="6DD4AEE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文化传媒</w:t>
            </w:r>
          </w:p>
        </w:tc>
        <w:tc>
          <w:tcPr>
            <w:tcW w:w="3080" w:type="dxa"/>
            <w:tcBorders>
              <w:top w:val="single" w:sz="4" w:space="0" w:color="000000"/>
              <w:left w:val="nil"/>
              <w:bottom w:val="single" w:sz="4" w:space="0" w:color="000000"/>
              <w:right w:val="single" w:sz="4" w:space="0" w:color="000000"/>
            </w:tcBorders>
            <w:vAlign w:val="center"/>
          </w:tcPr>
          <w:p w14:paraId="1347E5E9"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484BE27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区文</w:t>
            </w:r>
            <w:proofErr w:type="gramStart"/>
            <w:r>
              <w:rPr>
                <w:rFonts w:ascii="宋体" w:eastAsia="宋体" w:hAnsi="宋体" w:cs="宋体" w:hint="eastAsia"/>
                <w:kern w:val="0"/>
                <w:szCs w:val="21"/>
              </w:rPr>
              <w:t>促中心</w:t>
            </w:r>
            <w:proofErr w:type="gramEnd"/>
          </w:p>
        </w:tc>
      </w:tr>
      <w:tr w:rsidR="001E2A19" w14:paraId="47A56C00"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75BC70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64</w:t>
            </w:r>
          </w:p>
        </w:tc>
        <w:tc>
          <w:tcPr>
            <w:tcW w:w="4915" w:type="dxa"/>
            <w:tcBorders>
              <w:top w:val="single" w:sz="4" w:space="0" w:color="000000"/>
              <w:left w:val="nil"/>
              <w:bottom w:val="single" w:sz="4" w:space="0" w:color="000000"/>
              <w:right w:val="single" w:sz="4" w:space="0" w:color="000000"/>
            </w:tcBorders>
            <w:vAlign w:val="center"/>
          </w:tcPr>
          <w:p w14:paraId="76EE538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中国科技出版传媒股份有限公司</w:t>
            </w:r>
          </w:p>
        </w:tc>
        <w:tc>
          <w:tcPr>
            <w:tcW w:w="2188" w:type="dxa"/>
            <w:tcBorders>
              <w:top w:val="single" w:sz="4" w:space="0" w:color="000000"/>
              <w:left w:val="nil"/>
              <w:bottom w:val="single" w:sz="4" w:space="0" w:color="000000"/>
              <w:right w:val="single" w:sz="4" w:space="0" w:color="000000"/>
            </w:tcBorders>
            <w:vAlign w:val="center"/>
          </w:tcPr>
          <w:p w14:paraId="3006ED35"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文化传媒</w:t>
            </w:r>
          </w:p>
        </w:tc>
        <w:tc>
          <w:tcPr>
            <w:tcW w:w="3080" w:type="dxa"/>
            <w:tcBorders>
              <w:top w:val="single" w:sz="4" w:space="0" w:color="000000"/>
              <w:left w:val="nil"/>
              <w:bottom w:val="single" w:sz="4" w:space="0" w:color="000000"/>
              <w:right w:val="single" w:sz="4" w:space="0" w:color="000000"/>
            </w:tcBorders>
            <w:vAlign w:val="center"/>
          </w:tcPr>
          <w:p w14:paraId="14C6E6A5"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2D8AF9FF"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区文</w:t>
            </w:r>
            <w:proofErr w:type="gramStart"/>
            <w:r>
              <w:rPr>
                <w:rFonts w:ascii="宋体" w:eastAsia="宋体" w:hAnsi="宋体" w:cs="宋体" w:hint="eastAsia"/>
                <w:kern w:val="0"/>
                <w:szCs w:val="21"/>
              </w:rPr>
              <w:t>促中心</w:t>
            </w:r>
            <w:proofErr w:type="gramEnd"/>
          </w:p>
        </w:tc>
      </w:tr>
      <w:tr w:rsidR="001E2A19" w14:paraId="4042FCA5"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302D16F7"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65</w:t>
            </w:r>
          </w:p>
        </w:tc>
        <w:tc>
          <w:tcPr>
            <w:tcW w:w="4915" w:type="dxa"/>
            <w:tcBorders>
              <w:top w:val="single" w:sz="4" w:space="0" w:color="000000"/>
              <w:left w:val="nil"/>
              <w:bottom w:val="single" w:sz="4" w:space="0" w:color="000000"/>
              <w:right w:val="single" w:sz="4" w:space="0" w:color="000000"/>
            </w:tcBorders>
            <w:vAlign w:val="center"/>
          </w:tcPr>
          <w:p w14:paraId="4CD6C8D6" w14:textId="77777777" w:rsidR="001E2A19" w:rsidRDefault="008926E3">
            <w:pPr>
              <w:widowControl/>
              <w:spacing w:line="500" w:lineRule="exact"/>
              <w:jc w:val="center"/>
              <w:textAlignment w:val="center"/>
              <w:rPr>
                <w:rFonts w:ascii="宋体" w:eastAsia="宋体" w:hAnsi="宋体" w:cs="宋体"/>
                <w:kern w:val="0"/>
                <w:szCs w:val="21"/>
              </w:rPr>
            </w:pPr>
            <w:proofErr w:type="gramStart"/>
            <w:r>
              <w:rPr>
                <w:rFonts w:ascii="宋体" w:eastAsia="宋体" w:hAnsi="宋体" w:cs="宋体" w:hint="eastAsia"/>
                <w:kern w:val="0"/>
                <w:szCs w:val="21"/>
              </w:rPr>
              <w:t>北京锋尚世纪</w:t>
            </w:r>
            <w:proofErr w:type="gramEnd"/>
            <w:r>
              <w:rPr>
                <w:rFonts w:ascii="宋体" w:eastAsia="宋体" w:hAnsi="宋体" w:cs="宋体" w:hint="eastAsia"/>
                <w:kern w:val="0"/>
                <w:szCs w:val="21"/>
              </w:rPr>
              <w:t>文化传媒股份有限公司</w:t>
            </w:r>
          </w:p>
        </w:tc>
        <w:tc>
          <w:tcPr>
            <w:tcW w:w="2188" w:type="dxa"/>
            <w:tcBorders>
              <w:top w:val="single" w:sz="4" w:space="0" w:color="000000"/>
              <w:left w:val="nil"/>
              <w:bottom w:val="single" w:sz="4" w:space="0" w:color="000000"/>
              <w:right w:val="single" w:sz="4" w:space="0" w:color="000000"/>
            </w:tcBorders>
            <w:vAlign w:val="center"/>
          </w:tcPr>
          <w:p w14:paraId="66E3A20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文化传媒</w:t>
            </w:r>
          </w:p>
        </w:tc>
        <w:tc>
          <w:tcPr>
            <w:tcW w:w="3080" w:type="dxa"/>
            <w:tcBorders>
              <w:top w:val="single" w:sz="4" w:space="0" w:color="000000"/>
              <w:left w:val="nil"/>
              <w:bottom w:val="single" w:sz="4" w:space="0" w:color="000000"/>
              <w:right w:val="single" w:sz="4" w:space="0" w:color="000000"/>
            </w:tcBorders>
            <w:vAlign w:val="center"/>
          </w:tcPr>
          <w:p w14:paraId="45CC53D7"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4AB942C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区文</w:t>
            </w:r>
            <w:proofErr w:type="gramStart"/>
            <w:r>
              <w:rPr>
                <w:rFonts w:ascii="宋体" w:eastAsia="宋体" w:hAnsi="宋体" w:cs="宋体" w:hint="eastAsia"/>
                <w:kern w:val="0"/>
                <w:szCs w:val="21"/>
              </w:rPr>
              <w:t>促中心</w:t>
            </w:r>
            <w:proofErr w:type="gramEnd"/>
          </w:p>
        </w:tc>
      </w:tr>
      <w:tr w:rsidR="001E2A19" w14:paraId="2446D7F8"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64E31C8E"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66</w:t>
            </w:r>
          </w:p>
        </w:tc>
        <w:tc>
          <w:tcPr>
            <w:tcW w:w="4915" w:type="dxa"/>
            <w:tcBorders>
              <w:top w:val="single" w:sz="4" w:space="0" w:color="000000"/>
              <w:left w:val="nil"/>
              <w:bottom w:val="single" w:sz="4" w:space="0" w:color="000000"/>
              <w:right w:val="single" w:sz="4" w:space="0" w:color="000000"/>
            </w:tcBorders>
            <w:vAlign w:val="center"/>
          </w:tcPr>
          <w:p w14:paraId="77CB72E3"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w:t>
            </w:r>
            <w:proofErr w:type="gramStart"/>
            <w:r>
              <w:rPr>
                <w:rFonts w:ascii="宋体" w:eastAsia="宋体" w:hAnsi="宋体" w:cs="宋体" w:hint="eastAsia"/>
                <w:kern w:val="0"/>
                <w:szCs w:val="21"/>
              </w:rPr>
              <w:t>当当科</w:t>
            </w:r>
            <w:proofErr w:type="gramEnd"/>
            <w:r>
              <w:rPr>
                <w:rFonts w:ascii="宋体" w:eastAsia="宋体" w:hAnsi="宋体" w:cs="宋体" w:hint="eastAsia"/>
                <w:kern w:val="0"/>
                <w:szCs w:val="21"/>
              </w:rPr>
              <w:t>文电子商务有限公司</w:t>
            </w:r>
          </w:p>
        </w:tc>
        <w:tc>
          <w:tcPr>
            <w:tcW w:w="2188" w:type="dxa"/>
            <w:tcBorders>
              <w:top w:val="single" w:sz="4" w:space="0" w:color="000000"/>
              <w:left w:val="nil"/>
              <w:bottom w:val="single" w:sz="4" w:space="0" w:color="000000"/>
              <w:right w:val="single" w:sz="4" w:space="0" w:color="000000"/>
            </w:tcBorders>
            <w:vAlign w:val="center"/>
          </w:tcPr>
          <w:p w14:paraId="53035F9B"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文化传媒</w:t>
            </w:r>
          </w:p>
        </w:tc>
        <w:tc>
          <w:tcPr>
            <w:tcW w:w="3080" w:type="dxa"/>
            <w:tcBorders>
              <w:top w:val="single" w:sz="4" w:space="0" w:color="000000"/>
              <w:left w:val="nil"/>
              <w:bottom w:val="single" w:sz="4" w:space="0" w:color="000000"/>
              <w:right w:val="single" w:sz="4" w:space="0" w:color="000000"/>
            </w:tcBorders>
            <w:vAlign w:val="center"/>
          </w:tcPr>
          <w:p w14:paraId="4377A1F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5F8C4BD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区文</w:t>
            </w:r>
            <w:proofErr w:type="gramStart"/>
            <w:r>
              <w:rPr>
                <w:rFonts w:ascii="宋体" w:eastAsia="宋体" w:hAnsi="宋体" w:cs="宋体" w:hint="eastAsia"/>
                <w:kern w:val="0"/>
                <w:szCs w:val="21"/>
              </w:rPr>
              <w:t>促中心</w:t>
            </w:r>
            <w:proofErr w:type="gramEnd"/>
          </w:p>
        </w:tc>
      </w:tr>
      <w:tr w:rsidR="001E2A19" w14:paraId="1E402636"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4CD7FC8A"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67</w:t>
            </w:r>
          </w:p>
        </w:tc>
        <w:tc>
          <w:tcPr>
            <w:tcW w:w="4915" w:type="dxa"/>
            <w:tcBorders>
              <w:top w:val="single" w:sz="4" w:space="0" w:color="000000"/>
              <w:left w:val="nil"/>
              <w:bottom w:val="single" w:sz="4" w:space="0" w:color="000000"/>
              <w:right w:val="single" w:sz="4" w:space="0" w:color="000000"/>
            </w:tcBorders>
            <w:vAlign w:val="center"/>
          </w:tcPr>
          <w:p w14:paraId="150023D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北京网易传媒有限公司</w:t>
            </w:r>
          </w:p>
        </w:tc>
        <w:tc>
          <w:tcPr>
            <w:tcW w:w="2188" w:type="dxa"/>
            <w:tcBorders>
              <w:top w:val="single" w:sz="4" w:space="0" w:color="000000"/>
              <w:left w:val="nil"/>
              <w:bottom w:val="single" w:sz="4" w:space="0" w:color="000000"/>
              <w:right w:val="single" w:sz="4" w:space="0" w:color="000000"/>
            </w:tcBorders>
            <w:vAlign w:val="center"/>
          </w:tcPr>
          <w:p w14:paraId="416C6DB6"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文化传媒</w:t>
            </w:r>
          </w:p>
        </w:tc>
        <w:tc>
          <w:tcPr>
            <w:tcW w:w="3080" w:type="dxa"/>
            <w:tcBorders>
              <w:top w:val="single" w:sz="4" w:space="0" w:color="000000"/>
              <w:left w:val="nil"/>
              <w:bottom w:val="single" w:sz="4" w:space="0" w:color="000000"/>
              <w:right w:val="single" w:sz="4" w:space="0" w:color="000000"/>
            </w:tcBorders>
            <w:vAlign w:val="center"/>
          </w:tcPr>
          <w:p w14:paraId="77B9C132"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2C359274"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区文</w:t>
            </w:r>
            <w:proofErr w:type="gramStart"/>
            <w:r>
              <w:rPr>
                <w:rFonts w:ascii="宋体" w:eastAsia="宋体" w:hAnsi="宋体" w:cs="宋体" w:hint="eastAsia"/>
                <w:kern w:val="0"/>
                <w:szCs w:val="21"/>
              </w:rPr>
              <w:t>促中心</w:t>
            </w:r>
            <w:proofErr w:type="gramEnd"/>
          </w:p>
        </w:tc>
      </w:tr>
      <w:tr w:rsidR="001E2A19" w14:paraId="617104A3" w14:textId="77777777">
        <w:trPr>
          <w:trHeight w:hRule="exact" w:val="567"/>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1E06B6B1"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68</w:t>
            </w:r>
          </w:p>
        </w:tc>
        <w:tc>
          <w:tcPr>
            <w:tcW w:w="4915" w:type="dxa"/>
            <w:tcBorders>
              <w:top w:val="single" w:sz="4" w:space="0" w:color="000000"/>
              <w:left w:val="nil"/>
              <w:bottom w:val="single" w:sz="4" w:space="0" w:color="000000"/>
              <w:right w:val="single" w:sz="4" w:space="0" w:color="000000"/>
            </w:tcBorders>
            <w:vAlign w:val="center"/>
          </w:tcPr>
          <w:p w14:paraId="029B6C50"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北京时尚方向广告有限公司</w:t>
            </w:r>
          </w:p>
        </w:tc>
        <w:tc>
          <w:tcPr>
            <w:tcW w:w="2188" w:type="dxa"/>
            <w:tcBorders>
              <w:top w:val="single" w:sz="4" w:space="0" w:color="000000"/>
              <w:left w:val="nil"/>
              <w:bottom w:val="single" w:sz="4" w:space="0" w:color="000000"/>
              <w:right w:val="single" w:sz="4" w:space="0" w:color="000000"/>
            </w:tcBorders>
            <w:vAlign w:val="center"/>
          </w:tcPr>
          <w:p w14:paraId="1F96DB88"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文化传媒</w:t>
            </w:r>
          </w:p>
        </w:tc>
        <w:tc>
          <w:tcPr>
            <w:tcW w:w="3080" w:type="dxa"/>
            <w:tcBorders>
              <w:top w:val="single" w:sz="4" w:space="0" w:color="000000"/>
              <w:left w:val="nil"/>
              <w:bottom w:val="single" w:sz="4" w:space="0" w:color="000000"/>
              <w:right w:val="single" w:sz="4" w:space="0" w:color="000000"/>
            </w:tcBorders>
            <w:vAlign w:val="center"/>
          </w:tcPr>
          <w:p w14:paraId="7970B929"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重点企业</w:t>
            </w:r>
          </w:p>
        </w:tc>
        <w:tc>
          <w:tcPr>
            <w:tcW w:w="3314" w:type="dxa"/>
            <w:tcBorders>
              <w:top w:val="single" w:sz="4" w:space="0" w:color="000000"/>
              <w:left w:val="nil"/>
              <w:bottom w:val="single" w:sz="4" w:space="0" w:color="000000"/>
              <w:right w:val="single" w:sz="4" w:space="0" w:color="000000"/>
            </w:tcBorders>
            <w:vAlign w:val="center"/>
          </w:tcPr>
          <w:p w14:paraId="747C590C" w14:textId="77777777" w:rsidR="001E2A19" w:rsidRDefault="008926E3">
            <w:pPr>
              <w:widowControl/>
              <w:spacing w:line="500" w:lineRule="exact"/>
              <w:jc w:val="center"/>
              <w:textAlignment w:val="center"/>
              <w:rPr>
                <w:rFonts w:ascii="宋体" w:eastAsia="宋体" w:hAnsi="宋体" w:cs="宋体"/>
                <w:kern w:val="0"/>
                <w:szCs w:val="21"/>
              </w:rPr>
            </w:pPr>
            <w:r>
              <w:rPr>
                <w:rFonts w:ascii="宋体" w:eastAsia="宋体" w:hAnsi="宋体" w:cs="宋体" w:hint="eastAsia"/>
                <w:kern w:val="0"/>
                <w:szCs w:val="21"/>
              </w:rPr>
              <w:t>区文</w:t>
            </w:r>
            <w:proofErr w:type="gramStart"/>
            <w:r>
              <w:rPr>
                <w:rFonts w:ascii="宋体" w:eastAsia="宋体" w:hAnsi="宋体" w:cs="宋体" w:hint="eastAsia"/>
                <w:kern w:val="0"/>
                <w:szCs w:val="21"/>
              </w:rPr>
              <w:t>促中心</w:t>
            </w:r>
            <w:proofErr w:type="gramEnd"/>
          </w:p>
        </w:tc>
      </w:tr>
    </w:tbl>
    <w:p w14:paraId="47CBD4FB" w14:textId="77777777" w:rsidR="001E2A19" w:rsidRDefault="001E2A19"/>
    <w:bookmarkEnd w:id="2"/>
    <w:p w14:paraId="71B66D02" w14:textId="77777777" w:rsidR="001E2A19" w:rsidRDefault="001E2A19">
      <w:pPr>
        <w:pStyle w:val="2"/>
      </w:pPr>
    </w:p>
    <w:sectPr w:rsidR="001E2A19">
      <w:pgSz w:w="16838" w:h="11906" w:orient="landscape"/>
      <w:pgMar w:top="1587" w:right="2098" w:bottom="1474" w:left="198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926A" w14:textId="77777777" w:rsidR="003263CE" w:rsidRDefault="003263CE">
      <w:r>
        <w:separator/>
      </w:r>
    </w:p>
  </w:endnote>
  <w:endnote w:type="continuationSeparator" w:id="0">
    <w:p w14:paraId="66DDDA0B" w14:textId="77777777" w:rsidR="003263CE" w:rsidRDefault="0032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89BE" w14:textId="77777777" w:rsidR="001E2A19" w:rsidRDefault="008926E3">
    <w:pPr>
      <w:pStyle w:val="a6"/>
    </w:pPr>
    <w:r>
      <w:rPr>
        <w:noProof/>
      </w:rPr>
      <mc:AlternateContent>
        <mc:Choice Requires="wps">
          <w:drawing>
            <wp:anchor distT="0" distB="0" distL="114300" distR="114300" simplePos="0" relativeHeight="251658240" behindDoc="0" locked="0" layoutInCell="1" allowOverlap="1" wp14:anchorId="2B29B33A" wp14:editId="79CD930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57146" w14:textId="77777777" w:rsidR="001E2A19" w:rsidRDefault="008926E3">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29B33A"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BA57146" w14:textId="77777777" w:rsidR="001E2A19" w:rsidRDefault="008926E3">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08F" w14:textId="77777777" w:rsidR="001E2A19" w:rsidRDefault="008926E3">
    <w:pPr>
      <w:pStyle w:val="a6"/>
    </w:pPr>
    <w:r>
      <w:rPr>
        <w:rFonts w:hint="eastAsia"/>
        <w:sz w:val="21"/>
        <w:szCs w:val="21"/>
      </w:rPr>
      <w:t>（注：序号前</w:t>
    </w:r>
    <w:r>
      <w:rPr>
        <w:rFonts w:hint="eastAsia"/>
        <w:sz w:val="21"/>
        <w:szCs w:val="21"/>
      </w:rPr>
      <w:t>*</w:t>
    </w:r>
    <w:r>
      <w:rPr>
        <w:rFonts w:hint="eastAsia"/>
        <w:sz w:val="21"/>
        <w:szCs w:val="21"/>
      </w:rPr>
      <w:t>代表市级项目；</w:t>
    </w:r>
    <w:r>
      <w:rPr>
        <w:rFonts w:hint="eastAsia"/>
        <w:sz w:val="21"/>
        <w:szCs w:val="21"/>
      </w:rPr>
      <w:t>#</w:t>
    </w:r>
    <w:r>
      <w:rPr>
        <w:rFonts w:hint="eastAsia"/>
        <w:sz w:val="21"/>
        <w:szCs w:val="21"/>
      </w:rPr>
      <w:t>代表已完成项目）</w:t>
    </w:r>
    <w:r>
      <w:rPr>
        <w:noProof/>
      </w:rPr>
      <mc:AlternateContent>
        <mc:Choice Requires="wps">
          <w:drawing>
            <wp:anchor distT="0" distB="0" distL="114300" distR="114300" simplePos="0" relativeHeight="251668480" behindDoc="0" locked="0" layoutInCell="1" allowOverlap="1" wp14:anchorId="5E8E8760" wp14:editId="1CEC564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49380" w14:textId="77777777" w:rsidR="001E2A19" w:rsidRDefault="008926E3">
                          <w:pPr>
                            <w:pStyle w:val="a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8E8760" id="_x0000_t202" coordsize="21600,21600" o:spt="202" path="m,l,21600r21600,l21600,xe">
              <v:stroke joinstyle="miter"/>
              <v:path gradientshapeok="t" o:connecttype="rect"/>
            </v:shapetype>
            <v:shape id="文本框 5" o:spid="_x0000_s1027"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FD49380" w14:textId="77777777" w:rsidR="001E2A19" w:rsidRDefault="008926E3">
                    <w:pPr>
                      <w:pStyle w:val="a6"/>
                    </w:pPr>
                    <w:r>
                      <w:fldChar w:fldCharType="begin"/>
                    </w:r>
                    <w:r>
                      <w:instrText xml:space="preserve"> PAGE  \* MERGEFORMAT </w:instrText>
                    </w:r>
                    <w:r>
                      <w:fldChar w:fldCharType="separate"/>
                    </w:r>
                    <w:r>
                      <w:t>3</w:t>
                    </w:r>
                    <w:r>
                      <w:fldChar w:fldCharType="end"/>
                    </w:r>
                  </w:p>
                </w:txbxContent>
              </v:textbox>
              <w10:wrap anchorx="margin"/>
            </v:shape>
          </w:pict>
        </mc:Fallback>
      </mc:AlternateContent>
    </w:r>
  </w:p>
  <w:p w14:paraId="15365EA8" w14:textId="77777777" w:rsidR="001E2A19" w:rsidRDefault="001E2A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5DB0" w14:textId="77777777" w:rsidR="003263CE" w:rsidRDefault="003263CE">
      <w:r>
        <w:separator/>
      </w:r>
    </w:p>
  </w:footnote>
  <w:footnote w:type="continuationSeparator" w:id="0">
    <w:p w14:paraId="01B15068" w14:textId="77777777" w:rsidR="003263CE" w:rsidRDefault="00326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EC6219B"/>
    <w:rsid w:val="00037FFB"/>
    <w:rsid w:val="001175B4"/>
    <w:rsid w:val="00176A25"/>
    <w:rsid w:val="00193E03"/>
    <w:rsid w:val="001B5E6A"/>
    <w:rsid w:val="001E2A19"/>
    <w:rsid w:val="0020633F"/>
    <w:rsid w:val="003263CE"/>
    <w:rsid w:val="003E75FE"/>
    <w:rsid w:val="00584616"/>
    <w:rsid w:val="005A6F44"/>
    <w:rsid w:val="005E09A8"/>
    <w:rsid w:val="00643EA1"/>
    <w:rsid w:val="007440B2"/>
    <w:rsid w:val="007E6E8E"/>
    <w:rsid w:val="00810691"/>
    <w:rsid w:val="008926E3"/>
    <w:rsid w:val="008B1102"/>
    <w:rsid w:val="009D3AC0"/>
    <w:rsid w:val="00AC4D25"/>
    <w:rsid w:val="00C81018"/>
    <w:rsid w:val="00C87561"/>
    <w:rsid w:val="00DC2DD1"/>
    <w:rsid w:val="00E201A6"/>
    <w:rsid w:val="00E37E15"/>
    <w:rsid w:val="00EC5064"/>
    <w:rsid w:val="00F00DE3"/>
    <w:rsid w:val="00F1279C"/>
    <w:rsid w:val="00FB2095"/>
    <w:rsid w:val="04E83E74"/>
    <w:rsid w:val="06BE7E38"/>
    <w:rsid w:val="08A335B7"/>
    <w:rsid w:val="0ADB5DD8"/>
    <w:rsid w:val="0D206DBF"/>
    <w:rsid w:val="1BCA7D1F"/>
    <w:rsid w:val="1F0263B8"/>
    <w:rsid w:val="20404FDD"/>
    <w:rsid w:val="25AA7F51"/>
    <w:rsid w:val="26A25B8F"/>
    <w:rsid w:val="26AE6B67"/>
    <w:rsid w:val="27226654"/>
    <w:rsid w:val="2D112335"/>
    <w:rsid w:val="34BD2381"/>
    <w:rsid w:val="358B28B7"/>
    <w:rsid w:val="35F25965"/>
    <w:rsid w:val="360F53F0"/>
    <w:rsid w:val="41176457"/>
    <w:rsid w:val="48352198"/>
    <w:rsid w:val="4A156754"/>
    <w:rsid w:val="4C276EE6"/>
    <w:rsid w:val="4EC6219B"/>
    <w:rsid w:val="51D267C7"/>
    <w:rsid w:val="57654773"/>
    <w:rsid w:val="59C65152"/>
    <w:rsid w:val="5E36115A"/>
    <w:rsid w:val="5EB05474"/>
    <w:rsid w:val="66430E14"/>
    <w:rsid w:val="683B153C"/>
    <w:rsid w:val="6A591FA2"/>
    <w:rsid w:val="6F8E6A95"/>
    <w:rsid w:val="70ED1C89"/>
    <w:rsid w:val="72C23FC0"/>
    <w:rsid w:val="72F60E81"/>
    <w:rsid w:val="768F31EC"/>
    <w:rsid w:val="7F44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99E755A"/>
  <w15:docId w15:val="{F6C5E05B-83C3-419D-9DD7-299D7E15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unhideWhenUsed/>
    <w:qFormat/>
    <w:pPr>
      <w:keepNext/>
      <w:keepLines/>
      <w:spacing w:line="560" w:lineRule="exact"/>
      <w:jc w:val="center"/>
      <w:outlineLvl w:val="0"/>
    </w:pPr>
    <w:rPr>
      <w:rFonts w:ascii="等线" w:eastAsia="方正小标宋_GBK" w:hAnsi="等线" w:cs="黑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4"/>
    <w:qFormat/>
    <w:pPr>
      <w:spacing w:after="120"/>
      <w:ind w:leftChars="200" w:left="420"/>
    </w:pPr>
  </w:style>
  <w:style w:type="paragraph" w:styleId="a4">
    <w:name w:val="Normal Indent"/>
    <w:basedOn w:val="a"/>
    <w:next w:val="a3"/>
    <w:qFormat/>
    <w:pPr>
      <w:ind w:firstLineChars="200" w:firstLine="420"/>
    </w:pPr>
  </w:style>
  <w:style w:type="paragraph" w:styleId="a5">
    <w:name w:val="caption"/>
    <w:basedOn w:val="a"/>
    <w:next w:val="a"/>
    <w:semiHidden/>
    <w:unhideWhenUsed/>
    <w:qFormat/>
    <w:rPr>
      <w:rFonts w:ascii="Arial" w:eastAsia="黑体" w:hAnsi="Arial" w:cs="Times New Roman"/>
      <w:sz w:val="20"/>
      <w:szCs w:val="2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index 9"/>
    <w:basedOn w:val="a"/>
    <w:next w:val="a"/>
    <w:uiPriority w:val="99"/>
    <w:unhideWhenUsed/>
    <w:qFormat/>
    <w:pPr>
      <w:ind w:leftChars="1600" w:left="1600"/>
    </w:pPr>
  </w:style>
  <w:style w:type="character" w:customStyle="1" w:styleId="NormalCharacter">
    <w:name w:val="NormalCharacter"/>
    <w:link w:val="UserStyle1"/>
    <w:qFormat/>
  </w:style>
  <w:style w:type="paragraph" w:customStyle="1" w:styleId="UserStyle1">
    <w:name w:val="UserStyle_1"/>
    <w:basedOn w:val="a"/>
    <w:link w:val="NormalCharacter"/>
    <w:qFormat/>
  </w:style>
  <w:style w:type="character" w:customStyle="1" w:styleId="font11">
    <w:name w:val="font11"/>
    <w:basedOn w:val="a0"/>
    <w:qFormat/>
    <w:rPr>
      <w:rFonts w:ascii="Times New Roman" w:eastAsia="宋体" w:hAnsi="Times New Roman" w:cs="Times New Roman" w:hint="default"/>
      <w:b/>
      <w:color w:val="000000"/>
      <w:sz w:val="24"/>
      <w:szCs w:val="24"/>
      <w:u w:val="none"/>
    </w:rPr>
  </w:style>
  <w:style w:type="character" w:customStyle="1" w:styleId="font21">
    <w:name w:val="font21"/>
    <w:basedOn w:val="a0"/>
    <w:qFormat/>
    <w:rPr>
      <w:rFonts w:ascii="黑体" w:eastAsia="黑体" w:hAnsi="宋体" w:cs="黑体"/>
      <w:b/>
      <w:color w:val="000000"/>
      <w:sz w:val="24"/>
      <w:szCs w:val="24"/>
      <w:u w:val="none"/>
    </w:rPr>
  </w:style>
  <w:style w:type="character" w:customStyle="1" w:styleId="font51">
    <w:name w:val="font51"/>
    <w:basedOn w:val="a0"/>
    <w:qFormat/>
    <w:rPr>
      <w:rFonts w:ascii="宋体" w:eastAsia="宋体" w:hAnsi="宋体" w:cs="宋体" w:hint="eastAsia"/>
      <w:b/>
      <w:color w:val="000000"/>
      <w:sz w:val="24"/>
      <w:szCs w:val="24"/>
      <w:u w:val="none"/>
    </w:rPr>
  </w:style>
  <w:style w:type="character" w:customStyle="1" w:styleId="font61">
    <w:name w:val="font61"/>
    <w:basedOn w:val="a0"/>
    <w:qFormat/>
    <w:rPr>
      <w:rFonts w:ascii="仿宋_GB2312" w:eastAsia="仿宋_GB2312" w:hAnsi="Times New Roman" w:cs="仿宋_GB2312" w:hint="eastAsia"/>
      <w:color w:val="000000"/>
      <w:sz w:val="24"/>
      <w:szCs w:val="24"/>
      <w:u w:val="none"/>
    </w:rPr>
  </w:style>
  <w:style w:type="paragraph" w:customStyle="1" w:styleId="Style14">
    <w:name w:val="_Style 14"/>
    <w:basedOn w:val="a"/>
    <w:rsid w:val="00EC5064"/>
    <w:rPr>
      <w:rFonts w:ascii="宋体" w:eastAsia="宋体" w:hAnsi="宋体" w:cs="Courier New"/>
    </w:rPr>
  </w:style>
  <w:style w:type="paragraph" w:styleId="a8">
    <w:name w:val="Plain Text"/>
    <w:basedOn w:val="a"/>
    <w:link w:val="a9"/>
    <w:uiPriority w:val="99"/>
    <w:unhideWhenUsed/>
    <w:rsid w:val="007440B2"/>
    <w:rPr>
      <w:rFonts w:asciiTheme="minorEastAsia" w:hAnsi="Courier New" w:cs="Courier New"/>
    </w:rPr>
  </w:style>
  <w:style w:type="character" w:customStyle="1" w:styleId="a9">
    <w:name w:val="纯文本 字符"/>
    <w:basedOn w:val="a0"/>
    <w:link w:val="a8"/>
    <w:uiPriority w:val="99"/>
    <w:rsid w:val="007440B2"/>
    <w:rPr>
      <w:rFonts w:ascii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48</Pages>
  <Words>4456</Words>
  <Characters>25401</Characters>
  <Application>Microsoft Office Word</Application>
  <DocSecurity>0</DocSecurity>
  <Lines>211</Lines>
  <Paragraphs>59</Paragraphs>
  <ScaleCrop>false</ScaleCrop>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啷个里个浪</dc:creator>
  <cp:lastModifiedBy>admin</cp:lastModifiedBy>
  <cp:revision>18</cp:revision>
  <cp:lastPrinted>2022-06-30T03:10:00Z</cp:lastPrinted>
  <dcterms:created xsi:type="dcterms:W3CDTF">2022-04-13T01:23:00Z</dcterms:created>
  <dcterms:modified xsi:type="dcterms:W3CDTF">2022-06-30T03:15:00Z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