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sz w:val="32"/>
          <w:szCs w:val="32"/>
        </w:rPr>
      </w:pPr>
      <w:r>
        <w:rPr>
          <w:rFonts w:hint="eastAsia" w:ascii="黑体" w:eastAsia="黑体"/>
          <w:sz w:val="32"/>
          <w:szCs w:val="32"/>
        </w:rPr>
        <w:t>附件2</w:t>
      </w:r>
    </w:p>
    <w:p>
      <w:pPr>
        <w:jc w:val="center"/>
        <w:rPr>
          <w:rFonts w:hint="eastAsia" w:ascii="方正小标宋简体" w:eastAsia="方正小标宋简体"/>
          <w:sz w:val="36"/>
          <w:szCs w:val="36"/>
        </w:rPr>
      </w:pPr>
      <w:r>
        <w:rPr>
          <w:rFonts w:hint="eastAsia" w:ascii="方正小标宋简体" w:eastAsia="方正小标宋简体"/>
          <w:sz w:val="36"/>
          <w:szCs w:val="36"/>
        </w:rPr>
        <w:t>《海淀区智慧教育专项经费项目立项申请书》模板</w:t>
      </w:r>
    </w:p>
    <w:p/>
    <w:p/>
    <w:p>
      <w:pPr>
        <w:jc w:val="center"/>
        <w:rPr>
          <w:rFonts w:ascii="宋体" w:hAnsi="宋体" w:cs="宋体"/>
          <w:b/>
          <w:bCs/>
          <w:sz w:val="32"/>
          <w:szCs w:val="32"/>
        </w:rPr>
      </w:pPr>
      <w:r>
        <w:rPr>
          <w:rFonts w:hint="eastAsia" w:ascii="宋体" w:hAnsi="宋体" w:cs="宋体"/>
          <w:b/>
          <w:bCs/>
          <w:sz w:val="32"/>
          <w:szCs w:val="32"/>
        </w:rPr>
        <w:t>海淀区××单位×年度智慧教育专项经费项目立项申请书</w:t>
      </w:r>
    </w:p>
    <w:p>
      <w:pPr>
        <w:jc w:val="center"/>
        <w:rPr>
          <w:rFonts w:ascii="宋体" w:hAnsi="宋体" w:cs="宋体"/>
          <w:b/>
          <w:bCs/>
          <w:sz w:val="32"/>
          <w:szCs w:val="32"/>
        </w:rPr>
      </w:pPr>
      <w:r>
        <w:rPr>
          <w:rFonts w:hint="eastAsia" w:ascii="宋体" w:hAnsi="宋体" w:cs="宋体"/>
          <w:b/>
          <w:bCs/>
          <w:sz w:val="32"/>
          <w:szCs w:val="32"/>
        </w:rPr>
        <w:t>（提纲）</w:t>
      </w:r>
    </w:p>
    <w:p>
      <w:pPr>
        <w:rPr>
          <w:rFonts w:ascii="仿宋_GB2312" w:hAnsi="仿宋_GB2312" w:eastAsia="仿宋_GB2312" w:cs="仿宋_GB2312"/>
          <w:sz w:val="32"/>
          <w:szCs w:val="32"/>
        </w:rPr>
      </w:pPr>
    </w:p>
    <w:p>
      <w:pPr>
        <w:jc w:val="center"/>
        <w:rPr>
          <w:rFonts w:ascii="黑体" w:hAnsi="黑体" w:eastAsia="黑体"/>
          <w:sz w:val="32"/>
          <w:szCs w:val="32"/>
        </w:rPr>
      </w:pPr>
      <w:r>
        <w:rPr>
          <w:rFonts w:hint="eastAsia" w:ascii="黑体" w:hAnsi="黑体" w:eastAsia="黑体"/>
          <w:sz w:val="32"/>
          <w:szCs w:val="32"/>
        </w:rPr>
        <w:t>第一章 项目建设单位概况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1.项目建设单位与职能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2.项目实施机构与职责</w:t>
      </w:r>
    </w:p>
    <w:p>
      <w:pPr>
        <w:rPr>
          <w:rFonts w:ascii="黑体" w:hAnsi="黑体" w:eastAsia="黑体"/>
          <w:sz w:val="32"/>
          <w:szCs w:val="32"/>
        </w:rPr>
      </w:pPr>
    </w:p>
    <w:p>
      <w:pPr>
        <w:jc w:val="center"/>
        <w:rPr>
          <w:rFonts w:ascii="仿宋_GB2312" w:hAnsi="仿宋_GB2312" w:eastAsia="仿宋_GB2312" w:cs="仿宋_GB2312"/>
          <w:sz w:val="32"/>
          <w:szCs w:val="32"/>
        </w:rPr>
      </w:pPr>
      <w:r>
        <w:rPr>
          <w:rFonts w:hint="eastAsia" w:ascii="黑体" w:hAnsi="黑体" w:eastAsia="黑体"/>
          <w:sz w:val="32"/>
          <w:szCs w:val="32"/>
        </w:rPr>
        <w:t>第二章 项目单位信息化总体规划</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1.信息化现状与需求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2.信息化建设总体目标、主要作用和指导原则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3.信息化建设主要任务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4.信息化建设整体实施步骤</w:t>
      </w:r>
    </w:p>
    <w:p>
      <w:pPr>
        <w:ind w:firstLine="640" w:firstLineChars="200"/>
        <w:rPr>
          <w:rFonts w:ascii="仿宋_GB2312" w:hAnsi="仿宋_GB2312" w:eastAsia="仿宋_GB2312" w:cs="仿宋_GB2312"/>
          <w:sz w:val="32"/>
          <w:szCs w:val="32"/>
        </w:rPr>
      </w:pPr>
    </w:p>
    <w:p>
      <w:pPr>
        <w:jc w:val="center"/>
        <w:rPr>
          <w:rFonts w:ascii="黑体" w:hAnsi="黑体" w:eastAsia="黑体"/>
          <w:sz w:val="32"/>
          <w:szCs w:val="32"/>
        </w:rPr>
      </w:pPr>
      <w:r>
        <w:rPr>
          <w:rFonts w:hint="eastAsia" w:ascii="黑体" w:hAnsi="黑体" w:eastAsia="黑体"/>
          <w:sz w:val="32"/>
          <w:szCs w:val="32"/>
        </w:rPr>
        <w:t>第三章 需求分析和项目建设必要性、可行性</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1.与职能相关的社会问题和目标分析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2.业务功能、业务流程和业务量分析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3.信息量分析与预测</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4.系统功能和性能需求分析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5.信息系统装备和应用现状与差距</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项目建设的必要性</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项目建设的可行性</w:t>
      </w:r>
    </w:p>
    <w:p>
      <w:pP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黑体" w:hAnsi="黑体" w:eastAsia="黑体"/>
          <w:sz w:val="32"/>
          <w:szCs w:val="32"/>
        </w:rPr>
        <w:t>第四章 项目概述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1.项目名称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2.项目建设单位和项目责任人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3.项目建设目标、规模、内容、建设期</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4.项目总投资及资金来源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5.经济与社会效益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6.主要结论与建议</w:t>
      </w:r>
    </w:p>
    <w:p>
      <w:pPr>
        <w:ind w:firstLine="640" w:firstLineChars="200"/>
        <w:rPr>
          <w:rFonts w:ascii="仿宋_GB2312" w:hAnsi="仿宋_GB2312" w:eastAsia="仿宋_GB2312" w:cs="仿宋_GB2312"/>
          <w:sz w:val="32"/>
          <w:szCs w:val="32"/>
        </w:rPr>
      </w:pPr>
    </w:p>
    <w:p>
      <w:pPr>
        <w:jc w:val="center"/>
        <w:rPr>
          <w:rFonts w:ascii="黑体" w:hAnsi="黑体" w:eastAsia="黑体"/>
          <w:sz w:val="32"/>
          <w:szCs w:val="32"/>
        </w:rPr>
      </w:pPr>
      <w:r>
        <w:rPr>
          <w:rFonts w:hint="eastAsia" w:ascii="黑体" w:hAnsi="黑体" w:eastAsia="黑体"/>
          <w:sz w:val="32"/>
          <w:szCs w:val="32"/>
        </w:rPr>
        <w:t>第五章 总体建设方案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1.建设原则和策略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2.总体目标与分期目标</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3.总体建设任务与分期建设内容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4.总体设计方案</w:t>
      </w:r>
    </w:p>
    <w:p>
      <w:pP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黑体" w:hAnsi="黑体" w:eastAsia="黑体"/>
          <w:sz w:val="32"/>
          <w:szCs w:val="32"/>
        </w:rPr>
        <w:t>第六章 本期项目建设方案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1.本期建设原则和策略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2.建设目标、规模与内容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3.标准规范建设内容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4.信息资源规划和数据库建设方案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5.应用支撑平台和应用系统建设方案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6.数据处理和存储系统建设方案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7.终端系统建设方案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8.网络系统建设方案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9.安全系统建设方案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10.备份系统建设方案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11.运行维护系统建设方案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12.其它系统建设方案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13.主要软硬件选型原则和详细软硬件配置清单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14.机房及配套工程建设方案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15.其他相关方面</w:t>
      </w:r>
    </w:p>
    <w:p>
      <w:pPr>
        <w:rPr>
          <w:rFonts w:hint="eastAsia"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黑体" w:hAnsi="黑体" w:eastAsia="黑体"/>
          <w:sz w:val="32"/>
          <w:szCs w:val="32"/>
        </w:rPr>
        <w:t>第七章 项目招标技术方案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1.货物及服务需求一览表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2.技术规格及要求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(1)项目总体概述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(2)技术要求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3.投标人的资格条件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4.售后服务</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5.技术培训</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6.交货及验收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7.合同付款方式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8.评分方法及细则</w:t>
      </w:r>
    </w:p>
    <w:p>
      <w:pPr>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黑体" w:hAnsi="黑体" w:eastAsia="黑体"/>
          <w:sz w:val="32"/>
          <w:szCs w:val="32"/>
        </w:rPr>
        <w:t>第八章 环保、消防、职业安全和卫生</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1.环境影响分析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2.环保措施及方案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3.消防措施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4.职业安全和卫生措施</w:t>
      </w:r>
    </w:p>
    <w:p>
      <w:pPr>
        <w:ind w:firstLine="640" w:firstLineChars="200"/>
        <w:rPr>
          <w:rFonts w:hint="eastAsia"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黑体" w:hAnsi="黑体" w:eastAsia="黑体"/>
          <w:sz w:val="32"/>
          <w:szCs w:val="32"/>
        </w:rPr>
        <w:t>第九章 节能分析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1.用能标准及节能设计规范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2.项目能源消耗种类和数量分析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3.项目所在地能源供应状况分析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4.能耗指标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5.节能措施和节能效果分析等内容</w:t>
      </w:r>
    </w:p>
    <w:p>
      <w:pPr>
        <w:jc w:val="center"/>
        <w:rPr>
          <w:rFonts w:ascii="仿宋_GB2312" w:hAnsi="仿宋_GB2312" w:eastAsia="仿宋_GB2312" w:cs="仿宋_GB2312"/>
          <w:sz w:val="32"/>
          <w:szCs w:val="32"/>
        </w:rPr>
      </w:pPr>
      <w:r>
        <w:rPr>
          <w:rFonts w:hint="eastAsia" w:ascii="黑体" w:hAnsi="黑体" w:eastAsia="黑体"/>
          <w:sz w:val="32"/>
          <w:szCs w:val="32"/>
        </w:rPr>
        <w:t>第十章 项目组织机构和人员培训</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1.领导和管理机构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2.项目实施机构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3.运行维护机构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4.技术力量和人员配置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5.人员培训方案</w:t>
      </w:r>
    </w:p>
    <w:p>
      <w:pPr>
        <w:ind w:firstLine="640" w:firstLineChars="200"/>
        <w:rPr>
          <w:rFonts w:ascii="仿宋_GB2312" w:hAnsi="仿宋_GB2312" w:eastAsia="仿宋_GB2312" w:cs="仿宋_GB2312"/>
          <w:sz w:val="32"/>
          <w:szCs w:val="32"/>
        </w:rPr>
      </w:pPr>
    </w:p>
    <w:p>
      <w:pPr>
        <w:jc w:val="center"/>
        <w:rPr>
          <w:rFonts w:ascii="黑体" w:hAnsi="黑体" w:eastAsia="黑体"/>
          <w:sz w:val="32"/>
          <w:szCs w:val="32"/>
        </w:rPr>
      </w:pPr>
      <w:r>
        <w:rPr>
          <w:rFonts w:hint="eastAsia" w:ascii="黑体" w:hAnsi="黑体" w:eastAsia="黑体"/>
          <w:sz w:val="32"/>
          <w:szCs w:val="32"/>
        </w:rPr>
        <w:t>第十一章 项目实施进度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1.项目建设周期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2.实施进度计划</w:t>
      </w:r>
    </w:p>
    <w:p>
      <w:pPr>
        <w:ind w:firstLine="640" w:firstLineChars="200"/>
        <w:rPr>
          <w:rFonts w:hint="eastAsia" w:ascii="仿宋_GB2312" w:hAnsi="仿宋_GB2312" w:eastAsia="仿宋_GB2312" w:cs="仿宋_GB2312"/>
          <w:sz w:val="32"/>
          <w:szCs w:val="32"/>
        </w:rPr>
      </w:pPr>
    </w:p>
    <w:p>
      <w:pPr>
        <w:jc w:val="center"/>
        <w:rPr>
          <w:rFonts w:ascii="黑体" w:hAnsi="黑体" w:eastAsia="黑体"/>
          <w:sz w:val="32"/>
          <w:szCs w:val="32"/>
        </w:rPr>
      </w:pPr>
      <w:r>
        <w:rPr>
          <w:rFonts w:hint="eastAsia" w:ascii="黑体" w:hAnsi="黑体" w:eastAsia="黑体"/>
          <w:sz w:val="32"/>
          <w:szCs w:val="32"/>
        </w:rPr>
        <w:t>第十二章 投资估算和资金来源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1.投资估算的有关说明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2.项目总投资估算</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3.资金来源与落实情况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4.资金使用计划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5.项目运行维护经费估算</w:t>
      </w:r>
    </w:p>
    <w:p>
      <w:pPr>
        <w:ind w:firstLine="640" w:firstLineChars="200"/>
        <w:rPr>
          <w:rFonts w:ascii="仿宋_GB2312" w:hAnsi="仿宋_GB2312" w:eastAsia="仿宋_GB2312" w:cs="仿宋_GB2312"/>
          <w:sz w:val="32"/>
          <w:szCs w:val="32"/>
        </w:rPr>
      </w:pPr>
    </w:p>
    <w:p>
      <w:pPr>
        <w:jc w:val="center"/>
        <w:rPr>
          <w:rFonts w:ascii="黑体" w:hAnsi="黑体" w:eastAsia="黑体"/>
          <w:sz w:val="32"/>
          <w:szCs w:val="32"/>
        </w:rPr>
      </w:pPr>
      <w:r>
        <w:rPr>
          <w:rFonts w:hint="eastAsia" w:ascii="黑体" w:hAnsi="黑体" w:eastAsia="黑体"/>
          <w:sz w:val="32"/>
          <w:szCs w:val="32"/>
        </w:rPr>
        <w:t>第十三章 效益分析与评价指标体系</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1.经济效益分析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2.社会效益分析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3.项目评价指标体系</w:t>
      </w:r>
    </w:p>
    <w:p>
      <w:pPr>
        <w:ind w:firstLine="640" w:firstLineChars="200"/>
        <w:rPr>
          <w:rFonts w:ascii="仿宋_GB2312" w:hAnsi="仿宋_GB2312" w:eastAsia="仿宋_GB2312" w:cs="仿宋_GB2312"/>
          <w:sz w:val="32"/>
          <w:szCs w:val="32"/>
        </w:rPr>
      </w:pPr>
    </w:p>
    <w:p>
      <w:pPr>
        <w:jc w:val="center"/>
        <w:rPr>
          <w:rFonts w:ascii="黑体" w:hAnsi="黑体" w:eastAsia="黑体"/>
          <w:sz w:val="32"/>
          <w:szCs w:val="32"/>
        </w:rPr>
      </w:pPr>
      <w:r>
        <w:rPr>
          <w:rFonts w:hint="eastAsia" w:ascii="黑体" w:hAnsi="黑体" w:eastAsia="黑体"/>
          <w:sz w:val="32"/>
          <w:szCs w:val="32"/>
        </w:rPr>
        <w:t>第十四章 项目风险与风险管理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1.风险识别和分析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2.风险对策和管理</w:t>
      </w:r>
    </w:p>
    <w:p>
      <w:pPr>
        <w:ind w:firstLine="640" w:firstLineChars="200"/>
        <w:rPr>
          <w:rFonts w:ascii="仿宋_GB2312" w:hAnsi="仿宋_GB2312" w:eastAsia="仿宋_GB2312" w:cs="仿宋_GB2312"/>
          <w:sz w:val="32"/>
          <w:szCs w:val="32"/>
        </w:rPr>
      </w:pP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（1）项目软硬件配置清单表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（2）应用系统定制开发工作量核算表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（3）项目总投资估算表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（4）项目资金来源和运用表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（5）项目运行维护费估算表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（6）报告编制依据，有关的政策、技术、经济资料</w:t>
      </w:r>
    </w:p>
    <w:p>
      <w:pPr>
        <w:rPr>
          <w:rFonts w:ascii="仿宋_GB2312" w:hAnsi="仿宋_GB2312" w:eastAsia="仿宋_GB2312" w:cs="仿宋_GB2312"/>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编写说明：</w:t>
      </w:r>
    </w:p>
    <w:p>
      <w:pPr>
        <w:numPr>
          <w:ilvl w:val="0"/>
          <w:numId w:val="2"/>
        </w:num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每个专项经费项目出具一份《立项申请书》。</w:t>
      </w:r>
    </w:p>
    <w:p>
      <w:pPr>
        <w:ind w:firstLine="640" w:firstLineChars="200"/>
        <w:rPr>
          <w:rFonts w:hint="eastAsia" w:ascii="仿宋_GB2312" w:eastAsia="仿宋_GB2312"/>
          <w:bCs/>
          <w:sz w:val="32"/>
          <w:szCs w:val="32"/>
        </w:rPr>
      </w:pPr>
      <w:r>
        <w:rPr>
          <w:rFonts w:hint="eastAsia" w:ascii="仿宋_GB2312" w:hAnsi="仿宋_GB2312" w:eastAsia="仿宋_GB2312" w:cs="仿宋_GB2312"/>
          <w:bCs/>
          <w:sz w:val="32"/>
          <w:szCs w:val="32"/>
        </w:rPr>
        <w:t>2.如项目单位将上报专项经费项目为多个，须编制该单位</w:t>
      </w:r>
      <w:r>
        <w:rPr>
          <w:rFonts w:hint="eastAsia" w:ascii="仿宋_GB2312" w:eastAsia="仿宋_GB2312"/>
          <w:bCs/>
          <w:sz w:val="32"/>
          <w:szCs w:val="32"/>
        </w:rPr>
        <w:t>智慧教育专项经费项目一览表（每一项目列出项目类型、项目名称、项目来源、项目设立必要性及可行性概要说明、项目内容摘要、项目负责人、项目实施日程安排、项目资金来源、项目资金预算以及该项目资金预算合计等内容，并给出该单位年度各建设项目的总预算额）。</w:t>
      </w:r>
    </w:p>
    <w:p>
      <w:pPr>
        <w:ind w:firstLine="640" w:firstLineChars="200"/>
        <w:rPr>
          <w:rFonts w:ascii="仿宋_GB2312" w:hAnsi="仿宋_GB2312" w:eastAsia="仿宋_GB2312" w:cs="仿宋_GB2312"/>
          <w:sz w:val="32"/>
          <w:szCs w:val="32"/>
        </w:rPr>
      </w:pPr>
      <w:r>
        <w:rPr>
          <w:rFonts w:hint="eastAsia" w:ascii="仿宋_GB2312" w:eastAsia="仿宋_GB2312"/>
          <w:bCs/>
          <w:sz w:val="32"/>
          <w:szCs w:val="32"/>
        </w:rPr>
        <w:t>3.项目单位须同时附报由具有相关专业相应资质工程咨询机构出具的项目可行性研究报告。</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861BB"/>
    <w:multiLevelType w:val="singleLevel"/>
    <w:tmpl w:val="524861BB"/>
    <w:lvl w:ilvl="0" w:tentative="0">
      <w:start w:val="6"/>
      <w:numFmt w:val="decimal"/>
      <w:suff w:val="nothing"/>
      <w:lvlText w:val="%1."/>
      <w:lvlJc w:val="left"/>
      <w:pPr>
        <w:ind w:left="0" w:firstLine="0"/>
      </w:pPr>
    </w:lvl>
  </w:abstractNum>
  <w:abstractNum w:abstractNumId="1">
    <w:nsid w:val="526649E1"/>
    <w:multiLevelType w:val="singleLevel"/>
    <w:tmpl w:val="526649E1"/>
    <w:lvl w:ilvl="0" w:tentative="0">
      <w:start w:val="1"/>
      <w:numFmt w:val="decimal"/>
      <w:suff w:val="nothing"/>
      <w:lvlText w:val="%1."/>
      <w:lvlJc w:val="left"/>
    </w:lvl>
  </w:abstractNum>
  <w:num w:numId="1">
    <w:abstractNumId w:val="0"/>
    <w:lvlOverride w:ilvl="0">
      <w:startOverride w:val="6"/>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B549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2016-12-19T05:44:06Z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